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9DA39" w14:textId="77777777" w:rsidR="007C5A9E" w:rsidRPr="00F9332F" w:rsidRDefault="007C5A9E" w:rsidP="007C5A9E">
      <w:pPr>
        <w:spacing w:after="0" w:line="360" w:lineRule="auto"/>
        <w:rPr>
          <w:rFonts w:ascii="Garamond" w:hAnsi="Garamond"/>
          <w:sz w:val="24"/>
          <w:szCs w:val="24"/>
        </w:rPr>
      </w:pPr>
      <w:r>
        <w:rPr>
          <w:rFonts w:ascii="Garamond" w:hAnsi="Garamond"/>
          <w:sz w:val="24"/>
          <w:szCs w:val="24"/>
        </w:rPr>
        <w:t xml:space="preserve">Farrugia, A., Neale, J., Dwyer, R., Fomiatti, R., Fraser, S., Strang, J. &amp; Dietze, P. </w:t>
      </w:r>
      <w:r w:rsidRPr="00770091">
        <w:rPr>
          <w:rFonts w:ascii="Garamond" w:hAnsi="Garamond"/>
          <w:sz w:val="24"/>
          <w:szCs w:val="24"/>
        </w:rPr>
        <w:t>Conflict and communication: Managing</w:t>
      </w:r>
      <w:r w:rsidRPr="006C4321">
        <w:rPr>
          <w:rFonts w:ascii="Garamond" w:hAnsi="Garamond"/>
          <w:sz w:val="24"/>
          <w:szCs w:val="24"/>
        </w:rPr>
        <w:t xml:space="preserve"> the multiple affordances of take-home naloxone administration events in Australia</w:t>
      </w:r>
      <w:r>
        <w:rPr>
          <w:rFonts w:ascii="Garamond" w:hAnsi="Garamond"/>
          <w:sz w:val="24"/>
          <w:szCs w:val="24"/>
        </w:rPr>
        <w:t xml:space="preserve">. Accepted for publication in </w:t>
      </w:r>
      <w:r>
        <w:rPr>
          <w:rFonts w:ascii="Garamond" w:hAnsi="Garamond"/>
          <w:bCs/>
          <w:i/>
          <w:sz w:val="24"/>
          <w:szCs w:val="24"/>
          <w:lang w:val="en-US"/>
        </w:rPr>
        <w:t xml:space="preserve">Addiction Research &amp; Theory </w:t>
      </w:r>
      <w:r>
        <w:rPr>
          <w:rFonts w:ascii="Garamond" w:hAnsi="Garamond"/>
          <w:bCs/>
          <w:sz w:val="24"/>
          <w:szCs w:val="24"/>
          <w:lang w:val="en-US"/>
        </w:rPr>
        <w:t xml:space="preserve">(21 </w:t>
      </w:r>
      <w:proofErr w:type="gramStart"/>
      <w:r>
        <w:rPr>
          <w:rFonts w:ascii="Garamond" w:hAnsi="Garamond"/>
          <w:bCs/>
          <w:sz w:val="24"/>
          <w:szCs w:val="24"/>
          <w:lang w:val="en-US"/>
        </w:rPr>
        <w:t>December,</w:t>
      </w:r>
      <w:proofErr w:type="gramEnd"/>
      <w:r>
        <w:rPr>
          <w:rFonts w:ascii="Garamond" w:hAnsi="Garamond"/>
          <w:bCs/>
          <w:sz w:val="24"/>
          <w:szCs w:val="24"/>
          <w:lang w:val="en-US"/>
        </w:rPr>
        <w:t xml:space="preserve"> 2018).</w:t>
      </w:r>
    </w:p>
    <w:p w14:paraId="2E159C04" w14:textId="637F45C1" w:rsidR="007C5A9E" w:rsidRPr="003456A5" w:rsidRDefault="003456A5" w:rsidP="007C5A9E">
      <w:pPr>
        <w:spacing w:line="360" w:lineRule="auto"/>
        <w:rPr>
          <w:rFonts w:ascii="Garamond" w:hAnsi="Garamond"/>
          <w:bCs/>
          <w:sz w:val="24"/>
          <w:szCs w:val="24"/>
        </w:rPr>
      </w:pPr>
      <w:r w:rsidRPr="003456A5">
        <w:rPr>
          <w:rFonts w:ascii="Garamond" w:hAnsi="Garamond"/>
          <w:bCs/>
          <w:sz w:val="24"/>
          <w:szCs w:val="24"/>
        </w:rPr>
        <w:t xml:space="preserve">DOI: </w:t>
      </w:r>
      <w:r w:rsidRPr="003456A5">
        <w:rPr>
          <w:rFonts w:ascii="Garamond" w:hAnsi="Garamond"/>
          <w:bCs/>
          <w:sz w:val="24"/>
          <w:szCs w:val="24"/>
        </w:rPr>
        <w:t>https://doi.org/10.1080/16066359.2019.1571193</w:t>
      </w:r>
    </w:p>
    <w:p w14:paraId="0E0F2118" w14:textId="77777777" w:rsidR="007C5A9E" w:rsidRDefault="007C5A9E" w:rsidP="007C5A9E">
      <w:pPr>
        <w:spacing w:line="360" w:lineRule="auto"/>
        <w:rPr>
          <w:rFonts w:ascii="Garamond" w:hAnsi="Garamond"/>
          <w:sz w:val="24"/>
          <w:szCs w:val="24"/>
        </w:rPr>
      </w:pPr>
      <w:r w:rsidRPr="006C4321">
        <w:rPr>
          <w:rFonts w:ascii="Garamond" w:hAnsi="Garamond"/>
          <w:b/>
          <w:sz w:val="24"/>
          <w:szCs w:val="24"/>
        </w:rPr>
        <w:t xml:space="preserve">Title: </w:t>
      </w:r>
      <w:r w:rsidRPr="00770091">
        <w:rPr>
          <w:rFonts w:ascii="Garamond" w:hAnsi="Garamond"/>
          <w:sz w:val="24"/>
          <w:szCs w:val="24"/>
        </w:rPr>
        <w:t>Conflict and communication: Managing</w:t>
      </w:r>
      <w:r w:rsidRPr="006C4321">
        <w:rPr>
          <w:rFonts w:ascii="Garamond" w:hAnsi="Garamond"/>
          <w:sz w:val="24"/>
          <w:szCs w:val="24"/>
        </w:rPr>
        <w:t xml:space="preserve"> the multiple affordances of take-home naloxone administration events in Australia</w:t>
      </w:r>
    </w:p>
    <w:p w14:paraId="75754ED0" w14:textId="77777777" w:rsidR="007C5A9E" w:rsidRPr="006C4321" w:rsidRDefault="007C5A9E" w:rsidP="007C5A9E">
      <w:pPr>
        <w:spacing w:line="360" w:lineRule="auto"/>
        <w:rPr>
          <w:rFonts w:ascii="Garamond" w:hAnsi="Garamond"/>
          <w:b/>
          <w:sz w:val="24"/>
          <w:szCs w:val="24"/>
        </w:rPr>
      </w:pPr>
      <w:r w:rsidRPr="006C4321">
        <w:rPr>
          <w:rFonts w:ascii="Garamond" w:hAnsi="Garamond"/>
          <w:b/>
          <w:sz w:val="24"/>
          <w:szCs w:val="24"/>
        </w:rPr>
        <w:t>Abstract</w:t>
      </w:r>
    </w:p>
    <w:p w14:paraId="305D6B23" w14:textId="77777777" w:rsidR="007C5A9E" w:rsidRPr="003F5C39" w:rsidRDefault="007C5A9E" w:rsidP="007C5A9E">
      <w:pPr>
        <w:spacing w:line="360" w:lineRule="auto"/>
        <w:rPr>
          <w:rFonts w:ascii="Garamond" w:hAnsi="Garamond" w:cs="Arial"/>
          <w:sz w:val="24"/>
          <w:szCs w:val="24"/>
        </w:rPr>
      </w:pPr>
      <w:r w:rsidRPr="006C4321">
        <w:rPr>
          <w:rFonts w:ascii="Garamond" w:hAnsi="Garamond" w:cs="Arial"/>
          <w:sz w:val="24"/>
          <w:szCs w:val="24"/>
        </w:rPr>
        <w:t xml:space="preserve">Opioid overdose is a growing issue in Australia. Programs to provide opioid consumers with ‘take-home’ naloxone to reverse overdose </w:t>
      </w:r>
      <w:r>
        <w:rPr>
          <w:rFonts w:ascii="Garamond" w:hAnsi="Garamond" w:cs="Arial"/>
          <w:sz w:val="24"/>
          <w:szCs w:val="24"/>
        </w:rPr>
        <w:t>exist internationally</w:t>
      </w:r>
      <w:r w:rsidRPr="006C4321">
        <w:rPr>
          <w:rFonts w:ascii="Garamond" w:hAnsi="Garamond" w:cs="Arial"/>
          <w:sz w:val="24"/>
          <w:szCs w:val="24"/>
        </w:rPr>
        <w:t xml:space="preserve"> and in some Australian cities, but uptake remains </w:t>
      </w:r>
      <w:r>
        <w:rPr>
          <w:rFonts w:ascii="Garamond" w:hAnsi="Garamond" w:cs="Arial"/>
          <w:sz w:val="24"/>
          <w:szCs w:val="24"/>
        </w:rPr>
        <w:t>inconsistent</w:t>
      </w:r>
      <w:r w:rsidRPr="006C4321">
        <w:rPr>
          <w:rFonts w:ascii="Garamond" w:hAnsi="Garamond" w:cs="Arial"/>
          <w:sz w:val="24"/>
          <w:szCs w:val="24"/>
        </w:rPr>
        <w:t xml:space="preserve">. </w:t>
      </w:r>
      <w:proofErr w:type="gramStart"/>
      <w:r>
        <w:rPr>
          <w:rFonts w:ascii="Garamond" w:hAnsi="Garamond" w:cs="Arial"/>
          <w:sz w:val="24"/>
          <w:szCs w:val="24"/>
        </w:rPr>
        <w:t>A</w:t>
      </w:r>
      <w:r w:rsidRPr="006C4321">
        <w:rPr>
          <w:rFonts w:ascii="Garamond" w:hAnsi="Garamond" w:cs="Arial"/>
          <w:sz w:val="24"/>
          <w:szCs w:val="24"/>
        </w:rPr>
        <w:t>s an opioid antagonist</w:t>
      </w:r>
      <w:r>
        <w:rPr>
          <w:rFonts w:ascii="Garamond" w:hAnsi="Garamond" w:cs="Arial"/>
          <w:sz w:val="24"/>
          <w:szCs w:val="24"/>
        </w:rPr>
        <w:t>,</w:t>
      </w:r>
      <w:r w:rsidRPr="006C4321">
        <w:rPr>
          <w:rFonts w:ascii="Garamond" w:hAnsi="Garamond" w:cs="Arial"/>
          <w:sz w:val="24"/>
          <w:szCs w:val="24"/>
        </w:rPr>
        <w:t xml:space="preserve"> </w:t>
      </w:r>
      <w:r>
        <w:rPr>
          <w:rFonts w:ascii="Garamond" w:hAnsi="Garamond" w:cs="Arial"/>
          <w:sz w:val="24"/>
          <w:szCs w:val="24"/>
        </w:rPr>
        <w:t>naloxone</w:t>
      </w:r>
      <w:proofErr w:type="gramEnd"/>
      <w:r>
        <w:rPr>
          <w:rFonts w:ascii="Garamond" w:hAnsi="Garamond" w:cs="Arial"/>
          <w:sz w:val="24"/>
          <w:szCs w:val="24"/>
        </w:rPr>
        <w:t xml:space="preserve"> </w:t>
      </w:r>
      <w:r w:rsidRPr="006C4321">
        <w:rPr>
          <w:rFonts w:ascii="Garamond" w:hAnsi="Garamond" w:cs="Arial"/>
          <w:sz w:val="24"/>
          <w:szCs w:val="24"/>
        </w:rPr>
        <w:t xml:space="preserve">has the capacity to stimulate </w:t>
      </w:r>
      <w:r>
        <w:rPr>
          <w:rFonts w:ascii="Garamond" w:hAnsi="Garamond" w:cs="Arial"/>
          <w:sz w:val="24"/>
          <w:szCs w:val="24"/>
        </w:rPr>
        <w:t>distressing</w:t>
      </w:r>
      <w:r w:rsidRPr="006C4321">
        <w:rPr>
          <w:rFonts w:ascii="Garamond" w:hAnsi="Garamond" w:cs="Arial"/>
          <w:sz w:val="24"/>
          <w:szCs w:val="24"/>
        </w:rPr>
        <w:t xml:space="preserve"> withdrawal s</w:t>
      </w:r>
      <w:r>
        <w:rPr>
          <w:rFonts w:ascii="Garamond" w:hAnsi="Garamond" w:cs="Arial"/>
          <w:sz w:val="24"/>
          <w:szCs w:val="24"/>
        </w:rPr>
        <w:t>ymptom</w:t>
      </w:r>
      <w:r w:rsidRPr="006C4321">
        <w:rPr>
          <w:rFonts w:ascii="Garamond" w:hAnsi="Garamond" w:cs="Arial"/>
          <w:sz w:val="24"/>
          <w:szCs w:val="24"/>
        </w:rPr>
        <w:t xml:space="preserve">s. </w:t>
      </w:r>
      <w:r>
        <w:rPr>
          <w:rFonts w:ascii="Garamond" w:hAnsi="Garamond" w:cs="Arial"/>
          <w:sz w:val="24"/>
          <w:szCs w:val="24"/>
        </w:rPr>
        <w:t>T</w:t>
      </w:r>
      <w:r w:rsidRPr="006C4321">
        <w:rPr>
          <w:rFonts w:ascii="Garamond" w:hAnsi="Garamond" w:cs="Arial"/>
          <w:sz w:val="24"/>
          <w:szCs w:val="24"/>
        </w:rPr>
        <w:t>he</w:t>
      </w:r>
      <w:r>
        <w:rPr>
          <w:rFonts w:ascii="Garamond" w:hAnsi="Garamond" w:cs="Arial"/>
          <w:sz w:val="24"/>
          <w:szCs w:val="24"/>
        </w:rPr>
        <w:t>se</w:t>
      </w:r>
      <w:r w:rsidRPr="006C4321">
        <w:rPr>
          <w:rFonts w:ascii="Garamond" w:hAnsi="Garamond" w:cs="Arial"/>
          <w:sz w:val="24"/>
          <w:szCs w:val="24"/>
        </w:rPr>
        <w:t xml:space="preserve"> sensations </w:t>
      </w:r>
      <w:r>
        <w:rPr>
          <w:rFonts w:ascii="Garamond" w:hAnsi="Garamond" w:cs="Arial"/>
          <w:sz w:val="24"/>
          <w:szCs w:val="24"/>
        </w:rPr>
        <w:t xml:space="preserve">are shaped by complex factors – including </w:t>
      </w:r>
      <w:r w:rsidRPr="006C4321">
        <w:rPr>
          <w:rFonts w:ascii="Garamond" w:hAnsi="Garamond" w:cs="Arial"/>
          <w:sz w:val="24"/>
          <w:szCs w:val="24"/>
        </w:rPr>
        <w:t xml:space="preserve">the </w:t>
      </w:r>
      <w:r>
        <w:rPr>
          <w:rFonts w:ascii="Garamond" w:hAnsi="Garamond" w:cs="Arial"/>
          <w:sz w:val="24"/>
          <w:szCs w:val="24"/>
        </w:rPr>
        <w:t xml:space="preserve">quantity and intervals of </w:t>
      </w:r>
      <w:r w:rsidRPr="006C4321">
        <w:rPr>
          <w:rFonts w:ascii="Garamond" w:hAnsi="Garamond" w:cs="Arial"/>
          <w:sz w:val="24"/>
          <w:szCs w:val="24"/>
        </w:rPr>
        <w:t>naloxone administration</w:t>
      </w:r>
      <w:r>
        <w:rPr>
          <w:rFonts w:ascii="Garamond" w:hAnsi="Garamond" w:cs="Arial"/>
          <w:sz w:val="24"/>
          <w:szCs w:val="24"/>
        </w:rPr>
        <w:t xml:space="preserve"> – and</w:t>
      </w:r>
      <w:r w:rsidRPr="006C4321">
        <w:rPr>
          <w:rFonts w:ascii="Garamond" w:hAnsi="Garamond" w:cs="Arial"/>
          <w:sz w:val="24"/>
          <w:szCs w:val="24"/>
        </w:rPr>
        <w:t xml:space="preserve"> can </w:t>
      </w:r>
      <w:r>
        <w:rPr>
          <w:rFonts w:ascii="Garamond" w:hAnsi="Garamond" w:cs="Arial"/>
          <w:sz w:val="24"/>
          <w:szCs w:val="24"/>
        </w:rPr>
        <w:t>contribute to</w:t>
      </w:r>
      <w:r w:rsidRPr="006C4321">
        <w:rPr>
          <w:rFonts w:ascii="Garamond" w:hAnsi="Garamond" w:cs="Arial"/>
          <w:sz w:val="24"/>
          <w:szCs w:val="24"/>
        </w:rPr>
        <w:t xml:space="preserve"> conflict </w:t>
      </w:r>
      <w:r>
        <w:rPr>
          <w:rFonts w:ascii="Garamond" w:hAnsi="Garamond" w:cs="Arial"/>
          <w:sz w:val="24"/>
          <w:szCs w:val="24"/>
        </w:rPr>
        <w:t>during, and immediately following,</w:t>
      </w:r>
      <w:r w:rsidRPr="006C4321">
        <w:rPr>
          <w:rFonts w:ascii="Garamond" w:hAnsi="Garamond" w:cs="Arial"/>
          <w:sz w:val="24"/>
          <w:szCs w:val="24"/>
        </w:rPr>
        <w:t xml:space="preserve"> revival. This possibility </w:t>
      </w:r>
      <w:r>
        <w:rPr>
          <w:rFonts w:ascii="Garamond" w:hAnsi="Garamond" w:cs="Arial"/>
          <w:sz w:val="24"/>
          <w:szCs w:val="24"/>
        </w:rPr>
        <w:t xml:space="preserve">of conflict </w:t>
      </w:r>
      <w:r w:rsidRPr="006C4321">
        <w:rPr>
          <w:rFonts w:ascii="Garamond" w:hAnsi="Garamond" w:cs="Arial"/>
          <w:sz w:val="24"/>
          <w:szCs w:val="24"/>
        </w:rPr>
        <w:t xml:space="preserve">is thought to negatively </w:t>
      </w:r>
      <w:r>
        <w:rPr>
          <w:rFonts w:ascii="Garamond" w:hAnsi="Garamond" w:cs="Arial"/>
          <w:sz w:val="24"/>
          <w:szCs w:val="24"/>
        </w:rPr>
        <w:t>affect willingness to use naloxone</w:t>
      </w:r>
      <w:r w:rsidRPr="006C4321">
        <w:rPr>
          <w:rFonts w:ascii="Garamond" w:hAnsi="Garamond" w:cs="Arial"/>
          <w:sz w:val="24"/>
          <w:szCs w:val="24"/>
        </w:rPr>
        <w:t xml:space="preserve">. </w:t>
      </w:r>
      <w:r>
        <w:rPr>
          <w:rFonts w:ascii="Garamond" w:hAnsi="Garamond" w:cs="Arial"/>
          <w:sz w:val="24"/>
          <w:szCs w:val="24"/>
        </w:rPr>
        <w:t>R</w:t>
      </w:r>
      <w:r w:rsidRPr="006C4321">
        <w:rPr>
          <w:rFonts w:ascii="Garamond" w:hAnsi="Garamond" w:cs="Arial"/>
          <w:sz w:val="24"/>
          <w:szCs w:val="24"/>
        </w:rPr>
        <w:t xml:space="preserve">esearchers </w:t>
      </w:r>
      <w:r>
        <w:rPr>
          <w:rFonts w:ascii="Garamond" w:hAnsi="Garamond" w:cs="Arial"/>
          <w:sz w:val="24"/>
          <w:szCs w:val="24"/>
        </w:rPr>
        <w:t xml:space="preserve">have not yet </w:t>
      </w:r>
      <w:r w:rsidRPr="006C4321">
        <w:rPr>
          <w:rFonts w:ascii="Garamond" w:hAnsi="Garamond" w:cs="Arial"/>
          <w:sz w:val="24"/>
          <w:szCs w:val="24"/>
        </w:rPr>
        <w:t>analyse</w:t>
      </w:r>
      <w:r>
        <w:rPr>
          <w:rFonts w:ascii="Garamond" w:hAnsi="Garamond" w:cs="Arial"/>
          <w:sz w:val="24"/>
          <w:szCs w:val="24"/>
        </w:rPr>
        <w:t>d</w:t>
      </w:r>
      <w:r w:rsidRPr="006C4321">
        <w:rPr>
          <w:rFonts w:ascii="Garamond" w:hAnsi="Garamond" w:cs="Arial"/>
          <w:sz w:val="24"/>
          <w:szCs w:val="24"/>
        </w:rPr>
        <w:t xml:space="preserve"> </w:t>
      </w:r>
      <w:r>
        <w:rPr>
          <w:rFonts w:ascii="Garamond" w:hAnsi="Garamond" w:cs="Arial"/>
          <w:sz w:val="24"/>
          <w:szCs w:val="24"/>
        </w:rPr>
        <w:t>this</w:t>
      </w:r>
      <w:r w:rsidRPr="006C4321">
        <w:rPr>
          <w:rFonts w:ascii="Garamond" w:hAnsi="Garamond" w:cs="Arial"/>
          <w:sz w:val="24"/>
          <w:szCs w:val="24"/>
        </w:rPr>
        <w:t xml:space="preserve"> conflict</w:t>
      </w:r>
      <w:r>
        <w:rPr>
          <w:rFonts w:ascii="Garamond" w:hAnsi="Garamond" w:cs="Arial"/>
          <w:sz w:val="24"/>
          <w:szCs w:val="24"/>
        </w:rPr>
        <w:t xml:space="preserve"> in detail nor considered</w:t>
      </w:r>
      <w:r w:rsidRPr="006C4321">
        <w:rPr>
          <w:rFonts w:ascii="Garamond" w:hAnsi="Garamond" w:cs="Arial"/>
          <w:sz w:val="24"/>
          <w:szCs w:val="24"/>
        </w:rPr>
        <w:t xml:space="preserve"> the </w:t>
      </w:r>
      <w:r>
        <w:rPr>
          <w:rFonts w:ascii="Garamond" w:hAnsi="Garamond" w:cs="Arial"/>
          <w:sz w:val="24"/>
          <w:szCs w:val="24"/>
        </w:rPr>
        <w:t xml:space="preserve">potential </w:t>
      </w:r>
      <w:r w:rsidRPr="006C4321">
        <w:rPr>
          <w:rFonts w:ascii="Garamond" w:hAnsi="Garamond" w:cs="Arial"/>
          <w:sz w:val="24"/>
          <w:szCs w:val="24"/>
        </w:rPr>
        <w:t xml:space="preserve">positive social interactions that </w:t>
      </w:r>
      <w:r>
        <w:rPr>
          <w:rFonts w:ascii="Garamond" w:hAnsi="Garamond" w:cs="Arial"/>
          <w:sz w:val="24"/>
          <w:szCs w:val="24"/>
        </w:rPr>
        <w:t xml:space="preserve">can </w:t>
      </w:r>
      <w:r w:rsidRPr="006C4321">
        <w:rPr>
          <w:rFonts w:ascii="Garamond" w:hAnsi="Garamond" w:cs="Arial"/>
          <w:sz w:val="24"/>
          <w:szCs w:val="24"/>
        </w:rPr>
        <w:t xml:space="preserve">occur </w:t>
      </w:r>
      <w:r>
        <w:rPr>
          <w:rFonts w:ascii="Garamond" w:hAnsi="Garamond" w:cs="Arial"/>
          <w:sz w:val="24"/>
          <w:szCs w:val="24"/>
        </w:rPr>
        <w:t>in the context of</w:t>
      </w:r>
      <w:r w:rsidRPr="006C4321">
        <w:rPr>
          <w:rFonts w:ascii="Garamond" w:hAnsi="Garamond" w:cs="Arial"/>
          <w:sz w:val="24"/>
          <w:szCs w:val="24"/>
        </w:rPr>
        <w:t xml:space="preserve"> take-home naloxone administration. </w:t>
      </w:r>
      <w:r>
        <w:rPr>
          <w:rFonts w:ascii="Garamond" w:hAnsi="Garamond"/>
          <w:sz w:val="24"/>
          <w:szCs w:val="24"/>
        </w:rPr>
        <w:t>W</w:t>
      </w:r>
      <w:r w:rsidRPr="006C4321">
        <w:rPr>
          <w:rFonts w:ascii="Garamond" w:hAnsi="Garamond"/>
          <w:sz w:val="24"/>
          <w:szCs w:val="24"/>
        </w:rPr>
        <w:t>e draw on interviews co</w:t>
      </w:r>
      <w:r>
        <w:rPr>
          <w:rFonts w:ascii="Garamond" w:hAnsi="Garamond"/>
          <w:sz w:val="24"/>
          <w:szCs w:val="24"/>
        </w:rPr>
        <w:t>nducted</w:t>
      </w:r>
      <w:r w:rsidRPr="006C4321">
        <w:rPr>
          <w:rFonts w:ascii="Garamond" w:hAnsi="Garamond"/>
          <w:sz w:val="24"/>
          <w:szCs w:val="24"/>
        </w:rPr>
        <w:t xml:space="preserve"> </w:t>
      </w:r>
      <w:r>
        <w:rPr>
          <w:rFonts w:ascii="Garamond" w:hAnsi="Garamond"/>
          <w:sz w:val="24"/>
          <w:szCs w:val="24"/>
        </w:rPr>
        <w:t>as part of a broader</w:t>
      </w:r>
      <w:r w:rsidRPr="006C4321">
        <w:rPr>
          <w:rFonts w:ascii="Garamond" w:hAnsi="Garamond"/>
          <w:sz w:val="24"/>
          <w:szCs w:val="24"/>
        </w:rPr>
        <w:t xml:space="preserve"> Australian </w:t>
      </w:r>
      <w:r>
        <w:rPr>
          <w:rFonts w:ascii="Garamond" w:hAnsi="Garamond"/>
          <w:sz w:val="24"/>
          <w:szCs w:val="24"/>
        </w:rPr>
        <w:t>study</w:t>
      </w:r>
      <w:r w:rsidRPr="006C4321">
        <w:rPr>
          <w:rFonts w:ascii="Garamond" w:hAnsi="Garamond"/>
          <w:sz w:val="24"/>
          <w:szCs w:val="24"/>
        </w:rPr>
        <w:t xml:space="preserve"> o</w:t>
      </w:r>
      <w:r>
        <w:rPr>
          <w:rFonts w:ascii="Garamond" w:hAnsi="Garamond"/>
          <w:sz w:val="24"/>
          <w:szCs w:val="24"/>
        </w:rPr>
        <w:t>f</w:t>
      </w:r>
      <w:r w:rsidRPr="006C4321">
        <w:rPr>
          <w:rFonts w:ascii="Garamond" w:hAnsi="Garamond"/>
          <w:sz w:val="24"/>
          <w:szCs w:val="24"/>
        </w:rPr>
        <w:t xml:space="preserve"> </w:t>
      </w:r>
      <w:r>
        <w:rPr>
          <w:rFonts w:ascii="Garamond" w:hAnsi="Garamond"/>
          <w:sz w:val="24"/>
          <w:szCs w:val="24"/>
        </w:rPr>
        <w:t xml:space="preserve">the use of </w:t>
      </w:r>
      <w:r w:rsidRPr="006C4321">
        <w:rPr>
          <w:rFonts w:ascii="Garamond" w:hAnsi="Garamond"/>
          <w:sz w:val="24"/>
          <w:szCs w:val="24"/>
        </w:rPr>
        <w:t>take-home naloxone</w:t>
      </w:r>
      <w:r>
        <w:rPr>
          <w:rFonts w:ascii="Garamond" w:hAnsi="Garamond"/>
          <w:sz w:val="24"/>
          <w:szCs w:val="24"/>
        </w:rPr>
        <w:t xml:space="preserve"> by people who consume opioids (or ‘peer administration’)</w:t>
      </w:r>
      <w:r w:rsidRPr="006C4321">
        <w:rPr>
          <w:rFonts w:ascii="Garamond" w:hAnsi="Garamond"/>
          <w:sz w:val="24"/>
          <w:szCs w:val="24"/>
        </w:rPr>
        <w:t xml:space="preserve"> </w:t>
      </w:r>
      <w:r>
        <w:rPr>
          <w:rFonts w:ascii="Garamond" w:hAnsi="Garamond"/>
          <w:sz w:val="24"/>
          <w:szCs w:val="24"/>
        </w:rPr>
        <w:t>to identify</w:t>
      </w:r>
      <w:r w:rsidRPr="006C4321">
        <w:rPr>
          <w:rFonts w:ascii="Garamond" w:hAnsi="Garamond"/>
          <w:sz w:val="24"/>
          <w:szCs w:val="24"/>
        </w:rPr>
        <w:t xml:space="preserve"> </w:t>
      </w:r>
      <w:r>
        <w:rPr>
          <w:rFonts w:ascii="Garamond" w:hAnsi="Garamond"/>
          <w:sz w:val="24"/>
          <w:szCs w:val="24"/>
        </w:rPr>
        <w:t>accounts of both</w:t>
      </w:r>
      <w:r w:rsidRPr="006C4321">
        <w:rPr>
          <w:rFonts w:ascii="Garamond" w:hAnsi="Garamond"/>
          <w:sz w:val="24"/>
          <w:szCs w:val="24"/>
        </w:rPr>
        <w:t xml:space="preserve"> conflict and </w:t>
      </w:r>
      <w:r>
        <w:rPr>
          <w:rFonts w:ascii="Garamond" w:hAnsi="Garamond"/>
          <w:sz w:val="24"/>
          <w:szCs w:val="24"/>
        </w:rPr>
        <w:t>appreciation</w:t>
      </w:r>
      <w:r w:rsidRPr="006C4321">
        <w:rPr>
          <w:rFonts w:ascii="Garamond" w:hAnsi="Garamond"/>
          <w:sz w:val="24"/>
          <w:szCs w:val="24"/>
        </w:rPr>
        <w:t xml:space="preserve">. Additionally, we analyse </w:t>
      </w:r>
      <w:r>
        <w:rPr>
          <w:rFonts w:ascii="Garamond" w:hAnsi="Garamond"/>
          <w:sz w:val="24"/>
          <w:szCs w:val="24"/>
        </w:rPr>
        <w:t xml:space="preserve">the </w:t>
      </w:r>
      <w:r w:rsidRPr="006C4321">
        <w:rPr>
          <w:rFonts w:ascii="Garamond" w:hAnsi="Garamond"/>
          <w:sz w:val="24"/>
          <w:szCs w:val="24"/>
        </w:rPr>
        <w:t xml:space="preserve">strategies people </w:t>
      </w:r>
      <w:r>
        <w:rPr>
          <w:rFonts w:ascii="Garamond" w:hAnsi="Garamond"/>
          <w:sz w:val="24"/>
          <w:szCs w:val="24"/>
        </w:rPr>
        <w:t>administering naloxone</w:t>
      </w:r>
      <w:r w:rsidRPr="006C4321">
        <w:rPr>
          <w:rFonts w:ascii="Garamond" w:hAnsi="Garamond"/>
          <w:sz w:val="24"/>
          <w:szCs w:val="24"/>
        </w:rPr>
        <w:t xml:space="preserve"> use to manage and avert potential conflict. Drawing on Science and Technologies Studies, we conceptualise take-home naloxone as a technology that takes shape in practice</w:t>
      </w:r>
      <w:r>
        <w:rPr>
          <w:rFonts w:ascii="Garamond" w:hAnsi="Garamond"/>
          <w:sz w:val="24"/>
          <w:szCs w:val="24"/>
        </w:rPr>
        <w:t xml:space="preserve"> with effects that</w:t>
      </w:r>
      <w:r w:rsidRPr="006C4321">
        <w:rPr>
          <w:rFonts w:ascii="Garamond" w:hAnsi="Garamond"/>
          <w:sz w:val="24"/>
          <w:szCs w:val="24"/>
        </w:rPr>
        <w:t xml:space="preserve"> are produced through specific practices during </w:t>
      </w:r>
      <w:proofErr w:type="gramStart"/>
      <w:r>
        <w:rPr>
          <w:rFonts w:ascii="Garamond" w:hAnsi="Garamond"/>
          <w:sz w:val="24"/>
          <w:szCs w:val="24"/>
        </w:rPr>
        <w:t xml:space="preserve">particular </w:t>
      </w:r>
      <w:r w:rsidRPr="006C4321">
        <w:rPr>
          <w:rFonts w:ascii="Garamond" w:hAnsi="Garamond"/>
          <w:sz w:val="24"/>
          <w:szCs w:val="24"/>
        </w:rPr>
        <w:t>administration</w:t>
      </w:r>
      <w:proofErr w:type="gramEnd"/>
      <w:r w:rsidRPr="006C4321">
        <w:rPr>
          <w:rFonts w:ascii="Garamond" w:hAnsi="Garamond"/>
          <w:sz w:val="24"/>
          <w:szCs w:val="24"/>
        </w:rPr>
        <w:t xml:space="preserve"> events. Focussing primarily on titration and communication</w:t>
      </w:r>
      <w:r>
        <w:rPr>
          <w:rFonts w:ascii="Garamond" w:hAnsi="Garamond"/>
          <w:sz w:val="24"/>
          <w:szCs w:val="24"/>
        </w:rPr>
        <w:t>,</w:t>
      </w:r>
      <w:r w:rsidRPr="006C4321">
        <w:rPr>
          <w:rFonts w:ascii="Garamond" w:hAnsi="Garamond"/>
          <w:sz w:val="24"/>
          <w:szCs w:val="24"/>
        </w:rPr>
        <w:t xml:space="preserve"> we argue that </w:t>
      </w:r>
      <w:r>
        <w:rPr>
          <w:rFonts w:ascii="Garamond" w:hAnsi="Garamond"/>
          <w:sz w:val="24"/>
          <w:szCs w:val="24"/>
        </w:rPr>
        <w:t>those administering naloxone</w:t>
      </w:r>
      <w:r w:rsidRPr="006C4321">
        <w:rPr>
          <w:rFonts w:ascii="Garamond" w:hAnsi="Garamond"/>
          <w:sz w:val="24"/>
          <w:szCs w:val="24"/>
        </w:rPr>
        <w:t xml:space="preserve"> actively manage the potential for conflict </w:t>
      </w:r>
      <w:r>
        <w:rPr>
          <w:rFonts w:ascii="Garamond" w:hAnsi="Garamond"/>
          <w:sz w:val="24"/>
          <w:szCs w:val="24"/>
        </w:rPr>
        <w:t>during</w:t>
      </w:r>
      <w:r w:rsidRPr="006C4321">
        <w:rPr>
          <w:rFonts w:ascii="Garamond" w:hAnsi="Garamond"/>
          <w:sz w:val="24"/>
          <w:szCs w:val="24"/>
        </w:rPr>
        <w:t xml:space="preserve"> administration. We conclude that </w:t>
      </w:r>
      <w:r>
        <w:rPr>
          <w:rFonts w:ascii="Garamond" w:hAnsi="Garamond"/>
          <w:sz w:val="24"/>
          <w:szCs w:val="24"/>
        </w:rPr>
        <w:t xml:space="preserve">if </w:t>
      </w:r>
      <w:r w:rsidRPr="006C4321">
        <w:rPr>
          <w:rFonts w:ascii="Garamond" w:hAnsi="Garamond"/>
          <w:sz w:val="24"/>
          <w:szCs w:val="24"/>
        </w:rPr>
        <w:t xml:space="preserve">efforts to increase </w:t>
      </w:r>
      <w:r>
        <w:rPr>
          <w:rFonts w:ascii="Garamond" w:hAnsi="Garamond"/>
          <w:sz w:val="24"/>
          <w:szCs w:val="24"/>
        </w:rPr>
        <w:t xml:space="preserve">the </w:t>
      </w:r>
      <w:r w:rsidRPr="006C4321">
        <w:rPr>
          <w:rFonts w:ascii="Garamond" w:hAnsi="Garamond"/>
          <w:sz w:val="24"/>
          <w:szCs w:val="24"/>
        </w:rPr>
        <w:t xml:space="preserve">uptake of take-home naloxone </w:t>
      </w:r>
      <w:r>
        <w:rPr>
          <w:rFonts w:ascii="Garamond" w:hAnsi="Garamond"/>
          <w:sz w:val="24"/>
          <w:szCs w:val="24"/>
        </w:rPr>
        <w:t>highlight</w:t>
      </w:r>
      <w:r w:rsidRPr="006C4321">
        <w:rPr>
          <w:rFonts w:ascii="Garamond" w:hAnsi="Garamond"/>
          <w:sz w:val="24"/>
          <w:szCs w:val="24"/>
        </w:rPr>
        <w:t xml:space="preserve"> </w:t>
      </w:r>
      <w:r>
        <w:rPr>
          <w:rFonts w:ascii="Garamond" w:hAnsi="Garamond"/>
          <w:sz w:val="24"/>
          <w:szCs w:val="24"/>
        </w:rPr>
        <w:t xml:space="preserve">these </w:t>
      </w:r>
      <w:proofErr w:type="gramStart"/>
      <w:r>
        <w:rPr>
          <w:rFonts w:ascii="Garamond" w:hAnsi="Garamond"/>
          <w:sz w:val="24"/>
          <w:szCs w:val="24"/>
        </w:rPr>
        <w:t>strategies</w:t>
      </w:r>
      <w:proofErr w:type="gramEnd"/>
      <w:r w:rsidRPr="006C4321">
        <w:rPr>
          <w:rFonts w:ascii="Garamond" w:hAnsi="Garamond"/>
          <w:sz w:val="24"/>
          <w:szCs w:val="24"/>
        </w:rPr>
        <w:t xml:space="preserve"> the</w:t>
      </w:r>
      <w:r>
        <w:rPr>
          <w:rFonts w:ascii="Garamond" w:hAnsi="Garamond"/>
          <w:sz w:val="24"/>
          <w:szCs w:val="24"/>
        </w:rPr>
        <w:t>y have the</w:t>
      </w:r>
      <w:r w:rsidRPr="006C4321">
        <w:rPr>
          <w:rFonts w:ascii="Garamond" w:hAnsi="Garamond"/>
          <w:sz w:val="24"/>
          <w:szCs w:val="24"/>
        </w:rPr>
        <w:t xml:space="preserve"> potential to improve </w:t>
      </w:r>
      <w:r>
        <w:rPr>
          <w:rFonts w:ascii="Garamond" w:hAnsi="Garamond"/>
          <w:sz w:val="24"/>
          <w:szCs w:val="24"/>
        </w:rPr>
        <w:t xml:space="preserve">administration experiences and </w:t>
      </w:r>
      <w:r w:rsidRPr="006C4321">
        <w:rPr>
          <w:rFonts w:ascii="Garamond" w:hAnsi="Garamond"/>
          <w:sz w:val="24"/>
          <w:szCs w:val="24"/>
        </w:rPr>
        <w:t>the reputation of take-home naloxone and</w:t>
      </w:r>
      <w:r>
        <w:rPr>
          <w:rFonts w:ascii="Garamond" w:hAnsi="Garamond"/>
          <w:sz w:val="24"/>
          <w:szCs w:val="24"/>
        </w:rPr>
        <w:t>, in the process, help challenge the stigma faced by people who consume opioids</w:t>
      </w:r>
      <w:r w:rsidRPr="006C4321">
        <w:rPr>
          <w:rFonts w:ascii="Garamond" w:hAnsi="Garamond"/>
          <w:sz w:val="24"/>
          <w:szCs w:val="24"/>
        </w:rPr>
        <w:t>.</w:t>
      </w:r>
    </w:p>
    <w:p w14:paraId="0AE3F503" w14:textId="77777777" w:rsidR="007C5A9E" w:rsidRDefault="007C5A9E" w:rsidP="007C5A9E">
      <w:pPr>
        <w:spacing w:line="360" w:lineRule="auto"/>
        <w:rPr>
          <w:rFonts w:ascii="Garamond" w:hAnsi="Garamond"/>
          <w:sz w:val="24"/>
          <w:szCs w:val="24"/>
        </w:rPr>
      </w:pPr>
      <w:r w:rsidRPr="00916FFD">
        <w:rPr>
          <w:rFonts w:ascii="Garamond" w:hAnsi="Garamond"/>
          <w:b/>
          <w:sz w:val="24"/>
          <w:szCs w:val="24"/>
        </w:rPr>
        <w:t xml:space="preserve">Keywords: </w:t>
      </w:r>
      <w:r w:rsidRPr="00916FFD">
        <w:rPr>
          <w:rFonts w:ascii="Garamond" w:hAnsi="Garamond"/>
          <w:sz w:val="24"/>
          <w:szCs w:val="24"/>
        </w:rPr>
        <w:t>Take-home naloxone, opioid overdose, Science and Technology Studies, conflict, communication</w:t>
      </w:r>
    </w:p>
    <w:p w14:paraId="663B18A7" w14:textId="77777777" w:rsidR="007C5A9E" w:rsidRPr="006C4321" w:rsidRDefault="007C5A9E" w:rsidP="007C5A9E">
      <w:pPr>
        <w:spacing w:line="360" w:lineRule="auto"/>
        <w:rPr>
          <w:rFonts w:ascii="Garamond" w:hAnsi="Garamond"/>
          <w:b/>
          <w:sz w:val="24"/>
          <w:szCs w:val="24"/>
        </w:rPr>
      </w:pPr>
      <w:r w:rsidRPr="006C4321">
        <w:rPr>
          <w:rFonts w:ascii="Garamond" w:hAnsi="Garamond"/>
          <w:b/>
          <w:sz w:val="24"/>
          <w:szCs w:val="24"/>
        </w:rPr>
        <w:t>Introduction</w:t>
      </w:r>
    </w:p>
    <w:p w14:paraId="042DB116" w14:textId="77777777" w:rsidR="007C5A9E" w:rsidRDefault="007C5A9E" w:rsidP="007C5A9E">
      <w:pPr>
        <w:spacing w:line="360" w:lineRule="auto"/>
        <w:rPr>
          <w:rFonts w:ascii="Garamond" w:hAnsi="Garamond" w:cs="Arial"/>
          <w:sz w:val="24"/>
          <w:szCs w:val="24"/>
        </w:rPr>
      </w:pPr>
      <w:r w:rsidRPr="006C4321">
        <w:rPr>
          <w:rFonts w:ascii="Garamond" w:hAnsi="Garamond"/>
          <w:sz w:val="24"/>
          <w:szCs w:val="24"/>
        </w:rPr>
        <w:t>The escalation of opioid overdose deaths in Australia (</w:t>
      </w:r>
      <w:r w:rsidRPr="006C4321">
        <w:rPr>
          <w:rFonts w:ascii="Garamond" w:hAnsi="Garamond" w:cs="Arial"/>
          <w:sz w:val="24"/>
          <w:szCs w:val="24"/>
        </w:rPr>
        <w:t>Roxburgh et al. 2017)</w:t>
      </w:r>
      <w:r w:rsidRPr="006C4321">
        <w:rPr>
          <w:rFonts w:ascii="Garamond" w:hAnsi="Garamond"/>
          <w:sz w:val="24"/>
          <w:szCs w:val="24"/>
        </w:rPr>
        <w:t xml:space="preserve"> and around the world has prompted </w:t>
      </w:r>
      <w:r>
        <w:rPr>
          <w:rFonts w:ascii="Garamond" w:hAnsi="Garamond"/>
          <w:sz w:val="24"/>
          <w:szCs w:val="24"/>
        </w:rPr>
        <w:t>increasing</w:t>
      </w:r>
      <w:r w:rsidRPr="006C4321">
        <w:rPr>
          <w:rFonts w:ascii="Garamond" w:hAnsi="Garamond"/>
          <w:sz w:val="24"/>
          <w:szCs w:val="24"/>
        </w:rPr>
        <w:t xml:space="preserve"> interest in the provision of the opioid antagonist naloxone as a </w:t>
      </w:r>
      <w:r w:rsidRPr="006C4321">
        <w:rPr>
          <w:rFonts w:ascii="Garamond" w:hAnsi="Garamond"/>
          <w:sz w:val="24"/>
          <w:szCs w:val="24"/>
        </w:rPr>
        <w:lastRenderedPageBreak/>
        <w:t>‘take-home’ medicine for people who consume opioids</w:t>
      </w:r>
      <w:r>
        <w:rPr>
          <w:rFonts w:ascii="Garamond" w:hAnsi="Garamond"/>
          <w:sz w:val="24"/>
          <w:szCs w:val="24"/>
        </w:rPr>
        <w:t xml:space="preserve"> and those close to them</w:t>
      </w:r>
      <w:r w:rsidRPr="006C4321">
        <w:rPr>
          <w:rFonts w:ascii="Garamond" w:hAnsi="Garamond"/>
          <w:sz w:val="24"/>
          <w:szCs w:val="24"/>
        </w:rPr>
        <w:t xml:space="preserve"> (</w:t>
      </w:r>
      <w:r w:rsidRPr="006C4321">
        <w:rPr>
          <w:rFonts w:ascii="Garamond" w:hAnsi="Garamond" w:cs="AdvP7B6C"/>
          <w:sz w:val="24"/>
          <w:szCs w:val="24"/>
        </w:rPr>
        <w:t>McDonald, Campbell &amp; Strang 2017)</w:t>
      </w:r>
      <w:r w:rsidRPr="006C4321">
        <w:rPr>
          <w:rFonts w:ascii="Garamond" w:hAnsi="Garamond"/>
          <w:sz w:val="24"/>
          <w:szCs w:val="24"/>
        </w:rPr>
        <w:t xml:space="preserve">. </w:t>
      </w:r>
      <w:r>
        <w:rPr>
          <w:rFonts w:ascii="Garamond" w:hAnsi="Garamond"/>
          <w:sz w:val="24"/>
          <w:szCs w:val="24"/>
        </w:rPr>
        <w:t>These</w:t>
      </w:r>
      <w:r w:rsidRPr="006C4321">
        <w:rPr>
          <w:rFonts w:ascii="Garamond" w:hAnsi="Garamond"/>
          <w:sz w:val="24"/>
          <w:szCs w:val="24"/>
        </w:rPr>
        <w:t xml:space="preserve"> initiatives make naloxone available as</w:t>
      </w:r>
      <w:r>
        <w:rPr>
          <w:rFonts w:ascii="Garamond" w:hAnsi="Garamond"/>
          <w:sz w:val="24"/>
          <w:szCs w:val="24"/>
        </w:rPr>
        <w:t xml:space="preserve"> a</w:t>
      </w:r>
      <w:r w:rsidRPr="006C4321">
        <w:rPr>
          <w:rFonts w:ascii="Garamond" w:hAnsi="Garamond"/>
          <w:sz w:val="24"/>
          <w:szCs w:val="24"/>
        </w:rPr>
        <w:t xml:space="preserve"> ‘take-home’ product for use by people likely to be present at an opioid overdose. As an opioid antagonist, naloxone </w:t>
      </w:r>
      <w:r>
        <w:rPr>
          <w:rFonts w:ascii="Garamond" w:hAnsi="Garamond"/>
          <w:sz w:val="24"/>
          <w:szCs w:val="24"/>
        </w:rPr>
        <w:t xml:space="preserve">reverses overdose symptoms if </w:t>
      </w:r>
      <w:r w:rsidRPr="006C4321">
        <w:rPr>
          <w:rFonts w:ascii="Garamond" w:hAnsi="Garamond"/>
          <w:sz w:val="24"/>
          <w:szCs w:val="24"/>
        </w:rPr>
        <w:t>administered in a timely manner</w:t>
      </w:r>
      <w:r>
        <w:rPr>
          <w:rFonts w:ascii="Garamond" w:hAnsi="Garamond"/>
          <w:sz w:val="24"/>
          <w:szCs w:val="24"/>
        </w:rPr>
        <w:t>.</w:t>
      </w:r>
      <w:r w:rsidRPr="006C4321">
        <w:rPr>
          <w:rFonts w:ascii="Garamond" w:hAnsi="Garamond"/>
          <w:sz w:val="24"/>
          <w:szCs w:val="24"/>
        </w:rPr>
        <w:t xml:space="preserve"> </w:t>
      </w:r>
      <w:r>
        <w:rPr>
          <w:rFonts w:ascii="Garamond" w:hAnsi="Garamond"/>
          <w:sz w:val="24"/>
          <w:szCs w:val="24"/>
        </w:rPr>
        <w:t>In doing so, it</w:t>
      </w:r>
      <w:r w:rsidRPr="006C4321">
        <w:rPr>
          <w:rFonts w:ascii="Garamond" w:hAnsi="Garamond"/>
          <w:sz w:val="24"/>
          <w:szCs w:val="24"/>
        </w:rPr>
        <w:t xml:space="preserve"> enables people attending overdoses</w:t>
      </w:r>
      <w:r>
        <w:rPr>
          <w:rFonts w:ascii="Garamond" w:hAnsi="Garamond"/>
          <w:sz w:val="24"/>
          <w:szCs w:val="24"/>
        </w:rPr>
        <w:t>,</w:t>
      </w:r>
      <w:r w:rsidRPr="006C4321">
        <w:rPr>
          <w:rFonts w:ascii="Garamond" w:hAnsi="Garamond"/>
          <w:sz w:val="24"/>
          <w:szCs w:val="24"/>
        </w:rPr>
        <w:t xml:space="preserve"> </w:t>
      </w:r>
      <w:r>
        <w:rPr>
          <w:rFonts w:ascii="Garamond" w:hAnsi="Garamond"/>
          <w:sz w:val="24"/>
          <w:szCs w:val="24"/>
        </w:rPr>
        <w:t>often</w:t>
      </w:r>
      <w:r w:rsidRPr="006C4321">
        <w:rPr>
          <w:rFonts w:ascii="Garamond" w:hAnsi="Garamond"/>
          <w:sz w:val="24"/>
          <w:szCs w:val="24"/>
        </w:rPr>
        <w:t xml:space="preserve"> people who </w:t>
      </w:r>
      <w:r>
        <w:rPr>
          <w:rFonts w:ascii="Garamond" w:hAnsi="Garamond"/>
          <w:sz w:val="24"/>
          <w:szCs w:val="24"/>
        </w:rPr>
        <w:t xml:space="preserve">themselves </w:t>
      </w:r>
      <w:r w:rsidRPr="006C4321">
        <w:rPr>
          <w:rFonts w:ascii="Garamond" w:hAnsi="Garamond"/>
          <w:sz w:val="24"/>
          <w:szCs w:val="24"/>
        </w:rPr>
        <w:t>consume opioids</w:t>
      </w:r>
      <w:r>
        <w:rPr>
          <w:rFonts w:ascii="Garamond" w:hAnsi="Garamond"/>
          <w:sz w:val="24"/>
          <w:szCs w:val="24"/>
        </w:rPr>
        <w:t>,</w:t>
      </w:r>
      <w:r w:rsidRPr="006C4321">
        <w:rPr>
          <w:rFonts w:ascii="Garamond" w:hAnsi="Garamond"/>
          <w:sz w:val="24"/>
          <w:szCs w:val="24"/>
        </w:rPr>
        <w:t xml:space="preserve"> to directly intervene and save lives. </w:t>
      </w:r>
      <w:r>
        <w:rPr>
          <w:rFonts w:ascii="Garamond" w:hAnsi="Garamond"/>
          <w:sz w:val="24"/>
          <w:szCs w:val="24"/>
        </w:rPr>
        <w:t>Importantly</w:t>
      </w:r>
      <w:r w:rsidRPr="006C4321">
        <w:rPr>
          <w:rFonts w:ascii="Garamond" w:hAnsi="Garamond"/>
          <w:sz w:val="24"/>
          <w:szCs w:val="24"/>
        </w:rPr>
        <w:t xml:space="preserve">, </w:t>
      </w:r>
      <w:r>
        <w:rPr>
          <w:rFonts w:ascii="Garamond" w:hAnsi="Garamond"/>
          <w:sz w:val="24"/>
          <w:szCs w:val="24"/>
        </w:rPr>
        <w:t xml:space="preserve">however, </w:t>
      </w:r>
      <w:r w:rsidRPr="006C4321">
        <w:rPr>
          <w:rFonts w:ascii="Garamond" w:hAnsi="Garamond"/>
          <w:sz w:val="24"/>
          <w:szCs w:val="24"/>
        </w:rPr>
        <w:t xml:space="preserve">naloxone </w:t>
      </w:r>
      <w:r w:rsidRPr="006C4321">
        <w:rPr>
          <w:rFonts w:ascii="Garamond" w:hAnsi="Garamond" w:cs="Arial"/>
          <w:sz w:val="24"/>
          <w:szCs w:val="24"/>
        </w:rPr>
        <w:t>also has the capacity to stimulate uncomfortable and, at times, painful withdrawal s</w:t>
      </w:r>
      <w:r>
        <w:rPr>
          <w:rFonts w:ascii="Garamond" w:hAnsi="Garamond" w:cs="Arial"/>
          <w:sz w:val="24"/>
          <w:szCs w:val="24"/>
        </w:rPr>
        <w:t>ymptoms</w:t>
      </w:r>
      <w:r w:rsidRPr="006C4321">
        <w:rPr>
          <w:rFonts w:ascii="Garamond" w:hAnsi="Garamond" w:cs="Arial"/>
          <w:sz w:val="24"/>
          <w:szCs w:val="24"/>
        </w:rPr>
        <w:t xml:space="preserve">. </w:t>
      </w:r>
      <w:r>
        <w:rPr>
          <w:rFonts w:ascii="Garamond" w:hAnsi="Garamond" w:cs="Arial"/>
          <w:sz w:val="24"/>
          <w:szCs w:val="24"/>
        </w:rPr>
        <w:t xml:space="preserve">A complex range of factors are likely to shape administration practices and the chance and severity of these sensations, including the amount and combination of drugs consumed and individual opioid tolerance (Cantwell, Dietze &amp; </w:t>
      </w:r>
      <w:proofErr w:type="spellStart"/>
      <w:r>
        <w:rPr>
          <w:rFonts w:ascii="Garamond" w:hAnsi="Garamond" w:cs="Arial"/>
          <w:sz w:val="24"/>
          <w:szCs w:val="24"/>
        </w:rPr>
        <w:t>Flander</w:t>
      </w:r>
      <w:proofErr w:type="spellEnd"/>
      <w:r>
        <w:rPr>
          <w:rFonts w:ascii="Garamond" w:hAnsi="Garamond" w:cs="Arial"/>
          <w:sz w:val="24"/>
          <w:szCs w:val="24"/>
        </w:rPr>
        <w:t xml:space="preserve"> 2005, Fairbairn, Coffin &amp; Walley 2017). However, and of particular significance for our article, naloxone administration practices – such as dosing, route of administration and administration intervals – also affect the </w:t>
      </w:r>
      <w:r w:rsidRPr="006C4321">
        <w:rPr>
          <w:rFonts w:ascii="Garamond" w:hAnsi="Garamond" w:cs="Arial"/>
          <w:sz w:val="24"/>
          <w:szCs w:val="24"/>
        </w:rPr>
        <w:t xml:space="preserve">occurrence and severity of </w:t>
      </w:r>
      <w:r>
        <w:rPr>
          <w:rFonts w:ascii="Garamond" w:hAnsi="Garamond" w:cs="Arial"/>
          <w:sz w:val="24"/>
          <w:szCs w:val="24"/>
        </w:rPr>
        <w:t>withdrawal symptoms when administered to those who consume opioids regularly (Neale &amp; Strang 2015)</w:t>
      </w:r>
      <w:r w:rsidRPr="006C4321">
        <w:rPr>
          <w:rFonts w:ascii="Garamond" w:hAnsi="Garamond" w:cs="Arial"/>
          <w:sz w:val="24"/>
          <w:szCs w:val="24"/>
        </w:rPr>
        <w:t xml:space="preserve">. </w:t>
      </w:r>
      <w:r>
        <w:rPr>
          <w:rFonts w:ascii="Garamond" w:hAnsi="Garamond" w:cs="Arial"/>
          <w:sz w:val="24"/>
          <w:szCs w:val="24"/>
        </w:rPr>
        <w:t>As explored in our article, when withdrawal</w:t>
      </w:r>
      <w:r w:rsidRPr="006C4321">
        <w:rPr>
          <w:rFonts w:ascii="Garamond" w:hAnsi="Garamond" w:cs="Arial"/>
          <w:sz w:val="24"/>
          <w:szCs w:val="24"/>
        </w:rPr>
        <w:t xml:space="preserve"> </w:t>
      </w:r>
      <w:r>
        <w:rPr>
          <w:rFonts w:ascii="Garamond" w:hAnsi="Garamond" w:cs="Arial"/>
          <w:sz w:val="24"/>
          <w:szCs w:val="24"/>
        </w:rPr>
        <w:t>sensations occur,</w:t>
      </w:r>
      <w:r w:rsidRPr="006C4321">
        <w:rPr>
          <w:rFonts w:ascii="Garamond" w:hAnsi="Garamond" w:cs="Arial"/>
          <w:sz w:val="24"/>
          <w:szCs w:val="24"/>
        </w:rPr>
        <w:t xml:space="preserve"> conflict between the person receiving the naloxone and those administering it </w:t>
      </w:r>
      <w:r>
        <w:rPr>
          <w:rFonts w:ascii="Garamond" w:hAnsi="Garamond" w:cs="Arial"/>
          <w:sz w:val="24"/>
          <w:szCs w:val="24"/>
        </w:rPr>
        <w:t>can arise</w:t>
      </w:r>
      <w:r w:rsidRPr="006C4321">
        <w:rPr>
          <w:rFonts w:ascii="Garamond" w:hAnsi="Garamond" w:cs="Arial"/>
          <w:sz w:val="24"/>
          <w:szCs w:val="24"/>
        </w:rPr>
        <w:t xml:space="preserve">. </w:t>
      </w:r>
      <w:r>
        <w:rPr>
          <w:rFonts w:ascii="Garamond" w:hAnsi="Garamond" w:cs="Arial"/>
          <w:sz w:val="24"/>
          <w:szCs w:val="24"/>
        </w:rPr>
        <w:t xml:space="preserve">The possibility of such conflict, well-known among people who consume opioids, </w:t>
      </w:r>
      <w:r w:rsidRPr="006C4321">
        <w:rPr>
          <w:rFonts w:ascii="Garamond" w:hAnsi="Garamond" w:cs="Arial"/>
          <w:sz w:val="24"/>
          <w:szCs w:val="24"/>
        </w:rPr>
        <w:t xml:space="preserve">can negatively </w:t>
      </w:r>
      <w:r>
        <w:rPr>
          <w:rFonts w:ascii="Garamond" w:hAnsi="Garamond" w:cs="Arial"/>
          <w:sz w:val="24"/>
          <w:szCs w:val="24"/>
        </w:rPr>
        <w:t>affect</w:t>
      </w:r>
      <w:r w:rsidRPr="006C4321">
        <w:rPr>
          <w:rFonts w:ascii="Garamond" w:hAnsi="Garamond" w:cs="Arial"/>
          <w:sz w:val="24"/>
          <w:szCs w:val="24"/>
        </w:rPr>
        <w:t xml:space="preserve"> perceptions of naloxone and act as an impediment to </w:t>
      </w:r>
      <w:r>
        <w:rPr>
          <w:rFonts w:ascii="Garamond" w:hAnsi="Garamond" w:cs="Arial"/>
          <w:sz w:val="24"/>
          <w:szCs w:val="24"/>
        </w:rPr>
        <w:t xml:space="preserve">its </w:t>
      </w:r>
      <w:r w:rsidRPr="006C4321">
        <w:rPr>
          <w:rFonts w:ascii="Garamond" w:hAnsi="Garamond" w:cs="Arial"/>
          <w:sz w:val="24"/>
          <w:szCs w:val="24"/>
        </w:rPr>
        <w:t>u</w:t>
      </w:r>
      <w:r>
        <w:rPr>
          <w:rFonts w:ascii="Garamond" w:hAnsi="Garamond" w:cs="Arial"/>
          <w:sz w:val="24"/>
          <w:szCs w:val="24"/>
        </w:rPr>
        <w:t>se</w:t>
      </w:r>
      <w:r w:rsidRPr="006C4321">
        <w:rPr>
          <w:rFonts w:ascii="Garamond" w:hAnsi="Garamond" w:cs="Arial"/>
          <w:sz w:val="24"/>
          <w:szCs w:val="24"/>
        </w:rPr>
        <w:t xml:space="preserve">. </w:t>
      </w:r>
      <w:r>
        <w:rPr>
          <w:rFonts w:ascii="Garamond" w:hAnsi="Garamond" w:cs="Arial"/>
          <w:sz w:val="24"/>
          <w:szCs w:val="24"/>
        </w:rPr>
        <w:t>While this potential for</w:t>
      </w:r>
      <w:r w:rsidRPr="006C4321">
        <w:rPr>
          <w:rFonts w:ascii="Garamond" w:hAnsi="Garamond" w:cs="Arial"/>
          <w:sz w:val="24"/>
          <w:szCs w:val="24"/>
        </w:rPr>
        <w:t xml:space="preserve"> conflict has been </w:t>
      </w:r>
      <w:r>
        <w:rPr>
          <w:rFonts w:ascii="Garamond" w:hAnsi="Garamond" w:cs="Arial"/>
          <w:sz w:val="24"/>
          <w:szCs w:val="24"/>
        </w:rPr>
        <w:t>identified</w:t>
      </w:r>
      <w:r w:rsidRPr="006C4321">
        <w:rPr>
          <w:rFonts w:ascii="Garamond" w:hAnsi="Garamond" w:cs="Arial"/>
          <w:sz w:val="24"/>
          <w:szCs w:val="24"/>
        </w:rPr>
        <w:t xml:space="preserve"> in </w:t>
      </w:r>
      <w:r>
        <w:rPr>
          <w:rFonts w:ascii="Garamond" w:hAnsi="Garamond" w:cs="Arial"/>
          <w:sz w:val="24"/>
          <w:szCs w:val="24"/>
        </w:rPr>
        <w:t>previous</w:t>
      </w:r>
      <w:r w:rsidRPr="006C4321">
        <w:rPr>
          <w:rFonts w:ascii="Garamond" w:hAnsi="Garamond" w:cs="Arial"/>
          <w:sz w:val="24"/>
          <w:szCs w:val="24"/>
        </w:rPr>
        <w:t xml:space="preserve"> research, </w:t>
      </w:r>
      <w:r>
        <w:rPr>
          <w:rFonts w:ascii="Garamond" w:hAnsi="Garamond" w:cs="Arial"/>
          <w:sz w:val="24"/>
          <w:szCs w:val="24"/>
        </w:rPr>
        <w:t>it tends to receive a passing mention rather than close attention</w:t>
      </w:r>
      <w:r w:rsidRPr="006C4321">
        <w:rPr>
          <w:rFonts w:ascii="Garamond" w:hAnsi="Garamond" w:cs="Arial"/>
          <w:sz w:val="24"/>
          <w:szCs w:val="24"/>
        </w:rPr>
        <w:t xml:space="preserve">. </w:t>
      </w:r>
      <w:r>
        <w:rPr>
          <w:rFonts w:ascii="Garamond" w:hAnsi="Garamond" w:cs="Arial"/>
          <w:sz w:val="24"/>
          <w:szCs w:val="24"/>
        </w:rPr>
        <w:t>Similarly</w:t>
      </w:r>
      <w:r w:rsidRPr="006C4321">
        <w:rPr>
          <w:rFonts w:ascii="Garamond" w:hAnsi="Garamond" w:cs="Arial"/>
          <w:sz w:val="24"/>
          <w:szCs w:val="24"/>
        </w:rPr>
        <w:t xml:space="preserve">, </w:t>
      </w:r>
      <w:r>
        <w:rPr>
          <w:rFonts w:ascii="Garamond" w:hAnsi="Garamond" w:cs="Arial"/>
          <w:sz w:val="24"/>
          <w:szCs w:val="24"/>
        </w:rPr>
        <w:t xml:space="preserve">no detailed exploration has been conducted either of the </w:t>
      </w:r>
      <w:r w:rsidRPr="006C4321">
        <w:rPr>
          <w:rFonts w:ascii="Garamond" w:hAnsi="Garamond" w:cs="Arial"/>
          <w:sz w:val="24"/>
          <w:szCs w:val="24"/>
        </w:rPr>
        <w:t>more positive interpersonal interactions that can occur during</w:t>
      </w:r>
      <w:r>
        <w:rPr>
          <w:rFonts w:ascii="Garamond" w:hAnsi="Garamond" w:cs="Arial"/>
          <w:sz w:val="24"/>
          <w:szCs w:val="24"/>
        </w:rPr>
        <w:t xml:space="preserve"> and after</w:t>
      </w:r>
      <w:r w:rsidRPr="006C4321">
        <w:rPr>
          <w:rFonts w:ascii="Garamond" w:hAnsi="Garamond" w:cs="Arial"/>
          <w:sz w:val="24"/>
          <w:szCs w:val="24"/>
        </w:rPr>
        <w:t xml:space="preserve"> naloxone administration</w:t>
      </w:r>
      <w:r>
        <w:rPr>
          <w:rFonts w:ascii="Garamond" w:hAnsi="Garamond" w:cs="Arial"/>
          <w:sz w:val="24"/>
          <w:szCs w:val="24"/>
        </w:rPr>
        <w:t xml:space="preserve"> events,</w:t>
      </w:r>
      <w:r w:rsidRPr="006C4321">
        <w:rPr>
          <w:rFonts w:ascii="Garamond" w:hAnsi="Garamond" w:cs="Arial"/>
          <w:sz w:val="24"/>
          <w:szCs w:val="24"/>
        </w:rPr>
        <w:t xml:space="preserve"> or </w:t>
      </w:r>
      <w:r>
        <w:rPr>
          <w:rFonts w:ascii="Garamond" w:hAnsi="Garamond" w:cs="Arial"/>
          <w:sz w:val="24"/>
          <w:szCs w:val="24"/>
        </w:rPr>
        <w:t xml:space="preserve">of </w:t>
      </w:r>
      <w:r w:rsidRPr="006C4321">
        <w:rPr>
          <w:rFonts w:ascii="Garamond" w:hAnsi="Garamond" w:cs="Arial"/>
          <w:sz w:val="24"/>
          <w:szCs w:val="24"/>
        </w:rPr>
        <w:t xml:space="preserve">the efforts people </w:t>
      </w:r>
      <w:r>
        <w:rPr>
          <w:rFonts w:ascii="Garamond" w:hAnsi="Garamond" w:cs="Arial"/>
          <w:sz w:val="24"/>
          <w:szCs w:val="24"/>
        </w:rPr>
        <w:t>administering naloxone</w:t>
      </w:r>
      <w:r w:rsidRPr="006C4321">
        <w:rPr>
          <w:rFonts w:ascii="Garamond" w:hAnsi="Garamond" w:cs="Arial"/>
          <w:sz w:val="24"/>
          <w:szCs w:val="24"/>
        </w:rPr>
        <w:t xml:space="preserve"> </w:t>
      </w:r>
      <w:r>
        <w:rPr>
          <w:rFonts w:ascii="Garamond" w:hAnsi="Garamond" w:cs="Arial"/>
          <w:sz w:val="24"/>
          <w:szCs w:val="24"/>
        </w:rPr>
        <w:t xml:space="preserve">make </w:t>
      </w:r>
      <w:r w:rsidRPr="006C4321">
        <w:rPr>
          <w:rFonts w:ascii="Garamond" w:hAnsi="Garamond" w:cs="Arial"/>
          <w:sz w:val="24"/>
          <w:szCs w:val="24"/>
        </w:rPr>
        <w:t>to reduc</w:t>
      </w:r>
      <w:r>
        <w:rPr>
          <w:rFonts w:ascii="Garamond" w:hAnsi="Garamond" w:cs="Arial"/>
          <w:sz w:val="24"/>
          <w:szCs w:val="24"/>
        </w:rPr>
        <w:t>e</w:t>
      </w:r>
      <w:r w:rsidRPr="006C4321">
        <w:rPr>
          <w:rFonts w:ascii="Garamond" w:hAnsi="Garamond" w:cs="Arial"/>
          <w:sz w:val="24"/>
          <w:szCs w:val="24"/>
        </w:rPr>
        <w:t xml:space="preserve"> the likelihood of conflict. </w:t>
      </w:r>
      <w:r w:rsidRPr="006C4321">
        <w:rPr>
          <w:rFonts w:ascii="Garamond" w:hAnsi="Garamond"/>
          <w:sz w:val="24"/>
          <w:szCs w:val="24"/>
        </w:rPr>
        <w:t xml:space="preserve">Drawing on </w:t>
      </w:r>
      <w:r w:rsidRPr="0017756A">
        <w:rPr>
          <w:rFonts w:ascii="Garamond" w:hAnsi="Garamond"/>
          <w:sz w:val="24"/>
          <w:szCs w:val="24"/>
        </w:rPr>
        <w:t xml:space="preserve">Science and Technologies Studies, we conceptualise take-home naloxone, both the overall initiative and the administration equipment and medicines, as technologies that takes shape in practice. In this approach, the effects of naloxone are not essential to the drug but are produced through specific practices during </w:t>
      </w:r>
      <w:proofErr w:type="gramStart"/>
      <w:r w:rsidRPr="0017756A">
        <w:rPr>
          <w:rFonts w:ascii="Garamond" w:hAnsi="Garamond"/>
          <w:sz w:val="24"/>
          <w:szCs w:val="24"/>
        </w:rPr>
        <w:t>particular administration</w:t>
      </w:r>
      <w:proofErr w:type="gramEnd"/>
      <w:r w:rsidRPr="0017756A">
        <w:rPr>
          <w:rFonts w:ascii="Garamond" w:hAnsi="Garamond"/>
          <w:sz w:val="24"/>
          <w:szCs w:val="24"/>
        </w:rPr>
        <w:t xml:space="preserve"> events</w:t>
      </w:r>
      <w:r w:rsidRPr="003B7345">
        <w:rPr>
          <w:rFonts w:ascii="Garamond" w:hAnsi="Garamond"/>
          <w:sz w:val="24"/>
          <w:szCs w:val="24"/>
        </w:rPr>
        <w:t xml:space="preserve"> (here taken to mean the moment of and period immediately following administration). By analysing interviews conducted with people who consume opioids who have knowledge</w:t>
      </w:r>
      <w:r>
        <w:rPr>
          <w:rFonts w:ascii="Garamond" w:hAnsi="Garamond"/>
          <w:sz w:val="24"/>
          <w:szCs w:val="24"/>
        </w:rPr>
        <w:t xml:space="preserve"> and experience of take-home naloxone,</w:t>
      </w:r>
      <w:r w:rsidRPr="006C4321">
        <w:rPr>
          <w:rFonts w:ascii="Garamond" w:hAnsi="Garamond"/>
          <w:sz w:val="24"/>
          <w:szCs w:val="24"/>
        </w:rPr>
        <w:t xml:space="preserve"> we explore the conflicts that can emerge during administration. From here, we present accounts of administration that emphasise more positive interactions and moments of </w:t>
      </w:r>
      <w:r>
        <w:rPr>
          <w:rFonts w:ascii="Garamond" w:hAnsi="Garamond"/>
          <w:sz w:val="24"/>
          <w:szCs w:val="24"/>
        </w:rPr>
        <w:t>appreciation</w:t>
      </w:r>
      <w:r w:rsidRPr="006C4321">
        <w:rPr>
          <w:rFonts w:ascii="Garamond" w:hAnsi="Garamond"/>
          <w:sz w:val="24"/>
          <w:szCs w:val="24"/>
        </w:rPr>
        <w:t xml:space="preserve">. We then focus on the strategies </w:t>
      </w:r>
      <w:r>
        <w:rPr>
          <w:rFonts w:ascii="Garamond" w:hAnsi="Garamond"/>
          <w:sz w:val="24"/>
          <w:szCs w:val="24"/>
        </w:rPr>
        <w:t>some use</w:t>
      </w:r>
      <w:r w:rsidRPr="006C4321">
        <w:rPr>
          <w:rFonts w:ascii="Garamond" w:hAnsi="Garamond"/>
          <w:sz w:val="24"/>
          <w:szCs w:val="24"/>
        </w:rPr>
        <w:t xml:space="preserve"> to </w:t>
      </w:r>
      <w:r>
        <w:rPr>
          <w:rFonts w:ascii="Garamond" w:hAnsi="Garamond"/>
          <w:sz w:val="24"/>
          <w:szCs w:val="24"/>
        </w:rPr>
        <w:t>reduce the potential for</w:t>
      </w:r>
      <w:r w:rsidRPr="006C4321">
        <w:rPr>
          <w:rFonts w:ascii="Garamond" w:hAnsi="Garamond"/>
          <w:sz w:val="24"/>
          <w:szCs w:val="24"/>
        </w:rPr>
        <w:t xml:space="preserve"> conflict and </w:t>
      </w:r>
      <w:r>
        <w:rPr>
          <w:rFonts w:ascii="Garamond" w:hAnsi="Garamond"/>
          <w:sz w:val="24"/>
          <w:szCs w:val="24"/>
        </w:rPr>
        <w:t xml:space="preserve">increase the likelihood of </w:t>
      </w:r>
      <w:r w:rsidRPr="006C4321">
        <w:rPr>
          <w:rFonts w:ascii="Garamond" w:hAnsi="Garamond"/>
          <w:sz w:val="24"/>
          <w:szCs w:val="24"/>
        </w:rPr>
        <w:t xml:space="preserve">positive interactions. </w:t>
      </w:r>
      <w:r>
        <w:rPr>
          <w:rFonts w:ascii="Garamond" w:hAnsi="Garamond"/>
          <w:sz w:val="24"/>
          <w:szCs w:val="24"/>
        </w:rPr>
        <w:t>Specifically, w</w:t>
      </w:r>
      <w:r w:rsidRPr="006C4321">
        <w:rPr>
          <w:rFonts w:ascii="Garamond" w:hAnsi="Garamond"/>
          <w:sz w:val="24"/>
          <w:szCs w:val="24"/>
        </w:rPr>
        <w:t>e analyse the use of</w:t>
      </w:r>
      <w:r>
        <w:rPr>
          <w:rFonts w:ascii="Garamond" w:hAnsi="Garamond"/>
          <w:sz w:val="24"/>
          <w:szCs w:val="24"/>
        </w:rPr>
        <w:t xml:space="preserve"> administration strategies that we call</w:t>
      </w:r>
      <w:r w:rsidRPr="006C4321">
        <w:rPr>
          <w:rFonts w:ascii="Garamond" w:hAnsi="Garamond"/>
          <w:sz w:val="24"/>
          <w:szCs w:val="24"/>
        </w:rPr>
        <w:t xml:space="preserve"> </w:t>
      </w:r>
      <w:r>
        <w:rPr>
          <w:rFonts w:ascii="Garamond" w:hAnsi="Garamond"/>
          <w:sz w:val="24"/>
          <w:szCs w:val="24"/>
        </w:rPr>
        <w:t>‘</w:t>
      </w:r>
      <w:r w:rsidRPr="006C4321">
        <w:rPr>
          <w:rFonts w:ascii="Garamond" w:hAnsi="Garamond"/>
          <w:sz w:val="24"/>
          <w:szCs w:val="24"/>
        </w:rPr>
        <w:t>titration</w:t>
      </w:r>
      <w:r>
        <w:rPr>
          <w:rFonts w:ascii="Garamond" w:hAnsi="Garamond"/>
          <w:sz w:val="24"/>
          <w:szCs w:val="24"/>
        </w:rPr>
        <w:t>’</w:t>
      </w:r>
      <w:r w:rsidRPr="006C4321">
        <w:rPr>
          <w:rFonts w:ascii="Garamond" w:hAnsi="Garamond"/>
          <w:sz w:val="24"/>
          <w:szCs w:val="24"/>
        </w:rPr>
        <w:t xml:space="preserve"> and communication during naloxone administration events, arguing that people actively manage the potential for conflict and</w:t>
      </w:r>
      <w:r>
        <w:rPr>
          <w:rFonts w:ascii="Garamond" w:hAnsi="Garamond"/>
          <w:sz w:val="24"/>
          <w:szCs w:val="24"/>
        </w:rPr>
        <w:t>,</w:t>
      </w:r>
      <w:r w:rsidRPr="006C4321">
        <w:rPr>
          <w:rFonts w:ascii="Garamond" w:hAnsi="Garamond"/>
          <w:sz w:val="24"/>
          <w:szCs w:val="24"/>
        </w:rPr>
        <w:t xml:space="preserve"> in moments of life-saving administration</w:t>
      </w:r>
      <w:r>
        <w:rPr>
          <w:rFonts w:ascii="Garamond" w:hAnsi="Garamond"/>
          <w:sz w:val="24"/>
          <w:szCs w:val="24"/>
        </w:rPr>
        <w:t>,</w:t>
      </w:r>
      <w:r w:rsidRPr="006C4321">
        <w:rPr>
          <w:rFonts w:ascii="Garamond" w:hAnsi="Garamond"/>
          <w:sz w:val="24"/>
          <w:szCs w:val="24"/>
        </w:rPr>
        <w:t xml:space="preserve"> enact this technology in </w:t>
      </w:r>
      <w:r>
        <w:rPr>
          <w:rFonts w:ascii="Garamond" w:hAnsi="Garamond"/>
          <w:sz w:val="24"/>
          <w:szCs w:val="24"/>
        </w:rPr>
        <w:t>particular</w:t>
      </w:r>
      <w:r w:rsidRPr="006C4321">
        <w:rPr>
          <w:rFonts w:ascii="Garamond" w:hAnsi="Garamond"/>
          <w:sz w:val="24"/>
          <w:szCs w:val="24"/>
        </w:rPr>
        <w:t xml:space="preserve"> ways. We conclude that efforts to increase uptake of take-home naloxone should </w:t>
      </w:r>
      <w:r>
        <w:rPr>
          <w:rFonts w:ascii="Garamond" w:hAnsi="Garamond"/>
          <w:sz w:val="24"/>
          <w:szCs w:val="24"/>
        </w:rPr>
        <w:t>highlight</w:t>
      </w:r>
      <w:r w:rsidRPr="006C4321">
        <w:rPr>
          <w:rFonts w:ascii="Garamond" w:hAnsi="Garamond"/>
          <w:sz w:val="24"/>
          <w:szCs w:val="24"/>
        </w:rPr>
        <w:t xml:space="preserve"> </w:t>
      </w:r>
      <w:r>
        <w:rPr>
          <w:rFonts w:ascii="Garamond" w:hAnsi="Garamond"/>
          <w:sz w:val="24"/>
          <w:szCs w:val="24"/>
        </w:rPr>
        <w:t>the</w:t>
      </w:r>
      <w:r w:rsidRPr="006C4321">
        <w:rPr>
          <w:rFonts w:ascii="Garamond" w:hAnsi="Garamond"/>
          <w:sz w:val="24"/>
          <w:szCs w:val="24"/>
        </w:rPr>
        <w:t xml:space="preserve"> capacity to </w:t>
      </w:r>
      <w:r w:rsidRPr="006C4321">
        <w:rPr>
          <w:rFonts w:ascii="Garamond" w:hAnsi="Garamond"/>
          <w:sz w:val="24"/>
          <w:szCs w:val="24"/>
        </w:rPr>
        <w:lastRenderedPageBreak/>
        <w:t xml:space="preserve">administer this </w:t>
      </w:r>
      <w:r>
        <w:rPr>
          <w:rFonts w:ascii="Garamond" w:hAnsi="Garamond"/>
          <w:sz w:val="24"/>
          <w:szCs w:val="24"/>
        </w:rPr>
        <w:t>medication</w:t>
      </w:r>
      <w:r w:rsidRPr="006C4321">
        <w:rPr>
          <w:rFonts w:ascii="Garamond" w:hAnsi="Garamond"/>
          <w:sz w:val="24"/>
          <w:szCs w:val="24"/>
        </w:rPr>
        <w:t xml:space="preserve"> in ways that avoid conflict</w:t>
      </w:r>
      <w:r>
        <w:rPr>
          <w:rFonts w:ascii="Garamond" w:hAnsi="Garamond"/>
          <w:sz w:val="24"/>
          <w:szCs w:val="24"/>
        </w:rPr>
        <w:t xml:space="preserve">, and the efforts peer administrators already make in this </w:t>
      </w:r>
      <w:proofErr w:type="gramStart"/>
      <w:r>
        <w:rPr>
          <w:rFonts w:ascii="Garamond" w:hAnsi="Garamond"/>
          <w:sz w:val="24"/>
          <w:szCs w:val="24"/>
        </w:rPr>
        <w:t>area, and</w:t>
      </w:r>
      <w:proofErr w:type="gramEnd"/>
      <w:r>
        <w:rPr>
          <w:rFonts w:ascii="Garamond" w:hAnsi="Garamond"/>
          <w:sz w:val="24"/>
          <w:szCs w:val="24"/>
        </w:rPr>
        <w:t xml:space="preserve"> do more to recognise the life-saving actions of peer administrators</w:t>
      </w:r>
      <w:r w:rsidRPr="006C4321">
        <w:rPr>
          <w:rFonts w:ascii="Garamond" w:hAnsi="Garamond"/>
          <w:sz w:val="24"/>
          <w:szCs w:val="24"/>
        </w:rPr>
        <w:t xml:space="preserve">. Emphasising </w:t>
      </w:r>
      <w:r>
        <w:rPr>
          <w:rFonts w:ascii="Garamond" w:hAnsi="Garamond"/>
          <w:sz w:val="24"/>
          <w:szCs w:val="24"/>
        </w:rPr>
        <w:t>these issues</w:t>
      </w:r>
      <w:r w:rsidRPr="006C4321">
        <w:rPr>
          <w:rFonts w:ascii="Garamond" w:hAnsi="Garamond"/>
          <w:sz w:val="24"/>
          <w:szCs w:val="24"/>
        </w:rPr>
        <w:t xml:space="preserve"> has the potential to improve the reputation of take-home naloxone and </w:t>
      </w:r>
      <w:r>
        <w:rPr>
          <w:rFonts w:ascii="Garamond" w:hAnsi="Garamond"/>
          <w:sz w:val="24"/>
          <w:szCs w:val="24"/>
        </w:rPr>
        <w:t xml:space="preserve">increase </w:t>
      </w:r>
      <w:r w:rsidRPr="006C4321">
        <w:rPr>
          <w:rFonts w:ascii="Garamond" w:hAnsi="Garamond"/>
          <w:sz w:val="24"/>
          <w:szCs w:val="24"/>
        </w:rPr>
        <w:t>its uptake</w:t>
      </w:r>
      <w:r>
        <w:rPr>
          <w:rFonts w:ascii="Garamond" w:hAnsi="Garamond"/>
          <w:sz w:val="24"/>
          <w:szCs w:val="24"/>
        </w:rPr>
        <w:t xml:space="preserve"> </w:t>
      </w:r>
      <w:r w:rsidRPr="006C4321">
        <w:rPr>
          <w:rFonts w:ascii="Garamond" w:hAnsi="Garamond"/>
          <w:sz w:val="24"/>
          <w:szCs w:val="24"/>
        </w:rPr>
        <w:t>and</w:t>
      </w:r>
      <w:r>
        <w:rPr>
          <w:rFonts w:ascii="Garamond" w:hAnsi="Garamond"/>
          <w:sz w:val="24"/>
          <w:szCs w:val="24"/>
        </w:rPr>
        <w:t>, in the process, help challenge the stigma and discrimination faced by people who consume opioids</w:t>
      </w:r>
      <w:r w:rsidRPr="006C4321">
        <w:rPr>
          <w:rFonts w:ascii="Garamond" w:hAnsi="Garamond"/>
          <w:sz w:val="24"/>
          <w:szCs w:val="24"/>
        </w:rPr>
        <w:t>.</w:t>
      </w:r>
      <w:r w:rsidRPr="006C4321">
        <w:rPr>
          <w:rFonts w:ascii="Garamond" w:hAnsi="Garamond" w:cs="Arial"/>
          <w:sz w:val="24"/>
          <w:szCs w:val="24"/>
        </w:rPr>
        <w:t xml:space="preserve"> </w:t>
      </w:r>
    </w:p>
    <w:p w14:paraId="67EF5A7A" w14:textId="77777777" w:rsidR="007C5A9E" w:rsidRPr="006C4321" w:rsidRDefault="007C5A9E" w:rsidP="007C5A9E">
      <w:pPr>
        <w:spacing w:line="360" w:lineRule="auto"/>
        <w:rPr>
          <w:rFonts w:ascii="Garamond" w:hAnsi="Garamond" w:cs="Arial"/>
          <w:sz w:val="24"/>
          <w:szCs w:val="24"/>
        </w:rPr>
      </w:pPr>
    </w:p>
    <w:p w14:paraId="646EF114" w14:textId="77777777" w:rsidR="007C5A9E" w:rsidRPr="006C4321" w:rsidRDefault="007C5A9E" w:rsidP="007C5A9E">
      <w:pPr>
        <w:autoSpaceDE w:val="0"/>
        <w:autoSpaceDN w:val="0"/>
        <w:adjustRightInd w:val="0"/>
        <w:spacing w:after="0" w:line="360" w:lineRule="auto"/>
        <w:rPr>
          <w:rFonts w:ascii="Garamond" w:hAnsi="Garamond"/>
          <w:b/>
          <w:sz w:val="24"/>
          <w:szCs w:val="24"/>
        </w:rPr>
      </w:pPr>
      <w:r w:rsidRPr="006C4321">
        <w:rPr>
          <w:rFonts w:ascii="Garamond" w:hAnsi="Garamond"/>
          <w:b/>
          <w:sz w:val="24"/>
          <w:szCs w:val="24"/>
        </w:rPr>
        <w:t>Background</w:t>
      </w:r>
      <w:r w:rsidRPr="006C4321">
        <w:rPr>
          <w:rStyle w:val="FootnoteReference"/>
          <w:rFonts w:ascii="Garamond" w:hAnsi="Garamond"/>
          <w:b/>
          <w:sz w:val="24"/>
          <w:szCs w:val="24"/>
        </w:rPr>
        <w:footnoteReference w:id="1"/>
      </w:r>
    </w:p>
    <w:p w14:paraId="0F2388A6" w14:textId="77777777" w:rsidR="007C5A9E" w:rsidRPr="006C4321" w:rsidRDefault="007C5A9E" w:rsidP="007C5A9E">
      <w:pPr>
        <w:autoSpaceDE w:val="0"/>
        <w:autoSpaceDN w:val="0"/>
        <w:adjustRightInd w:val="0"/>
        <w:spacing w:after="0" w:line="360" w:lineRule="auto"/>
        <w:rPr>
          <w:rFonts w:ascii="Garamond" w:hAnsi="Garamond"/>
          <w:b/>
          <w:sz w:val="24"/>
          <w:szCs w:val="24"/>
        </w:rPr>
      </w:pPr>
    </w:p>
    <w:p w14:paraId="613E0FDC" w14:textId="77777777" w:rsidR="007C5A9E" w:rsidRDefault="007C5A9E" w:rsidP="007C5A9E">
      <w:pPr>
        <w:autoSpaceDE w:val="0"/>
        <w:autoSpaceDN w:val="0"/>
        <w:adjustRightInd w:val="0"/>
        <w:spacing w:after="0" w:line="360" w:lineRule="auto"/>
        <w:rPr>
          <w:rFonts w:ascii="Garamond" w:hAnsi="Garamond"/>
          <w:sz w:val="24"/>
          <w:szCs w:val="24"/>
        </w:rPr>
      </w:pPr>
      <w:r w:rsidRPr="006C4321">
        <w:rPr>
          <w:rFonts w:ascii="Garamond" w:hAnsi="Garamond" w:cs="Arial"/>
          <w:sz w:val="24"/>
          <w:szCs w:val="24"/>
        </w:rPr>
        <w:t xml:space="preserve">Reflecting worldwide trends, </w:t>
      </w:r>
      <w:r>
        <w:rPr>
          <w:rFonts w:ascii="Garamond" w:hAnsi="Garamond" w:cs="Arial"/>
          <w:sz w:val="24"/>
          <w:szCs w:val="24"/>
        </w:rPr>
        <w:t>opioid overdose hospital admissions and deaths have</w:t>
      </w:r>
      <w:r w:rsidRPr="006C4321">
        <w:rPr>
          <w:rFonts w:ascii="Garamond" w:hAnsi="Garamond" w:cs="Arial"/>
          <w:sz w:val="24"/>
          <w:szCs w:val="24"/>
        </w:rPr>
        <w:t xml:space="preserve"> increased in Australia (</w:t>
      </w:r>
      <w:r>
        <w:rPr>
          <w:rFonts w:ascii="Garamond" w:hAnsi="Garamond" w:cs="Arial"/>
          <w:sz w:val="24"/>
          <w:szCs w:val="24"/>
        </w:rPr>
        <w:t>Roxburgh &amp; Burns 2015</w:t>
      </w:r>
      <w:r w:rsidRPr="006C4321">
        <w:rPr>
          <w:rFonts w:ascii="Garamond" w:hAnsi="Garamond" w:cs="Arial"/>
          <w:noProof/>
          <w:sz w:val="24"/>
          <w:szCs w:val="24"/>
        </w:rPr>
        <w:t>).</w:t>
      </w:r>
      <w:r w:rsidRPr="006C4321">
        <w:rPr>
          <w:rFonts w:ascii="Garamond" w:hAnsi="Garamond" w:cs="Arial"/>
          <w:sz w:val="24"/>
          <w:szCs w:val="24"/>
        </w:rPr>
        <w:t xml:space="preserve"> Recent Australian research identified 8</w:t>
      </w:r>
      <w:r>
        <w:rPr>
          <w:rFonts w:ascii="Garamond" w:hAnsi="Garamond" w:cs="Arial"/>
          <w:sz w:val="24"/>
          <w:szCs w:val="24"/>
        </w:rPr>
        <w:t>,</w:t>
      </w:r>
      <w:r w:rsidRPr="006C4321">
        <w:rPr>
          <w:rFonts w:ascii="Garamond" w:hAnsi="Garamond" w:cs="Arial"/>
          <w:sz w:val="24"/>
          <w:szCs w:val="24"/>
        </w:rPr>
        <w:t xml:space="preserve">547 opioid overdose deaths during the period 2001-2012 (Roxburgh et al. 2017). </w:t>
      </w:r>
      <w:r>
        <w:rPr>
          <w:rFonts w:ascii="Garamond" w:hAnsi="Garamond" w:cs="Arial"/>
          <w:sz w:val="24"/>
          <w:szCs w:val="24"/>
        </w:rPr>
        <w:t>Over the years, initiatives</w:t>
      </w:r>
      <w:r w:rsidRPr="006C4321">
        <w:rPr>
          <w:rFonts w:ascii="Garamond" w:hAnsi="Garamond" w:cs="Arial"/>
          <w:sz w:val="24"/>
          <w:szCs w:val="24"/>
        </w:rPr>
        <w:t xml:space="preserve"> such as </w:t>
      </w:r>
      <w:r>
        <w:rPr>
          <w:rFonts w:ascii="Garamond" w:hAnsi="Garamond" w:cs="Arial"/>
          <w:sz w:val="24"/>
          <w:szCs w:val="24"/>
        </w:rPr>
        <w:t xml:space="preserve">emergency resuscitation </w:t>
      </w:r>
      <w:r w:rsidRPr="006C4321">
        <w:rPr>
          <w:rFonts w:ascii="Garamond" w:hAnsi="Garamond" w:cs="Arial"/>
          <w:sz w:val="24"/>
          <w:szCs w:val="24"/>
        </w:rPr>
        <w:t xml:space="preserve">education and </w:t>
      </w:r>
      <w:r>
        <w:rPr>
          <w:rFonts w:ascii="Garamond" w:hAnsi="Garamond" w:cs="Arial"/>
          <w:sz w:val="24"/>
          <w:szCs w:val="24"/>
        </w:rPr>
        <w:t xml:space="preserve">overdose response </w:t>
      </w:r>
      <w:r w:rsidRPr="006C4321">
        <w:rPr>
          <w:rFonts w:ascii="Garamond" w:hAnsi="Garamond" w:cs="Arial"/>
          <w:sz w:val="24"/>
          <w:szCs w:val="24"/>
        </w:rPr>
        <w:t>training for opioid consumers</w:t>
      </w:r>
      <w:r>
        <w:rPr>
          <w:rFonts w:ascii="Garamond" w:hAnsi="Garamond" w:cs="Arial"/>
          <w:sz w:val="24"/>
          <w:szCs w:val="24"/>
        </w:rPr>
        <w:t xml:space="preserve"> have been developed to prevent </w:t>
      </w:r>
      <w:r w:rsidRPr="006C4321">
        <w:rPr>
          <w:rFonts w:ascii="Garamond" w:hAnsi="Garamond" w:cs="Arial"/>
          <w:sz w:val="24"/>
          <w:szCs w:val="24"/>
        </w:rPr>
        <w:t>and respond to overdose</w:t>
      </w:r>
      <w:r>
        <w:rPr>
          <w:rFonts w:ascii="Garamond" w:hAnsi="Garamond" w:cs="Arial"/>
          <w:sz w:val="24"/>
          <w:szCs w:val="24"/>
        </w:rPr>
        <w:t xml:space="preserve"> (Moore 2004)</w:t>
      </w:r>
      <w:r w:rsidRPr="006C4321">
        <w:rPr>
          <w:rFonts w:ascii="Garamond" w:hAnsi="Garamond" w:cs="Arial"/>
          <w:sz w:val="24"/>
          <w:szCs w:val="24"/>
        </w:rPr>
        <w:t>. The availability and supply of the opioid antagonist naloxone as a ‘take-home’ product is, in Australia and many other countries, another strategy aimed at reducing lives lost to overdose</w:t>
      </w:r>
      <w:r>
        <w:rPr>
          <w:rFonts w:ascii="Garamond" w:hAnsi="Garamond" w:cs="Arial"/>
          <w:sz w:val="24"/>
          <w:szCs w:val="24"/>
        </w:rPr>
        <w:t xml:space="preserve"> (Dwyer et al. 2018)</w:t>
      </w:r>
      <w:r w:rsidRPr="006C4321">
        <w:rPr>
          <w:rFonts w:ascii="Garamond" w:hAnsi="Garamond" w:cs="Arial"/>
          <w:sz w:val="24"/>
          <w:szCs w:val="24"/>
        </w:rPr>
        <w:t>.</w:t>
      </w:r>
      <w:r>
        <w:rPr>
          <w:rFonts w:ascii="Garamond" w:hAnsi="Garamond" w:cs="Arial"/>
          <w:sz w:val="24"/>
          <w:szCs w:val="24"/>
        </w:rPr>
        <w:t xml:space="preserve"> </w:t>
      </w:r>
    </w:p>
    <w:p w14:paraId="24F356AC" w14:textId="77777777" w:rsidR="007C5A9E" w:rsidRDefault="007C5A9E" w:rsidP="007C5A9E">
      <w:pPr>
        <w:autoSpaceDE w:val="0"/>
        <w:autoSpaceDN w:val="0"/>
        <w:adjustRightInd w:val="0"/>
        <w:spacing w:after="0" w:line="360" w:lineRule="auto"/>
        <w:rPr>
          <w:rFonts w:ascii="Garamond" w:hAnsi="Garamond" w:cs="Arial"/>
          <w:sz w:val="24"/>
          <w:szCs w:val="24"/>
        </w:rPr>
      </w:pPr>
    </w:p>
    <w:p w14:paraId="2650BF9B" w14:textId="77777777" w:rsidR="007C5A9E" w:rsidRDefault="007C5A9E" w:rsidP="007C5A9E">
      <w:pPr>
        <w:autoSpaceDE w:val="0"/>
        <w:autoSpaceDN w:val="0"/>
        <w:adjustRightInd w:val="0"/>
        <w:spacing w:after="0" w:line="360" w:lineRule="auto"/>
        <w:rPr>
          <w:rFonts w:ascii="Garamond" w:hAnsi="Garamond" w:cs="AdvP7B6C"/>
          <w:sz w:val="24"/>
          <w:szCs w:val="24"/>
        </w:rPr>
      </w:pPr>
      <w:r>
        <w:rPr>
          <w:rFonts w:ascii="Garamond" w:hAnsi="Garamond"/>
          <w:sz w:val="24"/>
          <w:szCs w:val="24"/>
        </w:rPr>
        <w:t>P</w:t>
      </w:r>
      <w:r w:rsidRPr="006C4321">
        <w:rPr>
          <w:rFonts w:ascii="Garamond" w:hAnsi="Garamond"/>
          <w:sz w:val="24"/>
          <w:szCs w:val="24"/>
        </w:rPr>
        <w:t xml:space="preserve">eople who consume opioids are often willing to participate in overdose response training and </w:t>
      </w:r>
      <w:r>
        <w:rPr>
          <w:rFonts w:ascii="Garamond" w:hAnsi="Garamond"/>
          <w:sz w:val="24"/>
          <w:szCs w:val="24"/>
        </w:rPr>
        <w:t xml:space="preserve">to </w:t>
      </w:r>
      <w:r w:rsidRPr="006C4321">
        <w:rPr>
          <w:rFonts w:ascii="Garamond" w:hAnsi="Garamond"/>
          <w:sz w:val="24"/>
          <w:szCs w:val="24"/>
        </w:rPr>
        <w:t>administer naloxone during an overdose (</w:t>
      </w:r>
      <w:proofErr w:type="gramStart"/>
      <w:r w:rsidRPr="006C4321">
        <w:rPr>
          <w:rFonts w:ascii="Garamond" w:hAnsi="Garamond"/>
          <w:sz w:val="24"/>
          <w:szCs w:val="24"/>
        </w:rPr>
        <w:t>e.g.</w:t>
      </w:r>
      <w:proofErr w:type="gramEnd"/>
      <w:r w:rsidRPr="006C4321">
        <w:rPr>
          <w:rFonts w:ascii="Garamond" w:hAnsi="Garamond"/>
          <w:sz w:val="24"/>
          <w:szCs w:val="24"/>
        </w:rPr>
        <w:t xml:space="preserve"> </w:t>
      </w:r>
      <w:proofErr w:type="spellStart"/>
      <w:r w:rsidRPr="006C4321">
        <w:rPr>
          <w:rFonts w:ascii="Garamond" w:hAnsi="Garamond"/>
          <w:sz w:val="24"/>
          <w:szCs w:val="24"/>
        </w:rPr>
        <w:t>Lagu</w:t>
      </w:r>
      <w:proofErr w:type="spellEnd"/>
      <w:r w:rsidRPr="006C4321">
        <w:rPr>
          <w:rFonts w:ascii="Garamond" w:hAnsi="Garamond"/>
          <w:sz w:val="24"/>
          <w:szCs w:val="24"/>
        </w:rPr>
        <w:t xml:space="preserve">, Anderson &amp; Stein 2006, </w:t>
      </w:r>
      <w:proofErr w:type="spellStart"/>
      <w:r w:rsidRPr="006C4321">
        <w:rPr>
          <w:rFonts w:ascii="Garamond" w:hAnsi="Garamond"/>
          <w:sz w:val="24"/>
          <w:szCs w:val="24"/>
        </w:rPr>
        <w:t>Lankenau</w:t>
      </w:r>
      <w:proofErr w:type="spellEnd"/>
      <w:r w:rsidRPr="006C4321">
        <w:rPr>
          <w:rFonts w:ascii="Garamond" w:hAnsi="Garamond"/>
          <w:sz w:val="24"/>
          <w:szCs w:val="24"/>
        </w:rPr>
        <w:t xml:space="preserve"> et al. 2013</w:t>
      </w:r>
      <w:r>
        <w:rPr>
          <w:rFonts w:ascii="Garamond" w:hAnsi="Garamond"/>
          <w:sz w:val="24"/>
          <w:szCs w:val="24"/>
        </w:rPr>
        <w:t>, Neale et al. 2018</w:t>
      </w:r>
      <w:r w:rsidRPr="006C4321">
        <w:rPr>
          <w:rFonts w:ascii="Garamond" w:hAnsi="Garamond"/>
          <w:sz w:val="24"/>
          <w:szCs w:val="24"/>
        </w:rPr>
        <w:t>)</w:t>
      </w:r>
      <w:r>
        <w:rPr>
          <w:rFonts w:ascii="Garamond" w:hAnsi="Garamond"/>
          <w:sz w:val="24"/>
          <w:szCs w:val="24"/>
        </w:rPr>
        <w:t xml:space="preserve"> (becoming what are sometimes called ‘peer administrators’). </w:t>
      </w:r>
      <w:r w:rsidRPr="00F917ED">
        <w:rPr>
          <w:rFonts w:ascii="Garamond" w:hAnsi="Garamond" w:cs="AdvP7B6C"/>
          <w:sz w:val="24"/>
          <w:szCs w:val="24"/>
        </w:rPr>
        <w:t xml:space="preserve">Australia’s first take-home naloxone program was initiated in 2012 (Lenton et al. 2015) and, as of mid-2017, </w:t>
      </w:r>
      <w:r>
        <w:rPr>
          <w:rFonts w:ascii="Garamond" w:hAnsi="Garamond" w:cs="AdvP7B6C"/>
          <w:sz w:val="24"/>
          <w:szCs w:val="24"/>
        </w:rPr>
        <w:t xml:space="preserve">formal </w:t>
      </w:r>
      <w:r w:rsidRPr="00F917ED">
        <w:rPr>
          <w:rFonts w:ascii="Garamond" w:hAnsi="Garamond" w:cs="AdvP7B6C"/>
          <w:sz w:val="24"/>
          <w:szCs w:val="24"/>
        </w:rPr>
        <w:t xml:space="preserve">programs </w:t>
      </w:r>
      <w:r>
        <w:rPr>
          <w:rFonts w:ascii="Garamond" w:hAnsi="Garamond" w:cs="AdvP7B6C"/>
          <w:sz w:val="24"/>
          <w:szCs w:val="24"/>
        </w:rPr>
        <w:t xml:space="preserve">where consumers are provided naloxone at the end of training </w:t>
      </w:r>
      <w:r w:rsidRPr="00F917ED">
        <w:rPr>
          <w:rFonts w:ascii="Garamond" w:hAnsi="Garamond" w:cs="AdvP7B6C"/>
          <w:sz w:val="24"/>
          <w:szCs w:val="24"/>
        </w:rPr>
        <w:t>had been established in all but three Australian jurisdictions</w:t>
      </w:r>
      <w:r w:rsidRPr="00F917ED">
        <w:rPr>
          <w:rStyle w:val="FootnoteReference"/>
          <w:rFonts w:ascii="Garamond" w:hAnsi="Garamond" w:cs="AdvP7B6C"/>
          <w:sz w:val="24"/>
          <w:szCs w:val="24"/>
        </w:rPr>
        <w:footnoteReference w:id="2"/>
      </w:r>
      <w:r w:rsidRPr="00F917ED">
        <w:rPr>
          <w:rFonts w:ascii="Garamond" w:hAnsi="Garamond" w:cs="AdvP7B6C"/>
          <w:sz w:val="24"/>
          <w:szCs w:val="24"/>
        </w:rPr>
        <w:t xml:space="preserve"> (Dwyer, Olsen, et al. 2018)</w:t>
      </w:r>
      <w:r>
        <w:rPr>
          <w:rFonts w:ascii="Garamond" w:hAnsi="Garamond" w:cs="AdvP7B6C"/>
          <w:sz w:val="24"/>
          <w:szCs w:val="24"/>
        </w:rPr>
        <w:t>, but further efforts to expand to these areas are occurring</w:t>
      </w:r>
      <w:r w:rsidRPr="00F917ED">
        <w:rPr>
          <w:rFonts w:ascii="Garamond" w:hAnsi="Garamond" w:cs="AdvP7B6C"/>
          <w:sz w:val="24"/>
          <w:szCs w:val="24"/>
        </w:rPr>
        <w:t xml:space="preserve">. </w:t>
      </w:r>
      <w:r>
        <w:rPr>
          <w:rFonts w:ascii="Garamond" w:hAnsi="Garamond" w:cs="AdvP7B6C"/>
          <w:sz w:val="24"/>
          <w:szCs w:val="24"/>
        </w:rPr>
        <w:t xml:space="preserve">Despite this relatively wide availability, </w:t>
      </w:r>
      <w:r w:rsidRPr="006C4321">
        <w:rPr>
          <w:rFonts w:ascii="Garamond" w:hAnsi="Garamond"/>
          <w:sz w:val="24"/>
          <w:szCs w:val="24"/>
        </w:rPr>
        <w:t xml:space="preserve">knowledge </w:t>
      </w:r>
      <w:r>
        <w:rPr>
          <w:rFonts w:ascii="Garamond" w:hAnsi="Garamond"/>
          <w:sz w:val="24"/>
          <w:szCs w:val="24"/>
        </w:rPr>
        <w:t>of take-home naloxone among</w:t>
      </w:r>
      <w:r w:rsidRPr="006C4321">
        <w:rPr>
          <w:rFonts w:ascii="Garamond" w:hAnsi="Garamond"/>
          <w:sz w:val="24"/>
          <w:szCs w:val="24"/>
        </w:rPr>
        <w:t xml:space="preserve"> people who consume opioids </w:t>
      </w:r>
      <w:r>
        <w:rPr>
          <w:rFonts w:ascii="Garamond" w:hAnsi="Garamond"/>
          <w:sz w:val="24"/>
          <w:szCs w:val="24"/>
        </w:rPr>
        <w:t xml:space="preserve">and may </w:t>
      </w:r>
      <w:proofErr w:type="gramStart"/>
      <w:r>
        <w:rPr>
          <w:rFonts w:ascii="Garamond" w:hAnsi="Garamond"/>
          <w:sz w:val="24"/>
          <w:szCs w:val="24"/>
        </w:rPr>
        <w:t>experience</w:t>
      </w:r>
      <w:proofErr w:type="gramEnd"/>
      <w:r>
        <w:rPr>
          <w:rFonts w:ascii="Garamond" w:hAnsi="Garamond"/>
          <w:sz w:val="24"/>
          <w:szCs w:val="24"/>
        </w:rPr>
        <w:t xml:space="preserve"> or witness overdose </w:t>
      </w:r>
      <w:r w:rsidRPr="006C4321">
        <w:rPr>
          <w:rFonts w:ascii="Garamond" w:hAnsi="Garamond"/>
          <w:sz w:val="24"/>
          <w:szCs w:val="24"/>
        </w:rPr>
        <w:t>remains inconsistent</w:t>
      </w:r>
      <w:r>
        <w:rPr>
          <w:rFonts w:ascii="Garamond" w:hAnsi="Garamond"/>
          <w:sz w:val="24"/>
          <w:szCs w:val="24"/>
        </w:rPr>
        <w:t>, varying within and between different cities in Australia depending on a range of issues such as how recently it has been made available and promoted</w:t>
      </w:r>
      <w:r w:rsidRPr="006C4321">
        <w:rPr>
          <w:rFonts w:ascii="Garamond" w:hAnsi="Garamond"/>
          <w:sz w:val="24"/>
          <w:szCs w:val="24"/>
        </w:rPr>
        <w:t xml:space="preserve"> (Dietze et al. 2017).</w:t>
      </w:r>
    </w:p>
    <w:p w14:paraId="02D35CDA" w14:textId="77777777" w:rsidR="007C5A9E" w:rsidRDefault="007C5A9E" w:rsidP="007C5A9E">
      <w:pPr>
        <w:autoSpaceDE w:val="0"/>
        <w:autoSpaceDN w:val="0"/>
        <w:adjustRightInd w:val="0"/>
        <w:spacing w:after="0" w:line="360" w:lineRule="auto"/>
        <w:rPr>
          <w:rFonts w:ascii="Garamond" w:hAnsi="Garamond" w:cs="AdvP7B6C"/>
          <w:sz w:val="24"/>
          <w:szCs w:val="24"/>
        </w:rPr>
      </w:pPr>
    </w:p>
    <w:p w14:paraId="019DCBE0" w14:textId="77777777" w:rsidR="007C5A9E" w:rsidRPr="00F917ED" w:rsidRDefault="007C5A9E" w:rsidP="007C5A9E">
      <w:pPr>
        <w:autoSpaceDE w:val="0"/>
        <w:autoSpaceDN w:val="0"/>
        <w:adjustRightInd w:val="0"/>
        <w:spacing w:after="0" w:line="360" w:lineRule="auto"/>
        <w:rPr>
          <w:rFonts w:ascii="Garamond" w:hAnsi="Garamond"/>
          <w:sz w:val="24"/>
          <w:szCs w:val="24"/>
        </w:rPr>
      </w:pPr>
      <w:r>
        <w:rPr>
          <w:rFonts w:ascii="Garamond" w:hAnsi="Garamond" w:cs="AdvP7B6C"/>
          <w:sz w:val="24"/>
          <w:szCs w:val="24"/>
        </w:rPr>
        <w:t>T</w:t>
      </w:r>
      <w:r w:rsidRPr="00F917ED">
        <w:rPr>
          <w:rFonts w:ascii="Garamond" w:hAnsi="Garamond" w:cs="AdvP7B6C"/>
          <w:sz w:val="24"/>
          <w:szCs w:val="24"/>
        </w:rPr>
        <w:t xml:space="preserve">he take-home naloxone provided in Australia has been packaged in several different </w:t>
      </w:r>
      <w:proofErr w:type="gramStart"/>
      <w:r w:rsidRPr="00F917ED">
        <w:rPr>
          <w:rFonts w:ascii="Garamond" w:hAnsi="Garamond" w:cs="AdvP7B6C"/>
          <w:sz w:val="24"/>
          <w:szCs w:val="24"/>
        </w:rPr>
        <w:t>ways, and</w:t>
      </w:r>
      <w:proofErr w:type="gramEnd"/>
      <w:r w:rsidRPr="00F917ED">
        <w:rPr>
          <w:rFonts w:ascii="Garamond" w:hAnsi="Garamond" w:cs="AdvP7B6C"/>
          <w:sz w:val="24"/>
          <w:szCs w:val="24"/>
        </w:rPr>
        <w:t xml:space="preserve"> is now </w:t>
      </w:r>
      <w:r>
        <w:rPr>
          <w:rFonts w:ascii="Garamond" w:hAnsi="Garamond" w:cs="AdvP7B6C"/>
          <w:sz w:val="24"/>
          <w:szCs w:val="24"/>
        </w:rPr>
        <w:t>either</w:t>
      </w:r>
      <w:r w:rsidRPr="00F917ED">
        <w:rPr>
          <w:rFonts w:ascii="Garamond" w:hAnsi="Garamond" w:cs="AdvP7B6C"/>
          <w:sz w:val="24"/>
          <w:szCs w:val="24"/>
        </w:rPr>
        <w:t xml:space="preserve"> supplied in a multi-dose syringe for intra-muscular injection</w:t>
      </w:r>
      <w:r>
        <w:rPr>
          <w:rFonts w:ascii="Garamond" w:hAnsi="Garamond" w:cs="AdvP7B6C"/>
          <w:sz w:val="24"/>
          <w:szCs w:val="24"/>
        </w:rPr>
        <w:t xml:space="preserve"> or as ampules with </w:t>
      </w:r>
      <w:r>
        <w:rPr>
          <w:rFonts w:ascii="Garamond" w:hAnsi="Garamond" w:cs="AdvP7B6C"/>
          <w:sz w:val="24"/>
          <w:szCs w:val="24"/>
        </w:rPr>
        <w:lastRenderedPageBreak/>
        <w:t>needles and syringes for intra-muscular injection</w:t>
      </w:r>
      <w:r w:rsidRPr="00F917ED">
        <w:rPr>
          <w:rFonts w:ascii="Garamond" w:hAnsi="Garamond" w:cs="AdvP7B6C"/>
          <w:sz w:val="24"/>
          <w:szCs w:val="24"/>
        </w:rPr>
        <w:t xml:space="preserve">. These intra-muscular formats enable administration </w:t>
      </w:r>
      <w:r w:rsidRPr="00F917ED">
        <w:rPr>
          <w:rFonts w:ascii="Garamond" w:hAnsi="Garamond"/>
          <w:sz w:val="24"/>
          <w:szCs w:val="24"/>
        </w:rPr>
        <w:t>in incremental dosages rather than all at once, but also means some dose may remain within the now-nonsterile syringe.</w:t>
      </w:r>
      <w:r w:rsidRPr="00F917ED">
        <w:rPr>
          <w:rFonts w:ascii="Garamond" w:hAnsi="Garamond" w:cs="AdvP7B6C"/>
          <w:sz w:val="24"/>
          <w:szCs w:val="24"/>
        </w:rPr>
        <w:t xml:space="preserve"> An intranasally administered naloxone product</w:t>
      </w:r>
      <w:r>
        <w:rPr>
          <w:rFonts w:ascii="Garamond" w:hAnsi="Garamond" w:cs="AdvP7B6C"/>
          <w:sz w:val="24"/>
          <w:szCs w:val="24"/>
        </w:rPr>
        <w:t xml:space="preserve"> has recently been made </w:t>
      </w:r>
      <w:r w:rsidRPr="00F917ED">
        <w:rPr>
          <w:rFonts w:ascii="Garamond" w:hAnsi="Garamond" w:cs="AdvP7B6C"/>
          <w:sz w:val="24"/>
          <w:szCs w:val="24"/>
        </w:rPr>
        <w:t>available in Australia</w:t>
      </w:r>
      <w:r>
        <w:rPr>
          <w:rFonts w:ascii="Garamond" w:hAnsi="Garamond" w:cs="AdvP7B6C"/>
          <w:sz w:val="24"/>
          <w:szCs w:val="24"/>
        </w:rPr>
        <w:t xml:space="preserve"> with </w:t>
      </w:r>
      <w:r w:rsidRPr="00F917ED">
        <w:rPr>
          <w:rFonts w:ascii="Garamond" w:hAnsi="Garamond" w:cs="AdvP7B6C"/>
          <w:sz w:val="24"/>
          <w:szCs w:val="24"/>
        </w:rPr>
        <w:t xml:space="preserve">the potential to </w:t>
      </w:r>
      <w:r>
        <w:rPr>
          <w:rFonts w:ascii="Garamond" w:hAnsi="Garamond" w:cs="AdvP7B6C"/>
          <w:sz w:val="24"/>
          <w:szCs w:val="24"/>
        </w:rPr>
        <w:t>make</w:t>
      </w:r>
      <w:r w:rsidRPr="00F917ED">
        <w:rPr>
          <w:rFonts w:ascii="Garamond" w:hAnsi="Garamond" w:cs="AdvP7B6C"/>
          <w:sz w:val="24"/>
          <w:szCs w:val="24"/>
        </w:rPr>
        <w:t xml:space="preserve"> use</w:t>
      </w:r>
      <w:r>
        <w:rPr>
          <w:rFonts w:ascii="Garamond" w:hAnsi="Garamond" w:cs="AdvP7B6C"/>
          <w:sz w:val="24"/>
          <w:szCs w:val="24"/>
        </w:rPr>
        <w:t xml:space="preserve"> easier</w:t>
      </w:r>
      <w:r w:rsidRPr="00F917ED">
        <w:rPr>
          <w:rFonts w:ascii="Garamond" w:hAnsi="Garamond" w:cs="AdvP7B6C"/>
          <w:sz w:val="24"/>
          <w:szCs w:val="24"/>
        </w:rPr>
        <w:t xml:space="preserve"> (</w:t>
      </w:r>
      <w:r>
        <w:rPr>
          <w:rFonts w:ascii="Garamond" w:hAnsi="Garamond" w:cs="AdvP7B6C"/>
          <w:sz w:val="24"/>
          <w:szCs w:val="24"/>
        </w:rPr>
        <w:t>Paola, 2018)</w:t>
      </w:r>
      <w:r w:rsidRPr="00F917ED">
        <w:rPr>
          <w:rFonts w:ascii="Garamond" w:hAnsi="Garamond" w:cs="AdvP7B6C"/>
          <w:sz w:val="24"/>
          <w:szCs w:val="24"/>
        </w:rPr>
        <w:t>.</w:t>
      </w:r>
    </w:p>
    <w:p w14:paraId="1DA2F817" w14:textId="77777777" w:rsidR="007C5A9E" w:rsidRDefault="007C5A9E" w:rsidP="007C5A9E">
      <w:pPr>
        <w:autoSpaceDE w:val="0"/>
        <w:autoSpaceDN w:val="0"/>
        <w:adjustRightInd w:val="0"/>
        <w:spacing w:after="0" w:line="360" w:lineRule="auto"/>
        <w:rPr>
          <w:rFonts w:ascii="Garamond" w:hAnsi="Garamond"/>
          <w:sz w:val="24"/>
          <w:szCs w:val="24"/>
        </w:rPr>
      </w:pPr>
    </w:p>
    <w:p w14:paraId="10145F2C" w14:textId="77777777" w:rsidR="007C5A9E" w:rsidRPr="006C4321" w:rsidRDefault="007C5A9E" w:rsidP="007C5A9E">
      <w:pPr>
        <w:autoSpaceDE w:val="0"/>
        <w:autoSpaceDN w:val="0"/>
        <w:adjustRightInd w:val="0"/>
        <w:spacing w:after="0" w:line="360" w:lineRule="auto"/>
        <w:rPr>
          <w:rFonts w:ascii="Garamond" w:hAnsi="Garamond"/>
          <w:b/>
          <w:sz w:val="24"/>
          <w:szCs w:val="24"/>
        </w:rPr>
      </w:pPr>
      <w:r w:rsidRPr="006C4321">
        <w:rPr>
          <w:rFonts w:ascii="Garamond" w:hAnsi="Garamond"/>
          <w:b/>
          <w:sz w:val="24"/>
          <w:szCs w:val="24"/>
        </w:rPr>
        <w:t>Literature review</w:t>
      </w:r>
    </w:p>
    <w:p w14:paraId="7893D2FD" w14:textId="77777777" w:rsidR="007C5A9E" w:rsidRDefault="007C5A9E" w:rsidP="007C5A9E">
      <w:pPr>
        <w:autoSpaceDE w:val="0"/>
        <w:autoSpaceDN w:val="0"/>
        <w:adjustRightInd w:val="0"/>
        <w:spacing w:after="0" w:line="360" w:lineRule="auto"/>
        <w:rPr>
          <w:rFonts w:ascii="Garamond" w:hAnsi="Garamond" w:cs="AdvP7B6C"/>
          <w:sz w:val="24"/>
          <w:szCs w:val="24"/>
        </w:rPr>
      </w:pPr>
      <w:r w:rsidRPr="006C4321">
        <w:rPr>
          <w:rFonts w:ascii="Garamond" w:hAnsi="Garamond" w:cs="Arial"/>
          <w:sz w:val="24"/>
          <w:szCs w:val="24"/>
        </w:rPr>
        <w:t>Research suggests that many opioid consumers who are aware of take-home naloxone choose not to access it (</w:t>
      </w:r>
      <w:r w:rsidRPr="006C4321">
        <w:rPr>
          <w:rFonts w:ascii="Garamond" w:hAnsi="Garamond" w:cs="AdvP7B6C"/>
          <w:sz w:val="24"/>
          <w:szCs w:val="24"/>
        </w:rPr>
        <w:t xml:space="preserve">Dietze et al. 2015). </w:t>
      </w:r>
      <w:r>
        <w:rPr>
          <w:rFonts w:ascii="Garamond" w:hAnsi="Garamond" w:cs="AdvP7B6C"/>
          <w:sz w:val="24"/>
          <w:szCs w:val="24"/>
        </w:rPr>
        <w:t>P</w:t>
      </w:r>
      <w:r w:rsidRPr="006C4321">
        <w:rPr>
          <w:rFonts w:ascii="Garamond" w:hAnsi="Garamond" w:cs="AdvP7B6C"/>
          <w:sz w:val="24"/>
          <w:szCs w:val="24"/>
        </w:rPr>
        <w:t xml:space="preserve">articularly important for our analysis, </w:t>
      </w:r>
      <w:r>
        <w:rPr>
          <w:rFonts w:ascii="Garamond" w:hAnsi="Garamond" w:cs="AdvP7B6C"/>
          <w:sz w:val="24"/>
          <w:szCs w:val="24"/>
        </w:rPr>
        <w:t>researchers have argued</w:t>
      </w:r>
      <w:r w:rsidRPr="006C4321">
        <w:rPr>
          <w:rFonts w:ascii="Garamond" w:hAnsi="Garamond" w:cs="AdvP7B6C"/>
          <w:sz w:val="24"/>
          <w:szCs w:val="24"/>
        </w:rPr>
        <w:t xml:space="preserve"> that naloxone’s capacity to stimulate uncomfortable and painful withdrawal symptoms can reduce willingness to access, administer and </w:t>
      </w:r>
      <w:r>
        <w:rPr>
          <w:rFonts w:ascii="Garamond" w:hAnsi="Garamond" w:cs="AdvP7B6C"/>
          <w:sz w:val="24"/>
          <w:szCs w:val="24"/>
        </w:rPr>
        <w:t xml:space="preserve">be administered, </w:t>
      </w:r>
      <w:r w:rsidRPr="006C4321">
        <w:rPr>
          <w:rFonts w:ascii="Garamond" w:hAnsi="Garamond" w:cs="AdvP7B6C"/>
          <w:sz w:val="24"/>
          <w:szCs w:val="24"/>
        </w:rPr>
        <w:t>the drug (</w:t>
      </w:r>
      <w:proofErr w:type="spellStart"/>
      <w:r w:rsidRPr="006C4321">
        <w:rPr>
          <w:rFonts w:ascii="Garamond" w:hAnsi="Garamond" w:cs="AdvP7B6C"/>
          <w:sz w:val="24"/>
          <w:szCs w:val="24"/>
        </w:rPr>
        <w:t>Heavey</w:t>
      </w:r>
      <w:proofErr w:type="spellEnd"/>
      <w:r w:rsidRPr="006C4321">
        <w:rPr>
          <w:rFonts w:ascii="Garamond" w:hAnsi="Garamond" w:cs="AdvP7B6C"/>
          <w:sz w:val="24"/>
          <w:szCs w:val="24"/>
        </w:rPr>
        <w:t xml:space="preserve"> et al. 2018, </w:t>
      </w:r>
      <w:r>
        <w:rPr>
          <w:rFonts w:ascii="Garamond" w:hAnsi="Garamond" w:cs="AdvP7B6C"/>
          <w:sz w:val="24"/>
          <w:szCs w:val="24"/>
        </w:rPr>
        <w:t xml:space="preserve">Hollow, Hills &amp; May 2018, </w:t>
      </w:r>
      <w:r w:rsidRPr="006C4321">
        <w:rPr>
          <w:rFonts w:ascii="Garamond" w:hAnsi="Garamond" w:cs="AdvP7B6C"/>
          <w:sz w:val="24"/>
          <w:szCs w:val="24"/>
        </w:rPr>
        <w:t xml:space="preserve">Neale &amp; Strang 2015, </w:t>
      </w:r>
      <w:proofErr w:type="spellStart"/>
      <w:r w:rsidRPr="006C4321">
        <w:rPr>
          <w:rFonts w:ascii="Garamond" w:hAnsi="Garamond" w:cs="AdvP7B6C"/>
          <w:sz w:val="24"/>
          <w:szCs w:val="24"/>
        </w:rPr>
        <w:t>Sondhi</w:t>
      </w:r>
      <w:proofErr w:type="spellEnd"/>
      <w:r w:rsidRPr="006C4321">
        <w:rPr>
          <w:rFonts w:ascii="Garamond" w:hAnsi="Garamond" w:cs="AdvP7B6C"/>
          <w:sz w:val="24"/>
          <w:szCs w:val="24"/>
        </w:rPr>
        <w:t xml:space="preserve"> et al. 2016, </w:t>
      </w:r>
      <w:proofErr w:type="spellStart"/>
      <w:r w:rsidRPr="006C4321">
        <w:rPr>
          <w:rFonts w:ascii="Garamond" w:hAnsi="Garamond" w:cs="AdvP7B6C"/>
          <w:sz w:val="24"/>
          <w:szCs w:val="24"/>
        </w:rPr>
        <w:t>Sporer</w:t>
      </w:r>
      <w:proofErr w:type="spellEnd"/>
      <w:r w:rsidRPr="006C4321">
        <w:rPr>
          <w:rFonts w:ascii="Garamond" w:hAnsi="Garamond" w:cs="AdvP7B6C"/>
          <w:sz w:val="24"/>
          <w:szCs w:val="24"/>
        </w:rPr>
        <w:t xml:space="preserve"> &amp; </w:t>
      </w:r>
      <w:proofErr w:type="spellStart"/>
      <w:r w:rsidRPr="006C4321">
        <w:rPr>
          <w:rFonts w:ascii="Garamond" w:hAnsi="Garamond" w:cs="AdvP7B6C"/>
          <w:sz w:val="24"/>
          <w:szCs w:val="24"/>
        </w:rPr>
        <w:t>Kral</w:t>
      </w:r>
      <w:proofErr w:type="spellEnd"/>
      <w:r w:rsidRPr="006C4321">
        <w:rPr>
          <w:rFonts w:ascii="Garamond" w:hAnsi="Garamond" w:cs="AdvP7B6C"/>
          <w:sz w:val="24"/>
          <w:szCs w:val="24"/>
        </w:rPr>
        <w:t xml:space="preserve"> 2007, Worthington et al 2006). </w:t>
      </w:r>
      <w:r>
        <w:rPr>
          <w:rFonts w:ascii="Garamond" w:hAnsi="Garamond" w:cs="AdvP7B6C"/>
          <w:sz w:val="24"/>
          <w:szCs w:val="24"/>
        </w:rPr>
        <w:t>Understandably,</w:t>
      </w:r>
      <w:r w:rsidRPr="006C4321">
        <w:rPr>
          <w:rFonts w:ascii="Garamond" w:hAnsi="Garamond" w:cs="AdvP7B6C"/>
          <w:sz w:val="24"/>
          <w:szCs w:val="24"/>
        </w:rPr>
        <w:t xml:space="preserve"> opioid consumers prefer</w:t>
      </w:r>
      <w:r>
        <w:rPr>
          <w:rFonts w:ascii="Garamond" w:hAnsi="Garamond" w:cs="AdvP7B6C"/>
          <w:sz w:val="24"/>
          <w:szCs w:val="24"/>
        </w:rPr>
        <w:t xml:space="preserve"> and seek</w:t>
      </w:r>
      <w:r w:rsidRPr="006C4321">
        <w:rPr>
          <w:rFonts w:ascii="Garamond" w:hAnsi="Garamond" w:cs="AdvP7B6C"/>
          <w:sz w:val="24"/>
          <w:szCs w:val="24"/>
        </w:rPr>
        <w:t xml:space="preserve"> to avoid </w:t>
      </w:r>
      <w:r>
        <w:rPr>
          <w:rFonts w:ascii="Garamond" w:hAnsi="Garamond" w:cs="AdvP7B6C"/>
          <w:sz w:val="24"/>
          <w:szCs w:val="24"/>
        </w:rPr>
        <w:t>experiencing painful withdrawal symptoms or</w:t>
      </w:r>
      <w:r w:rsidRPr="006C4321">
        <w:rPr>
          <w:rFonts w:ascii="Garamond" w:hAnsi="Garamond" w:cs="AdvP7B6C"/>
          <w:sz w:val="24"/>
          <w:szCs w:val="24"/>
        </w:rPr>
        <w:t xml:space="preserve"> causing others to feel them</w:t>
      </w:r>
      <w:r>
        <w:rPr>
          <w:rFonts w:ascii="Garamond" w:hAnsi="Garamond" w:cs="AdvP7B6C"/>
          <w:sz w:val="24"/>
          <w:szCs w:val="24"/>
        </w:rPr>
        <w:t>,</w:t>
      </w:r>
      <w:r w:rsidRPr="006C4321">
        <w:rPr>
          <w:rFonts w:ascii="Garamond" w:hAnsi="Garamond" w:cs="AdvP7B6C"/>
          <w:sz w:val="24"/>
          <w:szCs w:val="24"/>
        </w:rPr>
        <w:t xml:space="preserve"> and </w:t>
      </w:r>
      <w:r>
        <w:rPr>
          <w:rFonts w:ascii="Garamond" w:hAnsi="Garamond" w:cs="AdvP7B6C"/>
          <w:sz w:val="24"/>
          <w:szCs w:val="24"/>
        </w:rPr>
        <w:t>naloxone administration in the context of overdose</w:t>
      </w:r>
      <w:r w:rsidRPr="006C4321">
        <w:rPr>
          <w:rFonts w:ascii="Garamond" w:hAnsi="Garamond" w:cs="AdvP7B6C"/>
          <w:sz w:val="24"/>
          <w:szCs w:val="24"/>
        </w:rPr>
        <w:t xml:space="preserve"> </w:t>
      </w:r>
      <w:r>
        <w:rPr>
          <w:rFonts w:ascii="Garamond" w:hAnsi="Garamond" w:cs="AdvP7B6C"/>
          <w:sz w:val="24"/>
          <w:szCs w:val="24"/>
        </w:rPr>
        <w:t>may provoke</w:t>
      </w:r>
      <w:r w:rsidRPr="006C4321">
        <w:rPr>
          <w:rFonts w:ascii="Garamond" w:hAnsi="Garamond" w:cs="AdvP7B6C"/>
          <w:sz w:val="24"/>
          <w:szCs w:val="24"/>
        </w:rPr>
        <w:t xml:space="preserve"> </w:t>
      </w:r>
      <w:r>
        <w:rPr>
          <w:rFonts w:ascii="Garamond" w:hAnsi="Garamond" w:cs="AdvP7B6C"/>
          <w:sz w:val="24"/>
          <w:szCs w:val="24"/>
        </w:rPr>
        <w:t>agitation and frustration</w:t>
      </w:r>
      <w:r w:rsidRPr="006C4321">
        <w:rPr>
          <w:rFonts w:ascii="Garamond" w:hAnsi="Garamond" w:cs="AdvP7B6C"/>
          <w:sz w:val="24"/>
          <w:szCs w:val="24"/>
        </w:rPr>
        <w:t xml:space="preserve"> </w:t>
      </w:r>
      <w:r>
        <w:rPr>
          <w:rFonts w:ascii="Garamond" w:hAnsi="Garamond" w:cs="AdvP7B6C"/>
          <w:sz w:val="24"/>
          <w:szCs w:val="24"/>
        </w:rPr>
        <w:t>during,</w:t>
      </w:r>
      <w:r w:rsidRPr="006C4321">
        <w:rPr>
          <w:rFonts w:ascii="Garamond" w:hAnsi="Garamond" w:cs="AdvP7B6C"/>
          <w:sz w:val="24"/>
          <w:szCs w:val="24"/>
        </w:rPr>
        <w:t xml:space="preserve"> </w:t>
      </w:r>
      <w:r>
        <w:rPr>
          <w:rFonts w:ascii="Garamond" w:hAnsi="Garamond" w:cs="AdvP7B6C"/>
          <w:sz w:val="24"/>
          <w:szCs w:val="24"/>
        </w:rPr>
        <w:t xml:space="preserve">and immediately after, </w:t>
      </w:r>
      <w:r w:rsidRPr="006C4321">
        <w:rPr>
          <w:rFonts w:ascii="Garamond" w:hAnsi="Garamond" w:cs="AdvP7B6C"/>
          <w:sz w:val="24"/>
          <w:szCs w:val="24"/>
        </w:rPr>
        <w:t>revival.</w:t>
      </w:r>
    </w:p>
    <w:p w14:paraId="5A123EB7" w14:textId="77777777" w:rsidR="007C5A9E" w:rsidRDefault="007C5A9E" w:rsidP="007C5A9E">
      <w:pPr>
        <w:autoSpaceDE w:val="0"/>
        <w:autoSpaceDN w:val="0"/>
        <w:adjustRightInd w:val="0"/>
        <w:spacing w:after="0" w:line="360" w:lineRule="auto"/>
        <w:rPr>
          <w:rFonts w:ascii="Garamond" w:hAnsi="Garamond" w:cs="AdvP7B6C"/>
          <w:sz w:val="24"/>
          <w:szCs w:val="24"/>
        </w:rPr>
      </w:pPr>
    </w:p>
    <w:p w14:paraId="08FCCC06" w14:textId="77777777" w:rsidR="007C5A9E" w:rsidRPr="006C4321" w:rsidRDefault="007C5A9E" w:rsidP="007C5A9E">
      <w:pPr>
        <w:autoSpaceDE w:val="0"/>
        <w:autoSpaceDN w:val="0"/>
        <w:adjustRightInd w:val="0"/>
        <w:spacing w:after="0" w:line="360" w:lineRule="auto"/>
        <w:rPr>
          <w:rFonts w:ascii="Garamond" w:hAnsi="Garamond" w:cs="AdvP7B6C"/>
          <w:sz w:val="24"/>
          <w:szCs w:val="24"/>
        </w:rPr>
      </w:pPr>
      <w:r>
        <w:rPr>
          <w:rFonts w:ascii="Garamond" w:hAnsi="Garamond" w:cs="AdvP7B6C"/>
          <w:sz w:val="24"/>
          <w:szCs w:val="24"/>
        </w:rPr>
        <w:t xml:space="preserve">While naloxone’s potential to generate distressing effects such as withdrawal sensations and interpersonal conflict has been identified </w:t>
      </w:r>
      <w:r w:rsidRPr="006C4321">
        <w:rPr>
          <w:rFonts w:ascii="Garamond" w:hAnsi="Garamond" w:cs="AdvP7B6C"/>
          <w:sz w:val="24"/>
          <w:szCs w:val="24"/>
        </w:rPr>
        <w:t>in</w:t>
      </w:r>
      <w:r>
        <w:rPr>
          <w:rFonts w:ascii="Garamond" w:hAnsi="Garamond" w:cs="AdvP7B6C"/>
          <w:sz w:val="24"/>
          <w:szCs w:val="24"/>
        </w:rPr>
        <w:t xml:space="preserve"> the literature (Kerr et al. 2008, McAuley, Munro &amp; Taylor 2018, Neale et al. 2018, Worthington et al. 2006)</w:t>
      </w:r>
      <w:r w:rsidRPr="006C4321">
        <w:rPr>
          <w:rFonts w:ascii="Garamond" w:hAnsi="Garamond" w:cs="AdvP7B6C"/>
          <w:sz w:val="24"/>
          <w:szCs w:val="24"/>
        </w:rPr>
        <w:t xml:space="preserve">, </w:t>
      </w:r>
      <w:r>
        <w:rPr>
          <w:rFonts w:ascii="Garamond" w:hAnsi="Garamond" w:cs="AdvP7B6C"/>
          <w:sz w:val="24"/>
          <w:szCs w:val="24"/>
        </w:rPr>
        <w:t>the issue has received little in-depth exploration</w:t>
      </w:r>
      <w:r w:rsidRPr="006C4321">
        <w:rPr>
          <w:rFonts w:ascii="Garamond" w:hAnsi="Garamond" w:cs="AdvP7B6C"/>
          <w:sz w:val="24"/>
          <w:szCs w:val="24"/>
        </w:rPr>
        <w:t xml:space="preserve">. </w:t>
      </w:r>
      <w:r>
        <w:rPr>
          <w:rFonts w:ascii="Garamond" w:hAnsi="Garamond" w:cs="AdvP7B6C"/>
          <w:sz w:val="24"/>
          <w:szCs w:val="24"/>
        </w:rPr>
        <w:t xml:space="preserve">Kerr et al.’s </w:t>
      </w:r>
      <w:r>
        <w:rPr>
          <w:rFonts w:ascii="Garamond" w:hAnsi="Garamond"/>
          <w:sz w:val="24"/>
          <w:szCs w:val="24"/>
        </w:rPr>
        <w:t xml:space="preserve">(2008) </w:t>
      </w:r>
      <w:r w:rsidRPr="007B7FD7">
        <w:rPr>
          <w:rFonts w:ascii="Garamond" w:hAnsi="Garamond"/>
          <w:sz w:val="24"/>
          <w:szCs w:val="24"/>
        </w:rPr>
        <w:t>study of Australian heroin consumers’ views on peer naloxone distribution</w:t>
      </w:r>
      <w:r>
        <w:rPr>
          <w:rFonts w:ascii="Garamond" w:hAnsi="Garamond"/>
          <w:sz w:val="24"/>
          <w:szCs w:val="24"/>
        </w:rPr>
        <w:t xml:space="preserve"> </w:t>
      </w:r>
      <w:r w:rsidRPr="007B7FD7">
        <w:rPr>
          <w:rFonts w:ascii="Garamond" w:hAnsi="Garamond"/>
          <w:sz w:val="24"/>
          <w:szCs w:val="24"/>
        </w:rPr>
        <w:t>reported that some participants raised concerns about witnessing ‘sudden and acute heroin withdrawal’ among people revived by paramedics using naloxone.</w:t>
      </w:r>
      <w:r>
        <w:rPr>
          <w:rFonts w:ascii="Garamond" w:hAnsi="Garamond"/>
          <w:sz w:val="24"/>
          <w:szCs w:val="24"/>
        </w:rPr>
        <w:t xml:space="preserve"> </w:t>
      </w:r>
      <w:r>
        <w:rPr>
          <w:rFonts w:ascii="Garamond" w:hAnsi="Garamond" w:cs="AdvP7B6C"/>
          <w:sz w:val="24"/>
          <w:szCs w:val="24"/>
        </w:rPr>
        <w:t xml:space="preserve">Holloway, </w:t>
      </w:r>
      <w:proofErr w:type="gramStart"/>
      <w:r>
        <w:rPr>
          <w:rFonts w:ascii="Garamond" w:hAnsi="Garamond" w:cs="AdvP7B6C"/>
          <w:sz w:val="24"/>
          <w:szCs w:val="24"/>
        </w:rPr>
        <w:t>Hills</w:t>
      </w:r>
      <w:proofErr w:type="gramEnd"/>
      <w:r>
        <w:rPr>
          <w:rFonts w:ascii="Garamond" w:hAnsi="Garamond" w:cs="AdvP7B6C"/>
          <w:sz w:val="24"/>
          <w:szCs w:val="24"/>
        </w:rPr>
        <w:t xml:space="preserve"> and May (2018) argue that fear of prompting withdrawal symptoms made opioid consumers reluctant to administer and be administered naloxone.</w:t>
      </w:r>
      <w:r w:rsidRPr="007B7FD7">
        <w:rPr>
          <w:rFonts w:ascii="Garamond" w:hAnsi="Garamond"/>
          <w:sz w:val="24"/>
          <w:szCs w:val="24"/>
        </w:rPr>
        <w:t xml:space="preserve"> </w:t>
      </w:r>
      <w:r>
        <w:rPr>
          <w:rFonts w:ascii="Garamond" w:hAnsi="Garamond"/>
          <w:sz w:val="24"/>
          <w:szCs w:val="24"/>
        </w:rPr>
        <w:t xml:space="preserve">This issue is also mentioned in </w:t>
      </w:r>
      <w:proofErr w:type="spellStart"/>
      <w:r>
        <w:rPr>
          <w:rFonts w:ascii="Garamond" w:hAnsi="Garamond" w:cs="AdvP7B6C"/>
          <w:sz w:val="24"/>
          <w:szCs w:val="24"/>
        </w:rPr>
        <w:t>Sporer</w:t>
      </w:r>
      <w:proofErr w:type="spellEnd"/>
      <w:r>
        <w:rPr>
          <w:rFonts w:ascii="Garamond" w:hAnsi="Garamond" w:cs="AdvP7B6C"/>
          <w:sz w:val="24"/>
          <w:szCs w:val="24"/>
        </w:rPr>
        <w:t xml:space="preserve"> and </w:t>
      </w:r>
      <w:proofErr w:type="spellStart"/>
      <w:r>
        <w:rPr>
          <w:rFonts w:ascii="Garamond" w:hAnsi="Garamond" w:cs="AdvP7B6C"/>
          <w:sz w:val="24"/>
          <w:szCs w:val="24"/>
        </w:rPr>
        <w:t>Kral’s</w:t>
      </w:r>
      <w:proofErr w:type="spellEnd"/>
      <w:r>
        <w:rPr>
          <w:rFonts w:ascii="Garamond" w:hAnsi="Garamond" w:cs="AdvP7B6C"/>
          <w:sz w:val="24"/>
          <w:szCs w:val="24"/>
        </w:rPr>
        <w:t xml:space="preserve"> (2007) </w:t>
      </w:r>
      <w:r w:rsidRPr="006C4321">
        <w:rPr>
          <w:rFonts w:ascii="Garamond" w:hAnsi="Garamond" w:cs="AdvP7B6C"/>
          <w:sz w:val="24"/>
          <w:szCs w:val="24"/>
        </w:rPr>
        <w:t>analysis of the feasibility of prescription take-home naloxone.</w:t>
      </w:r>
      <w:r>
        <w:rPr>
          <w:rFonts w:ascii="Garamond" w:hAnsi="Garamond" w:cs="AdvP7B6C"/>
          <w:sz w:val="24"/>
          <w:szCs w:val="24"/>
        </w:rPr>
        <w:t xml:space="preserve"> </w:t>
      </w:r>
      <w:r w:rsidRPr="006C4321">
        <w:rPr>
          <w:rFonts w:ascii="Garamond" w:hAnsi="Garamond" w:cs="AdvP7B6C"/>
          <w:sz w:val="24"/>
          <w:szCs w:val="24"/>
        </w:rPr>
        <w:t xml:space="preserve">In more </w:t>
      </w:r>
      <w:r>
        <w:rPr>
          <w:rFonts w:ascii="Garamond" w:hAnsi="Garamond" w:cs="AdvP7B6C"/>
          <w:sz w:val="24"/>
          <w:szCs w:val="24"/>
        </w:rPr>
        <w:t>detailed</w:t>
      </w:r>
      <w:r w:rsidRPr="006C4321">
        <w:rPr>
          <w:rFonts w:ascii="Garamond" w:hAnsi="Garamond" w:cs="AdvP7B6C"/>
          <w:sz w:val="24"/>
          <w:szCs w:val="24"/>
        </w:rPr>
        <w:t xml:space="preserve"> analyses</w:t>
      </w:r>
      <w:r>
        <w:rPr>
          <w:rFonts w:ascii="Garamond" w:hAnsi="Garamond" w:cs="AdvP7B6C"/>
          <w:sz w:val="24"/>
          <w:szCs w:val="24"/>
        </w:rPr>
        <w:t>,</w:t>
      </w:r>
      <w:r w:rsidRPr="006C4321">
        <w:rPr>
          <w:rFonts w:ascii="Garamond" w:hAnsi="Garamond" w:cs="AdvP7B6C"/>
          <w:sz w:val="24"/>
          <w:szCs w:val="24"/>
        </w:rPr>
        <w:t xml:space="preserve"> Worthington et al. (2006) </w:t>
      </w:r>
      <w:r>
        <w:rPr>
          <w:rFonts w:ascii="Garamond" w:hAnsi="Garamond" w:cs="AdvP7B6C"/>
          <w:sz w:val="24"/>
          <w:szCs w:val="24"/>
        </w:rPr>
        <w:t xml:space="preserve">and </w:t>
      </w:r>
      <w:r w:rsidRPr="006C4321">
        <w:rPr>
          <w:rFonts w:ascii="Garamond" w:hAnsi="Garamond" w:cs="AdvP7B6C"/>
          <w:sz w:val="24"/>
          <w:szCs w:val="24"/>
        </w:rPr>
        <w:t xml:space="preserve">Neale and Strang (2015) </w:t>
      </w:r>
      <w:r>
        <w:rPr>
          <w:rFonts w:ascii="Garamond" w:hAnsi="Garamond" w:cs="AdvP7B6C"/>
          <w:sz w:val="24"/>
          <w:szCs w:val="24"/>
        </w:rPr>
        <w:t xml:space="preserve">found that opioid consumers experienced </w:t>
      </w:r>
      <w:r w:rsidRPr="006C4321">
        <w:rPr>
          <w:rFonts w:ascii="Garamond" w:hAnsi="Garamond" w:cs="AdvP7B6C"/>
          <w:sz w:val="24"/>
          <w:szCs w:val="24"/>
        </w:rPr>
        <w:t xml:space="preserve">withdrawal sensations after being </w:t>
      </w:r>
      <w:r>
        <w:rPr>
          <w:rFonts w:ascii="Garamond" w:hAnsi="Garamond" w:cs="AdvP7B6C"/>
          <w:sz w:val="24"/>
          <w:szCs w:val="24"/>
        </w:rPr>
        <w:t>given</w:t>
      </w:r>
      <w:r w:rsidRPr="006C4321">
        <w:rPr>
          <w:rFonts w:ascii="Garamond" w:hAnsi="Garamond" w:cs="AdvP7B6C"/>
          <w:sz w:val="24"/>
          <w:szCs w:val="24"/>
        </w:rPr>
        <w:t xml:space="preserve"> naloxone by health care professionals such as paramedics and doctors in emergency departments.</w:t>
      </w:r>
      <w:r>
        <w:rPr>
          <w:rFonts w:ascii="Garamond" w:hAnsi="Garamond" w:cs="AdvP7B6C"/>
          <w:sz w:val="24"/>
          <w:szCs w:val="24"/>
        </w:rPr>
        <w:t xml:space="preserve"> Importantly, such experiences can mean naloxone administration is experienced as a form of punishment rather than care (Neale &amp; Strang 2015). Relatedly, McAuley, Munro and Taylor (2018) reported that negative encounters during take-home naloxone administration events, such as verbal or physical conflict, can generate resentment in those administering it.</w:t>
      </w:r>
      <w:r w:rsidRPr="006C4321">
        <w:rPr>
          <w:rFonts w:ascii="Garamond" w:hAnsi="Garamond" w:cs="AdvP7B6C"/>
          <w:sz w:val="24"/>
          <w:szCs w:val="24"/>
        </w:rPr>
        <w:t xml:space="preserve"> </w:t>
      </w:r>
      <w:r>
        <w:rPr>
          <w:rFonts w:ascii="Garamond" w:hAnsi="Garamond" w:cs="AdvP7B6C"/>
          <w:sz w:val="24"/>
          <w:szCs w:val="24"/>
        </w:rPr>
        <w:t xml:space="preserve">While </w:t>
      </w:r>
      <w:r>
        <w:rPr>
          <w:rFonts w:ascii="Garamond" w:hAnsi="Garamond" w:cs="AdvTTc7ad1622"/>
          <w:sz w:val="24"/>
          <w:szCs w:val="24"/>
        </w:rPr>
        <w:t>s</w:t>
      </w:r>
      <w:r w:rsidRPr="006C4321">
        <w:rPr>
          <w:rFonts w:ascii="Garamond" w:hAnsi="Garamond" w:cs="AdvTTc7ad1622"/>
          <w:sz w:val="24"/>
          <w:szCs w:val="24"/>
        </w:rPr>
        <w:t>uch experiences</w:t>
      </w:r>
      <w:r>
        <w:rPr>
          <w:rFonts w:ascii="Garamond" w:hAnsi="Garamond" w:cs="AdvTTc7ad1622"/>
          <w:sz w:val="24"/>
          <w:szCs w:val="24"/>
        </w:rPr>
        <w:t>,</w:t>
      </w:r>
      <w:r w:rsidRPr="006C4321">
        <w:rPr>
          <w:rFonts w:ascii="Garamond" w:hAnsi="Garamond" w:cs="AdvTTc7ad1622"/>
          <w:sz w:val="24"/>
          <w:szCs w:val="24"/>
        </w:rPr>
        <w:t xml:space="preserve"> and the reputational damage they can do </w:t>
      </w:r>
      <w:r>
        <w:rPr>
          <w:rFonts w:ascii="Garamond" w:hAnsi="Garamond" w:cs="AdvTTc7ad1622"/>
          <w:sz w:val="24"/>
          <w:szCs w:val="24"/>
        </w:rPr>
        <w:t xml:space="preserve">to naloxone, may </w:t>
      </w:r>
      <w:r w:rsidRPr="006C4321">
        <w:rPr>
          <w:rFonts w:ascii="Garamond" w:hAnsi="Garamond" w:cs="AdvTTc7ad1622"/>
          <w:sz w:val="24"/>
          <w:szCs w:val="24"/>
        </w:rPr>
        <w:t xml:space="preserve">reduce the likelihood </w:t>
      </w:r>
      <w:r>
        <w:rPr>
          <w:rFonts w:ascii="Garamond" w:hAnsi="Garamond" w:cs="AdvTTc7ad1622"/>
          <w:sz w:val="24"/>
          <w:szCs w:val="24"/>
        </w:rPr>
        <w:t>that a witness to overdose</w:t>
      </w:r>
      <w:r w:rsidRPr="006C4321">
        <w:rPr>
          <w:rFonts w:ascii="Garamond" w:hAnsi="Garamond" w:cs="AdvTTc7ad1622"/>
          <w:sz w:val="24"/>
          <w:szCs w:val="24"/>
        </w:rPr>
        <w:t xml:space="preserve"> will access</w:t>
      </w:r>
      <w:r>
        <w:rPr>
          <w:rFonts w:ascii="Garamond" w:hAnsi="Garamond" w:cs="AdvTTc7ad1622"/>
          <w:sz w:val="24"/>
          <w:szCs w:val="24"/>
        </w:rPr>
        <w:t xml:space="preserve"> it</w:t>
      </w:r>
      <w:r w:rsidRPr="006C4321">
        <w:rPr>
          <w:rFonts w:ascii="Garamond" w:hAnsi="Garamond" w:cs="AdvTTc7ad1622"/>
          <w:sz w:val="24"/>
          <w:szCs w:val="24"/>
        </w:rPr>
        <w:t xml:space="preserve"> </w:t>
      </w:r>
      <w:r>
        <w:rPr>
          <w:rFonts w:ascii="Garamond" w:hAnsi="Garamond" w:cs="AdvTTc7ad1622"/>
          <w:sz w:val="24"/>
          <w:szCs w:val="24"/>
        </w:rPr>
        <w:t xml:space="preserve">and use it </w:t>
      </w:r>
      <w:r>
        <w:rPr>
          <w:rFonts w:ascii="Garamond" w:hAnsi="Garamond" w:cs="AdvTTc7ad1622"/>
          <w:sz w:val="24"/>
          <w:szCs w:val="24"/>
        </w:rPr>
        <w:lastRenderedPageBreak/>
        <w:t xml:space="preserve">to save a life </w:t>
      </w:r>
      <w:r w:rsidRPr="006C4321">
        <w:rPr>
          <w:rFonts w:ascii="Garamond" w:hAnsi="Garamond" w:cs="AdvTTc7ad1622"/>
          <w:sz w:val="24"/>
          <w:szCs w:val="24"/>
        </w:rPr>
        <w:t>(</w:t>
      </w:r>
      <w:r>
        <w:rPr>
          <w:rFonts w:ascii="Garamond" w:hAnsi="Garamond" w:cs="AdvTTc7ad1622"/>
          <w:sz w:val="24"/>
          <w:szCs w:val="24"/>
        </w:rPr>
        <w:t xml:space="preserve">Neale &amp; Strang 2015; </w:t>
      </w:r>
      <w:r w:rsidRPr="006C4321">
        <w:rPr>
          <w:rFonts w:ascii="Garamond" w:hAnsi="Garamond" w:cs="AdvTTc7ad1622"/>
          <w:sz w:val="24"/>
          <w:szCs w:val="24"/>
        </w:rPr>
        <w:t>Strang et al. 2017</w:t>
      </w:r>
      <w:r>
        <w:rPr>
          <w:rFonts w:ascii="Garamond" w:hAnsi="Garamond" w:cs="AdvTTc7ad1622"/>
          <w:sz w:val="24"/>
          <w:szCs w:val="24"/>
        </w:rPr>
        <w:t>)</w:t>
      </w:r>
      <w:r>
        <w:rPr>
          <w:rFonts w:ascii="Garamond" w:hAnsi="Garamond" w:cs="AdvP7B6C"/>
          <w:sz w:val="24"/>
          <w:szCs w:val="24"/>
        </w:rPr>
        <w:t>, to date, the way these dynamics shape take-home naloxone uptake have not received the close analysis they warrant.</w:t>
      </w:r>
    </w:p>
    <w:p w14:paraId="652BB7FA" w14:textId="77777777" w:rsidR="007C5A9E" w:rsidRPr="006C4321" w:rsidRDefault="007C5A9E" w:rsidP="007C5A9E">
      <w:pPr>
        <w:autoSpaceDE w:val="0"/>
        <w:autoSpaceDN w:val="0"/>
        <w:adjustRightInd w:val="0"/>
        <w:spacing w:after="0" w:line="360" w:lineRule="auto"/>
        <w:rPr>
          <w:rFonts w:ascii="Garamond" w:hAnsi="Garamond" w:cs="AdvP7B6C"/>
          <w:sz w:val="24"/>
          <w:szCs w:val="24"/>
        </w:rPr>
      </w:pPr>
    </w:p>
    <w:p w14:paraId="593DDBB1" w14:textId="77777777" w:rsidR="007C5A9E" w:rsidRPr="006C4321" w:rsidRDefault="007C5A9E" w:rsidP="007C5A9E">
      <w:pPr>
        <w:autoSpaceDE w:val="0"/>
        <w:autoSpaceDN w:val="0"/>
        <w:adjustRightInd w:val="0"/>
        <w:spacing w:after="0" w:line="360" w:lineRule="auto"/>
        <w:rPr>
          <w:rFonts w:ascii="Garamond" w:hAnsi="Garamond" w:cs="AdvP7B6C"/>
          <w:sz w:val="24"/>
          <w:szCs w:val="24"/>
        </w:rPr>
      </w:pPr>
      <w:r w:rsidRPr="006C4321">
        <w:rPr>
          <w:rFonts w:ascii="Garamond" w:hAnsi="Garamond" w:cs="AdvP7B6C"/>
          <w:sz w:val="24"/>
          <w:szCs w:val="24"/>
        </w:rPr>
        <w:t>Depending on the dose</w:t>
      </w:r>
      <w:r>
        <w:rPr>
          <w:rFonts w:ascii="Garamond" w:hAnsi="Garamond" w:cs="AdvP7B6C"/>
          <w:sz w:val="24"/>
          <w:szCs w:val="24"/>
        </w:rPr>
        <w:t>,</w:t>
      </w:r>
      <w:r w:rsidRPr="006C4321">
        <w:rPr>
          <w:rFonts w:ascii="Garamond" w:hAnsi="Garamond" w:cs="AdvP7B6C"/>
          <w:sz w:val="24"/>
          <w:szCs w:val="24"/>
        </w:rPr>
        <w:t xml:space="preserve"> </w:t>
      </w:r>
      <w:r>
        <w:rPr>
          <w:rFonts w:ascii="Garamond" w:hAnsi="Garamond" w:cs="AdvP7B6C"/>
          <w:sz w:val="24"/>
          <w:szCs w:val="24"/>
        </w:rPr>
        <w:t>intervals and route</w:t>
      </w:r>
      <w:r w:rsidRPr="006C4321">
        <w:rPr>
          <w:rFonts w:ascii="Garamond" w:hAnsi="Garamond" w:cs="AdvP7B6C"/>
          <w:sz w:val="24"/>
          <w:szCs w:val="24"/>
        </w:rPr>
        <w:t xml:space="preserve"> of administration, the </w:t>
      </w:r>
      <w:r>
        <w:rPr>
          <w:rFonts w:ascii="Garamond" w:hAnsi="Garamond" w:cs="AdvP7B6C"/>
          <w:sz w:val="24"/>
          <w:szCs w:val="24"/>
        </w:rPr>
        <w:t xml:space="preserve">negative </w:t>
      </w:r>
      <w:r w:rsidRPr="006C4321">
        <w:rPr>
          <w:rFonts w:ascii="Garamond" w:hAnsi="Garamond" w:cs="AdvP7B6C"/>
          <w:sz w:val="24"/>
          <w:szCs w:val="24"/>
        </w:rPr>
        <w:t>sensations</w:t>
      </w:r>
      <w:r>
        <w:rPr>
          <w:rFonts w:ascii="Garamond" w:hAnsi="Garamond" w:cs="AdvP7B6C"/>
          <w:sz w:val="24"/>
          <w:szCs w:val="24"/>
        </w:rPr>
        <w:t xml:space="preserve"> associated with naloxone</w:t>
      </w:r>
      <w:r w:rsidRPr="006C4321">
        <w:rPr>
          <w:rFonts w:ascii="Garamond" w:hAnsi="Garamond" w:cs="AdvP7B6C"/>
          <w:sz w:val="24"/>
          <w:szCs w:val="24"/>
        </w:rPr>
        <w:t xml:space="preserve"> may</w:t>
      </w:r>
      <w:r>
        <w:rPr>
          <w:rFonts w:ascii="Garamond" w:hAnsi="Garamond" w:cs="AdvP7B6C"/>
          <w:sz w:val="24"/>
          <w:szCs w:val="24"/>
        </w:rPr>
        <w:t xml:space="preserve"> vary from</w:t>
      </w:r>
      <w:r w:rsidRPr="006C4321">
        <w:rPr>
          <w:rFonts w:ascii="Garamond" w:hAnsi="Garamond" w:cs="AdvP7B6C"/>
          <w:sz w:val="24"/>
          <w:szCs w:val="24"/>
        </w:rPr>
        <w:t xml:space="preserve"> mild to severe</w:t>
      </w:r>
      <w:r>
        <w:rPr>
          <w:rFonts w:ascii="Garamond" w:hAnsi="Garamond" w:cs="AdvP7B6C"/>
          <w:sz w:val="24"/>
          <w:szCs w:val="24"/>
        </w:rPr>
        <w:t xml:space="preserve"> or even </w:t>
      </w:r>
      <w:r w:rsidRPr="0017756A">
        <w:rPr>
          <w:rFonts w:ascii="Garamond" w:hAnsi="Garamond" w:cs="AdvP7B6C"/>
          <w:sz w:val="24"/>
          <w:szCs w:val="24"/>
        </w:rPr>
        <w:t>be non-existent</w:t>
      </w:r>
      <w:r>
        <w:rPr>
          <w:rFonts w:ascii="Garamond" w:hAnsi="Garamond" w:cs="AdvP7B6C"/>
          <w:sz w:val="24"/>
          <w:szCs w:val="24"/>
        </w:rPr>
        <w:t xml:space="preserve"> (Wanger et al., 1998)</w:t>
      </w:r>
      <w:r w:rsidRPr="006C4321">
        <w:rPr>
          <w:rFonts w:ascii="Garamond" w:hAnsi="Garamond" w:cs="AdvP7B6C"/>
          <w:sz w:val="24"/>
          <w:szCs w:val="24"/>
        </w:rPr>
        <w:t xml:space="preserve">. </w:t>
      </w:r>
      <w:r>
        <w:rPr>
          <w:rFonts w:ascii="Garamond" w:hAnsi="Garamond" w:cs="AdvP7B6C"/>
          <w:sz w:val="24"/>
          <w:szCs w:val="24"/>
        </w:rPr>
        <w:t xml:space="preserve">Some recent studies indicate that </w:t>
      </w:r>
      <w:r w:rsidRPr="006C4321">
        <w:rPr>
          <w:rFonts w:ascii="Garamond" w:hAnsi="Garamond" w:cs="AdvP7B6C"/>
          <w:sz w:val="24"/>
          <w:szCs w:val="24"/>
        </w:rPr>
        <w:t xml:space="preserve">people who </w:t>
      </w:r>
      <w:r>
        <w:rPr>
          <w:rFonts w:ascii="Garamond" w:hAnsi="Garamond" w:cs="AdvP7B6C"/>
          <w:sz w:val="24"/>
          <w:szCs w:val="24"/>
        </w:rPr>
        <w:t>respond to overdose</w:t>
      </w:r>
      <w:r w:rsidRPr="006C4321">
        <w:rPr>
          <w:rFonts w:ascii="Garamond" w:hAnsi="Garamond" w:cs="AdvP7B6C"/>
          <w:sz w:val="24"/>
          <w:szCs w:val="24"/>
        </w:rPr>
        <w:t xml:space="preserve"> </w:t>
      </w:r>
      <w:r>
        <w:rPr>
          <w:rFonts w:ascii="Garamond" w:hAnsi="Garamond" w:cs="AdvP7B6C"/>
          <w:sz w:val="24"/>
          <w:szCs w:val="24"/>
        </w:rPr>
        <w:t>may be</w:t>
      </w:r>
      <w:r w:rsidRPr="006C4321">
        <w:rPr>
          <w:rFonts w:ascii="Garamond" w:hAnsi="Garamond" w:cs="AdvP7B6C"/>
          <w:sz w:val="24"/>
          <w:szCs w:val="24"/>
        </w:rPr>
        <w:t xml:space="preserve"> aware of this and </w:t>
      </w:r>
      <w:r>
        <w:rPr>
          <w:rFonts w:ascii="Garamond" w:hAnsi="Garamond" w:cs="AdvP7B6C"/>
          <w:sz w:val="24"/>
          <w:szCs w:val="24"/>
        </w:rPr>
        <w:t>actively avoid stimulating withdrawal when administering naloxone (</w:t>
      </w:r>
      <w:proofErr w:type="spellStart"/>
      <w:r>
        <w:rPr>
          <w:rFonts w:ascii="Garamond" w:hAnsi="Garamond" w:cs="AdvP7B6C"/>
          <w:sz w:val="24"/>
          <w:szCs w:val="24"/>
        </w:rPr>
        <w:t>Lankenau</w:t>
      </w:r>
      <w:proofErr w:type="spellEnd"/>
      <w:r>
        <w:rPr>
          <w:rFonts w:ascii="Garamond" w:hAnsi="Garamond" w:cs="AdvP7B6C"/>
          <w:sz w:val="24"/>
          <w:szCs w:val="24"/>
        </w:rPr>
        <w:t xml:space="preserve"> et al. </w:t>
      </w:r>
      <w:r w:rsidRPr="006C4321">
        <w:rPr>
          <w:rFonts w:ascii="Garamond" w:hAnsi="Garamond" w:cs="AdvP7B6C"/>
          <w:sz w:val="24"/>
          <w:szCs w:val="24"/>
        </w:rPr>
        <w:t>2013</w:t>
      </w:r>
      <w:r>
        <w:rPr>
          <w:rFonts w:ascii="Garamond" w:hAnsi="Garamond" w:cs="AdvP7B6C"/>
          <w:sz w:val="24"/>
          <w:szCs w:val="24"/>
        </w:rPr>
        <w:t>). For example,</w:t>
      </w:r>
      <w:r w:rsidRPr="006C4321">
        <w:rPr>
          <w:rFonts w:ascii="Garamond" w:hAnsi="Garamond" w:cs="AdvP7B6C"/>
          <w:sz w:val="24"/>
          <w:szCs w:val="24"/>
        </w:rPr>
        <w:t xml:space="preserve"> several participants </w:t>
      </w:r>
      <w:r>
        <w:rPr>
          <w:rFonts w:ascii="Garamond" w:hAnsi="Garamond" w:cs="AdvP7B6C"/>
          <w:sz w:val="24"/>
          <w:szCs w:val="24"/>
        </w:rPr>
        <w:t>in</w:t>
      </w:r>
      <w:r w:rsidRPr="006C4321">
        <w:rPr>
          <w:rFonts w:ascii="Garamond" w:hAnsi="Garamond" w:cs="AdvP7B6C"/>
          <w:sz w:val="24"/>
          <w:szCs w:val="24"/>
        </w:rPr>
        <w:t xml:space="preserve"> an overdose response training program </w:t>
      </w:r>
      <w:r>
        <w:rPr>
          <w:rFonts w:ascii="Garamond" w:hAnsi="Garamond" w:cs="AdvP7B6C"/>
          <w:sz w:val="24"/>
          <w:szCs w:val="24"/>
        </w:rPr>
        <w:t xml:space="preserve">in </w:t>
      </w:r>
      <w:proofErr w:type="spellStart"/>
      <w:r w:rsidRPr="006C4321">
        <w:rPr>
          <w:rFonts w:ascii="Garamond" w:hAnsi="Garamond" w:cs="AdvP7B6C"/>
          <w:sz w:val="24"/>
          <w:szCs w:val="24"/>
        </w:rPr>
        <w:t>Lankenau</w:t>
      </w:r>
      <w:proofErr w:type="spellEnd"/>
      <w:r w:rsidRPr="006C4321">
        <w:rPr>
          <w:rFonts w:ascii="Garamond" w:hAnsi="Garamond" w:cs="AdvP7B6C"/>
          <w:sz w:val="24"/>
          <w:szCs w:val="24"/>
        </w:rPr>
        <w:t xml:space="preserve"> et al.</w:t>
      </w:r>
      <w:r>
        <w:rPr>
          <w:rFonts w:ascii="Garamond" w:hAnsi="Garamond" w:cs="AdvP7B6C"/>
          <w:sz w:val="24"/>
          <w:szCs w:val="24"/>
        </w:rPr>
        <w:t>’s</w:t>
      </w:r>
      <w:r w:rsidRPr="006C4321">
        <w:rPr>
          <w:rFonts w:ascii="Garamond" w:hAnsi="Garamond" w:cs="AdvP7B6C"/>
          <w:sz w:val="24"/>
          <w:szCs w:val="24"/>
        </w:rPr>
        <w:t xml:space="preserve"> (2013)</w:t>
      </w:r>
      <w:r>
        <w:rPr>
          <w:rFonts w:ascii="Garamond" w:hAnsi="Garamond" w:cs="AdvP7B6C"/>
          <w:sz w:val="24"/>
          <w:szCs w:val="24"/>
        </w:rPr>
        <w:t xml:space="preserve"> study</w:t>
      </w:r>
      <w:r w:rsidRPr="006C4321">
        <w:rPr>
          <w:rFonts w:ascii="Garamond" w:hAnsi="Garamond" w:cs="AdvP7B6C"/>
          <w:sz w:val="24"/>
          <w:szCs w:val="24"/>
        </w:rPr>
        <w:t xml:space="preserve"> </w:t>
      </w:r>
      <w:r>
        <w:rPr>
          <w:rFonts w:ascii="Garamond" w:hAnsi="Garamond" w:cs="AdvP7B6C"/>
          <w:sz w:val="24"/>
          <w:szCs w:val="24"/>
        </w:rPr>
        <w:t>reported</w:t>
      </w:r>
      <w:r w:rsidRPr="006C4321">
        <w:rPr>
          <w:rFonts w:ascii="Garamond" w:hAnsi="Garamond" w:cs="AdvP7B6C"/>
          <w:sz w:val="24"/>
          <w:szCs w:val="24"/>
        </w:rPr>
        <w:t xml:space="preserve"> titrat</w:t>
      </w:r>
      <w:r>
        <w:rPr>
          <w:rFonts w:ascii="Garamond" w:hAnsi="Garamond" w:cs="AdvP7B6C"/>
          <w:sz w:val="24"/>
          <w:szCs w:val="24"/>
        </w:rPr>
        <w:t>ing</w:t>
      </w:r>
      <w:r w:rsidRPr="006C4321">
        <w:rPr>
          <w:rFonts w:ascii="Garamond" w:hAnsi="Garamond" w:cs="AdvP7B6C"/>
          <w:sz w:val="24"/>
          <w:szCs w:val="24"/>
        </w:rPr>
        <w:t xml:space="preserve"> naloxone </w:t>
      </w:r>
      <w:proofErr w:type="gramStart"/>
      <w:r w:rsidRPr="006C4321">
        <w:rPr>
          <w:rFonts w:ascii="Garamond" w:hAnsi="Garamond" w:cs="AdvP7B6C"/>
          <w:sz w:val="24"/>
          <w:szCs w:val="24"/>
        </w:rPr>
        <w:t>in order to</w:t>
      </w:r>
      <w:proofErr w:type="gramEnd"/>
      <w:r w:rsidRPr="006C4321">
        <w:rPr>
          <w:rFonts w:ascii="Garamond" w:hAnsi="Garamond" w:cs="AdvP7B6C"/>
          <w:sz w:val="24"/>
          <w:szCs w:val="24"/>
        </w:rPr>
        <w:t xml:space="preserve"> reduce the severity of negative effects. </w:t>
      </w:r>
      <w:r>
        <w:rPr>
          <w:rFonts w:ascii="Garamond" w:hAnsi="Garamond" w:cs="AdvP7B6C"/>
          <w:sz w:val="24"/>
          <w:szCs w:val="24"/>
        </w:rPr>
        <w:t xml:space="preserve">In addition, a </w:t>
      </w:r>
      <w:r w:rsidRPr="006C4321">
        <w:rPr>
          <w:rFonts w:ascii="Garamond" w:hAnsi="Garamond" w:cs="AdvP7B6C"/>
          <w:sz w:val="24"/>
          <w:szCs w:val="24"/>
        </w:rPr>
        <w:t xml:space="preserve">case study </w:t>
      </w:r>
      <w:r>
        <w:rPr>
          <w:rFonts w:ascii="Garamond" w:hAnsi="Garamond" w:cs="AdvP7B6C"/>
          <w:sz w:val="24"/>
          <w:szCs w:val="24"/>
        </w:rPr>
        <w:t>in Winston et al.’s (2015) article indicated</w:t>
      </w:r>
      <w:r w:rsidRPr="006C4321">
        <w:rPr>
          <w:rFonts w:ascii="Garamond" w:hAnsi="Garamond" w:cs="AdvP7B6C"/>
          <w:sz w:val="24"/>
          <w:szCs w:val="24"/>
        </w:rPr>
        <w:t xml:space="preserve"> sensitive</w:t>
      </w:r>
      <w:r>
        <w:rPr>
          <w:rFonts w:ascii="Garamond" w:hAnsi="Garamond" w:cs="AdvP7B6C"/>
          <w:sz w:val="24"/>
          <w:szCs w:val="24"/>
        </w:rPr>
        <w:t xml:space="preserve"> </w:t>
      </w:r>
      <w:r w:rsidRPr="006C4321">
        <w:rPr>
          <w:rFonts w:ascii="Garamond" w:hAnsi="Garamond" w:cs="AdvP7B6C"/>
          <w:sz w:val="24"/>
          <w:szCs w:val="24"/>
        </w:rPr>
        <w:t>titrat</w:t>
      </w:r>
      <w:r>
        <w:rPr>
          <w:rFonts w:ascii="Garamond" w:hAnsi="Garamond" w:cs="AdvP7B6C"/>
          <w:sz w:val="24"/>
          <w:szCs w:val="24"/>
        </w:rPr>
        <w:t>ion of</w:t>
      </w:r>
      <w:r w:rsidRPr="006C4321">
        <w:rPr>
          <w:rFonts w:ascii="Garamond" w:hAnsi="Garamond" w:cs="AdvP7B6C"/>
          <w:sz w:val="24"/>
          <w:szCs w:val="24"/>
        </w:rPr>
        <w:t xml:space="preserve"> the dose to avoid adverse </w:t>
      </w:r>
      <w:r>
        <w:rPr>
          <w:rFonts w:ascii="Garamond" w:hAnsi="Garamond" w:cs="AdvP7B6C"/>
          <w:sz w:val="24"/>
          <w:szCs w:val="24"/>
        </w:rPr>
        <w:t>consequence</w:t>
      </w:r>
      <w:r w:rsidRPr="006C4321">
        <w:rPr>
          <w:rFonts w:ascii="Garamond" w:hAnsi="Garamond" w:cs="AdvP7B6C"/>
          <w:sz w:val="24"/>
          <w:szCs w:val="24"/>
        </w:rPr>
        <w:t xml:space="preserve">s. </w:t>
      </w:r>
      <w:r>
        <w:rPr>
          <w:rFonts w:ascii="Garamond" w:hAnsi="Garamond" w:cs="AdvP7B6C"/>
          <w:sz w:val="24"/>
          <w:szCs w:val="24"/>
        </w:rPr>
        <w:t xml:space="preserve">Likewise, </w:t>
      </w:r>
      <w:proofErr w:type="spellStart"/>
      <w:r w:rsidRPr="006C4321">
        <w:rPr>
          <w:rFonts w:ascii="Garamond" w:hAnsi="Garamond" w:cs="AdvP7B6C"/>
          <w:sz w:val="24"/>
          <w:szCs w:val="24"/>
        </w:rPr>
        <w:t>Madah</w:t>
      </w:r>
      <w:proofErr w:type="spellEnd"/>
      <w:r w:rsidRPr="006C4321">
        <w:rPr>
          <w:rFonts w:ascii="Garamond" w:hAnsi="Garamond" w:cs="AdvP7B6C"/>
          <w:sz w:val="24"/>
          <w:szCs w:val="24"/>
        </w:rPr>
        <w:t xml:space="preserve">-Amiri, Clausen and </w:t>
      </w:r>
      <w:proofErr w:type="spellStart"/>
      <w:r w:rsidRPr="006C4321">
        <w:rPr>
          <w:rFonts w:ascii="Garamond" w:hAnsi="Garamond" w:cs="AdvP7B6C"/>
          <w:sz w:val="24"/>
          <w:szCs w:val="24"/>
        </w:rPr>
        <w:t>Lobmaier’s</w:t>
      </w:r>
      <w:proofErr w:type="spellEnd"/>
      <w:r w:rsidRPr="006C4321">
        <w:rPr>
          <w:rFonts w:ascii="Garamond" w:hAnsi="Garamond" w:cs="AdvP7B6C"/>
          <w:sz w:val="24"/>
          <w:szCs w:val="24"/>
        </w:rPr>
        <w:t xml:space="preserve"> (2017) assessment of an overdose response training program that included instructions on how to titrate intranasal take-home naloxone </w:t>
      </w:r>
      <w:r>
        <w:rPr>
          <w:rFonts w:ascii="Garamond" w:hAnsi="Garamond" w:cs="AdvP7B6C"/>
          <w:sz w:val="24"/>
          <w:szCs w:val="24"/>
        </w:rPr>
        <w:t>reported</w:t>
      </w:r>
      <w:r w:rsidRPr="006C4321">
        <w:rPr>
          <w:rFonts w:ascii="Garamond" w:hAnsi="Garamond" w:cs="AdvP7B6C"/>
          <w:sz w:val="24"/>
          <w:szCs w:val="24"/>
        </w:rPr>
        <w:t xml:space="preserve"> that people who consume opioids </w:t>
      </w:r>
      <w:proofErr w:type="gramStart"/>
      <w:r w:rsidRPr="006C4321">
        <w:rPr>
          <w:rFonts w:ascii="Garamond" w:hAnsi="Garamond" w:cs="AdvP7B6C"/>
          <w:sz w:val="24"/>
          <w:szCs w:val="24"/>
        </w:rPr>
        <w:t>are able to</w:t>
      </w:r>
      <w:proofErr w:type="gramEnd"/>
      <w:r w:rsidRPr="006C4321">
        <w:rPr>
          <w:rFonts w:ascii="Garamond" w:hAnsi="Garamond" w:cs="AdvP7B6C"/>
          <w:sz w:val="24"/>
          <w:szCs w:val="24"/>
        </w:rPr>
        <w:t xml:space="preserve"> effectively administer careful doses of naloxone in stressful emergency situations</w:t>
      </w:r>
      <w:r>
        <w:rPr>
          <w:rFonts w:ascii="Garamond" w:hAnsi="Garamond" w:cs="AdvP7B6C"/>
          <w:sz w:val="24"/>
          <w:szCs w:val="24"/>
        </w:rPr>
        <w:t xml:space="preserve"> (see, also, Dettmer, Saunders &amp; Strang 2001)</w:t>
      </w:r>
      <w:r w:rsidRPr="006C4321">
        <w:rPr>
          <w:rFonts w:ascii="Garamond" w:hAnsi="Garamond" w:cs="AdvP7B6C"/>
          <w:sz w:val="24"/>
          <w:szCs w:val="24"/>
        </w:rPr>
        <w:t>.</w:t>
      </w:r>
      <w:r>
        <w:rPr>
          <w:rFonts w:ascii="Garamond" w:hAnsi="Garamond" w:cs="AdvP7B6C"/>
          <w:sz w:val="24"/>
          <w:szCs w:val="24"/>
        </w:rPr>
        <w:t xml:space="preserve"> Other research suggests that careful titration is a skill that can be built up with experience (McAuley, Munro and Taylor 2018).</w:t>
      </w:r>
      <w:r w:rsidRPr="00842BA8">
        <w:rPr>
          <w:rFonts w:ascii="Garamond" w:hAnsi="Garamond" w:cs="AdvP7B6C"/>
          <w:sz w:val="24"/>
          <w:szCs w:val="24"/>
        </w:rPr>
        <w:t xml:space="preserve"> </w:t>
      </w:r>
      <w:r w:rsidRPr="006C4321">
        <w:rPr>
          <w:rFonts w:ascii="Garamond" w:hAnsi="Garamond" w:cs="AdvP7B6C"/>
          <w:sz w:val="24"/>
          <w:szCs w:val="24"/>
        </w:rPr>
        <w:t xml:space="preserve">Finally, </w:t>
      </w:r>
      <w:r>
        <w:rPr>
          <w:rFonts w:ascii="Garamond" w:hAnsi="Garamond" w:cs="AdvP7B6C"/>
          <w:sz w:val="24"/>
          <w:szCs w:val="24"/>
        </w:rPr>
        <w:t xml:space="preserve">a </w:t>
      </w:r>
      <w:r w:rsidRPr="006C4321">
        <w:rPr>
          <w:rFonts w:ascii="Garamond" w:hAnsi="Garamond" w:cs="AdvP7B6C"/>
          <w:sz w:val="24"/>
          <w:szCs w:val="24"/>
        </w:rPr>
        <w:t>rece</w:t>
      </w:r>
      <w:r>
        <w:rPr>
          <w:rFonts w:ascii="Garamond" w:hAnsi="Garamond" w:cs="AdvP7B6C"/>
          <w:sz w:val="24"/>
          <w:szCs w:val="24"/>
        </w:rPr>
        <w:t>nt article analysing two case studies provides an</w:t>
      </w:r>
      <w:r w:rsidRPr="006C4321">
        <w:rPr>
          <w:rFonts w:ascii="Garamond" w:hAnsi="Garamond" w:cs="AdvP7B6C"/>
          <w:sz w:val="24"/>
          <w:szCs w:val="24"/>
        </w:rPr>
        <w:t xml:space="preserve"> </w:t>
      </w:r>
      <w:r>
        <w:rPr>
          <w:rFonts w:ascii="Garamond" w:hAnsi="Garamond" w:cs="AdvP7B6C"/>
          <w:sz w:val="24"/>
          <w:szCs w:val="24"/>
        </w:rPr>
        <w:t xml:space="preserve">in-depth exploration of </w:t>
      </w:r>
      <w:r w:rsidRPr="006C4321">
        <w:rPr>
          <w:rFonts w:ascii="Garamond" w:hAnsi="Garamond" w:cs="AdvP7B6C"/>
          <w:sz w:val="24"/>
          <w:szCs w:val="24"/>
        </w:rPr>
        <w:t xml:space="preserve">careful naloxone administration practices </w:t>
      </w:r>
      <w:r>
        <w:rPr>
          <w:rFonts w:ascii="Garamond" w:hAnsi="Garamond" w:cs="AdvP7B6C"/>
          <w:sz w:val="24"/>
          <w:szCs w:val="24"/>
        </w:rPr>
        <w:t>that included</w:t>
      </w:r>
      <w:r w:rsidRPr="006C4321">
        <w:rPr>
          <w:rFonts w:ascii="Garamond" w:hAnsi="Garamond" w:cs="AdvP7B6C"/>
          <w:sz w:val="24"/>
          <w:szCs w:val="24"/>
        </w:rPr>
        <w:t xml:space="preserve"> titrating the dose with the aim of achieving revival </w:t>
      </w:r>
      <w:r>
        <w:rPr>
          <w:rFonts w:ascii="Garamond" w:hAnsi="Garamond" w:cs="AdvP7B6C"/>
          <w:sz w:val="24"/>
          <w:szCs w:val="24"/>
        </w:rPr>
        <w:t>while minimising</w:t>
      </w:r>
      <w:r w:rsidRPr="006C4321">
        <w:rPr>
          <w:rFonts w:ascii="Garamond" w:hAnsi="Garamond" w:cs="AdvP7B6C"/>
          <w:sz w:val="24"/>
          <w:szCs w:val="24"/>
        </w:rPr>
        <w:t xml:space="preserve"> discomfort</w:t>
      </w:r>
      <w:r>
        <w:rPr>
          <w:rFonts w:ascii="Garamond" w:hAnsi="Garamond" w:cs="AdvP7B6C"/>
          <w:sz w:val="24"/>
          <w:szCs w:val="24"/>
        </w:rPr>
        <w:t xml:space="preserve"> (Farrugia et al. 2018)</w:t>
      </w:r>
      <w:r w:rsidRPr="006C4321">
        <w:rPr>
          <w:rFonts w:ascii="Garamond" w:hAnsi="Garamond" w:cs="AdvP7B6C"/>
          <w:sz w:val="24"/>
          <w:szCs w:val="24"/>
        </w:rPr>
        <w:t>.</w:t>
      </w:r>
      <w:r>
        <w:rPr>
          <w:rFonts w:ascii="Garamond" w:hAnsi="Garamond" w:cs="AdvP7B6C"/>
          <w:sz w:val="24"/>
          <w:szCs w:val="24"/>
        </w:rPr>
        <w:t xml:space="preserve"> While titration has been mentioned in research on take-home naloxone, this and other practices aimed at reducing negative interactions during take-home naloxone administration have not been explored in depth. Overall, little is known about how people responding to overdoses with take-home naloxone manage the complexity and potential unpredictability of these events.</w:t>
      </w:r>
    </w:p>
    <w:p w14:paraId="35220864" w14:textId="77777777" w:rsidR="007C5A9E" w:rsidRPr="006C4321" w:rsidRDefault="007C5A9E" w:rsidP="007C5A9E">
      <w:pPr>
        <w:autoSpaceDE w:val="0"/>
        <w:autoSpaceDN w:val="0"/>
        <w:adjustRightInd w:val="0"/>
        <w:spacing w:after="0" w:line="360" w:lineRule="auto"/>
        <w:rPr>
          <w:rFonts w:ascii="Garamond" w:hAnsi="Garamond" w:cs="AdvP7B6C"/>
          <w:sz w:val="24"/>
          <w:szCs w:val="24"/>
        </w:rPr>
      </w:pPr>
    </w:p>
    <w:p w14:paraId="75A8BE2A" w14:textId="77777777" w:rsidR="007C5A9E" w:rsidRDefault="007C5A9E" w:rsidP="007C5A9E">
      <w:pPr>
        <w:spacing w:line="360" w:lineRule="auto"/>
        <w:rPr>
          <w:rFonts w:ascii="Garamond" w:hAnsi="Garamond"/>
          <w:sz w:val="24"/>
          <w:szCs w:val="24"/>
        </w:rPr>
      </w:pPr>
    </w:p>
    <w:p w14:paraId="6594494A" w14:textId="77777777" w:rsidR="007C5A9E" w:rsidRDefault="007C5A9E" w:rsidP="007C5A9E">
      <w:pPr>
        <w:spacing w:line="360" w:lineRule="auto"/>
        <w:rPr>
          <w:rFonts w:ascii="Garamond" w:hAnsi="Garamond"/>
          <w:sz w:val="24"/>
          <w:szCs w:val="24"/>
        </w:rPr>
      </w:pPr>
    </w:p>
    <w:p w14:paraId="04CC9BCA" w14:textId="77777777" w:rsidR="007C5A9E" w:rsidRPr="006C4321" w:rsidRDefault="007C5A9E" w:rsidP="007C5A9E">
      <w:pPr>
        <w:spacing w:line="360" w:lineRule="auto"/>
        <w:rPr>
          <w:rFonts w:ascii="Garamond" w:hAnsi="Garamond"/>
          <w:b/>
          <w:sz w:val="24"/>
          <w:szCs w:val="24"/>
        </w:rPr>
      </w:pPr>
      <w:r w:rsidRPr="006C4321">
        <w:rPr>
          <w:rFonts w:ascii="Garamond" w:hAnsi="Garamond"/>
          <w:sz w:val="24"/>
          <w:szCs w:val="24"/>
        </w:rPr>
        <w:t xml:space="preserve">Our </w:t>
      </w:r>
      <w:r>
        <w:rPr>
          <w:rFonts w:ascii="Garamond" w:hAnsi="Garamond"/>
          <w:sz w:val="24"/>
          <w:szCs w:val="24"/>
        </w:rPr>
        <w:t xml:space="preserve">own </w:t>
      </w:r>
      <w:r w:rsidRPr="006C4321">
        <w:rPr>
          <w:rFonts w:ascii="Garamond" w:hAnsi="Garamond"/>
          <w:sz w:val="24"/>
          <w:szCs w:val="24"/>
        </w:rPr>
        <w:t xml:space="preserve">analysis builds on this </w:t>
      </w:r>
      <w:r>
        <w:rPr>
          <w:rFonts w:ascii="Garamond" w:hAnsi="Garamond"/>
          <w:sz w:val="24"/>
          <w:szCs w:val="24"/>
        </w:rPr>
        <w:t xml:space="preserve">evolving </w:t>
      </w:r>
      <w:r w:rsidRPr="006C4321">
        <w:rPr>
          <w:rFonts w:ascii="Garamond" w:hAnsi="Garamond"/>
          <w:sz w:val="24"/>
          <w:szCs w:val="24"/>
        </w:rPr>
        <w:t xml:space="preserve">area of research by offering in-depth exploration of </w:t>
      </w:r>
      <w:r>
        <w:rPr>
          <w:rFonts w:ascii="Garamond" w:hAnsi="Garamond"/>
          <w:sz w:val="24"/>
          <w:szCs w:val="24"/>
        </w:rPr>
        <w:t xml:space="preserve">interpersonal </w:t>
      </w:r>
      <w:r w:rsidRPr="006C4321">
        <w:rPr>
          <w:rFonts w:ascii="Garamond" w:hAnsi="Garamond"/>
          <w:sz w:val="24"/>
          <w:szCs w:val="24"/>
        </w:rPr>
        <w:t xml:space="preserve">interactions that occur </w:t>
      </w:r>
      <w:r>
        <w:rPr>
          <w:rFonts w:ascii="Garamond" w:hAnsi="Garamond"/>
          <w:sz w:val="24"/>
          <w:szCs w:val="24"/>
        </w:rPr>
        <w:t xml:space="preserve">between those giving and receiving take-home naloxone </w:t>
      </w:r>
      <w:r w:rsidRPr="006C4321">
        <w:rPr>
          <w:rFonts w:ascii="Garamond" w:hAnsi="Garamond"/>
          <w:sz w:val="24"/>
          <w:szCs w:val="24"/>
        </w:rPr>
        <w:t xml:space="preserve">during administration events. Additionally, we </w:t>
      </w:r>
      <w:r>
        <w:rPr>
          <w:rFonts w:ascii="Garamond" w:hAnsi="Garamond"/>
          <w:sz w:val="24"/>
          <w:szCs w:val="24"/>
        </w:rPr>
        <w:t>identify and consider two</w:t>
      </w:r>
      <w:r w:rsidRPr="006C4321">
        <w:rPr>
          <w:rFonts w:ascii="Garamond" w:hAnsi="Garamond"/>
          <w:sz w:val="24"/>
          <w:szCs w:val="24"/>
        </w:rPr>
        <w:t xml:space="preserve"> strateg</w:t>
      </w:r>
      <w:r>
        <w:rPr>
          <w:rFonts w:ascii="Garamond" w:hAnsi="Garamond"/>
          <w:sz w:val="24"/>
          <w:szCs w:val="24"/>
        </w:rPr>
        <w:t>ies</w:t>
      </w:r>
      <w:r w:rsidRPr="006C4321">
        <w:rPr>
          <w:rFonts w:ascii="Garamond" w:hAnsi="Garamond"/>
          <w:sz w:val="24"/>
          <w:szCs w:val="24"/>
        </w:rPr>
        <w:t xml:space="preserve"> used </w:t>
      </w:r>
      <w:r>
        <w:rPr>
          <w:rFonts w:ascii="Garamond" w:hAnsi="Garamond"/>
          <w:sz w:val="24"/>
          <w:szCs w:val="24"/>
        </w:rPr>
        <w:t xml:space="preserve">by peer administrators </w:t>
      </w:r>
      <w:r w:rsidRPr="006C4321">
        <w:rPr>
          <w:rFonts w:ascii="Garamond" w:hAnsi="Garamond"/>
          <w:sz w:val="24"/>
          <w:szCs w:val="24"/>
        </w:rPr>
        <w:t>to reduce the likelihood of conflict</w:t>
      </w:r>
      <w:r>
        <w:rPr>
          <w:rFonts w:ascii="Garamond" w:hAnsi="Garamond"/>
          <w:sz w:val="24"/>
          <w:szCs w:val="24"/>
        </w:rPr>
        <w:t xml:space="preserve"> when</w:t>
      </w:r>
      <w:r w:rsidRPr="006C4321">
        <w:rPr>
          <w:rFonts w:ascii="Garamond" w:hAnsi="Garamond"/>
          <w:sz w:val="24"/>
          <w:szCs w:val="24"/>
        </w:rPr>
        <w:t xml:space="preserve"> administering naloxone: </w:t>
      </w:r>
      <w:r>
        <w:rPr>
          <w:rFonts w:ascii="Garamond" w:hAnsi="Garamond"/>
          <w:sz w:val="24"/>
          <w:szCs w:val="24"/>
        </w:rPr>
        <w:t xml:space="preserve">titration and </w:t>
      </w:r>
      <w:r w:rsidRPr="006C4321">
        <w:rPr>
          <w:rFonts w:ascii="Garamond" w:hAnsi="Garamond"/>
          <w:sz w:val="24"/>
          <w:szCs w:val="24"/>
        </w:rPr>
        <w:t>communication.</w:t>
      </w:r>
      <w:r>
        <w:rPr>
          <w:rFonts w:ascii="Garamond" w:hAnsi="Garamond"/>
          <w:sz w:val="24"/>
          <w:szCs w:val="24"/>
        </w:rPr>
        <w:t xml:space="preserve"> While titration has been mentioned in past research, we offer a sustained analysis that emphasises the implications of these administration practices for the social relations and overdose encounters of people who use take-home naloxone. Further, we identify communication strategies that have yet to be explored in take-home naloxone research.</w:t>
      </w:r>
      <w:r w:rsidRPr="006C4321">
        <w:rPr>
          <w:rFonts w:ascii="Garamond" w:hAnsi="Garamond"/>
          <w:sz w:val="24"/>
          <w:szCs w:val="24"/>
        </w:rPr>
        <w:t xml:space="preserve"> </w:t>
      </w:r>
      <w:r>
        <w:rPr>
          <w:rFonts w:ascii="Garamond" w:hAnsi="Garamond"/>
          <w:sz w:val="24"/>
          <w:szCs w:val="24"/>
        </w:rPr>
        <w:t xml:space="preserve">In so </w:t>
      </w:r>
      <w:r>
        <w:rPr>
          <w:rFonts w:ascii="Garamond" w:hAnsi="Garamond"/>
          <w:sz w:val="24"/>
          <w:szCs w:val="24"/>
        </w:rPr>
        <w:lastRenderedPageBreak/>
        <w:t xml:space="preserve">doing, </w:t>
      </w:r>
      <w:r w:rsidRPr="006C4321">
        <w:rPr>
          <w:rFonts w:ascii="Garamond" w:hAnsi="Garamond"/>
          <w:sz w:val="24"/>
          <w:szCs w:val="24"/>
        </w:rPr>
        <w:t xml:space="preserve">our article </w:t>
      </w:r>
      <w:r>
        <w:rPr>
          <w:rFonts w:ascii="Garamond" w:hAnsi="Garamond"/>
          <w:sz w:val="24"/>
          <w:szCs w:val="24"/>
        </w:rPr>
        <w:t>expands knowledge of the factors that impede</w:t>
      </w:r>
      <w:r w:rsidRPr="006C4321">
        <w:rPr>
          <w:rFonts w:ascii="Garamond" w:hAnsi="Garamond"/>
          <w:sz w:val="24"/>
          <w:szCs w:val="24"/>
        </w:rPr>
        <w:t xml:space="preserve"> take-home naloxone </w:t>
      </w:r>
      <w:proofErr w:type="gramStart"/>
      <w:r w:rsidRPr="006C4321">
        <w:rPr>
          <w:rFonts w:ascii="Garamond" w:hAnsi="Garamond"/>
          <w:sz w:val="24"/>
          <w:szCs w:val="24"/>
        </w:rPr>
        <w:t>uptake</w:t>
      </w:r>
      <w:r>
        <w:rPr>
          <w:rFonts w:ascii="Garamond" w:hAnsi="Garamond"/>
          <w:sz w:val="24"/>
          <w:szCs w:val="24"/>
        </w:rPr>
        <w:t>,</w:t>
      </w:r>
      <w:r w:rsidRPr="006C4321">
        <w:rPr>
          <w:rFonts w:ascii="Garamond" w:hAnsi="Garamond"/>
          <w:sz w:val="24"/>
          <w:szCs w:val="24"/>
        </w:rPr>
        <w:t xml:space="preserve"> and</w:t>
      </w:r>
      <w:proofErr w:type="gramEnd"/>
      <w:r w:rsidRPr="006C4321">
        <w:rPr>
          <w:rFonts w:ascii="Garamond" w:hAnsi="Garamond"/>
          <w:sz w:val="24"/>
          <w:szCs w:val="24"/>
        </w:rPr>
        <w:t xml:space="preserve"> </w:t>
      </w:r>
      <w:r>
        <w:rPr>
          <w:rFonts w:ascii="Garamond" w:hAnsi="Garamond"/>
          <w:sz w:val="24"/>
          <w:szCs w:val="24"/>
        </w:rPr>
        <w:t xml:space="preserve">provides new insights into </w:t>
      </w:r>
      <w:r w:rsidRPr="006C4321">
        <w:rPr>
          <w:rFonts w:ascii="Garamond" w:hAnsi="Garamond"/>
          <w:sz w:val="24"/>
          <w:szCs w:val="24"/>
        </w:rPr>
        <w:t>how to address them.</w:t>
      </w:r>
    </w:p>
    <w:p w14:paraId="38814A2F" w14:textId="77777777" w:rsidR="007C5A9E" w:rsidRPr="006C4321" w:rsidRDefault="007C5A9E" w:rsidP="007C5A9E">
      <w:pPr>
        <w:spacing w:line="360" w:lineRule="auto"/>
        <w:rPr>
          <w:rFonts w:ascii="Garamond" w:hAnsi="Garamond"/>
          <w:b/>
          <w:sz w:val="24"/>
          <w:szCs w:val="24"/>
        </w:rPr>
      </w:pPr>
      <w:r w:rsidRPr="006C4321">
        <w:rPr>
          <w:rFonts w:ascii="Garamond" w:hAnsi="Garamond"/>
          <w:b/>
          <w:sz w:val="24"/>
          <w:szCs w:val="24"/>
        </w:rPr>
        <w:t>Approach</w:t>
      </w:r>
    </w:p>
    <w:p w14:paraId="5307B095" w14:textId="77777777" w:rsidR="007C5A9E" w:rsidRDefault="007C5A9E" w:rsidP="007C5A9E">
      <w:pPr>
        <w:spacing w:line="360" w:lineRule="auto"/>
        <w:rPr>
          <w:rFonts w:ascii="Garamond" w:hAnsi="Garamond" w:cstheme="minorHAnsi"/>
          <w:sz w:val="24"/>
          <w:szCs w:val="24"/>
        </w:rPr>
      </w:pPr>
      <w:r w:rsidRPr="006C4321">
        <w:rPr>
          <w:rFonts w:ascii="Garamond" w:hAnsi="Garamond" w:cstheme="minorHAnsi"/>
          <w:sz w:val="24"/>
          <w:szCs w:val="24"/>
        </w:rPr>
        <w:t xml:space="preserve">Our focus on </w:t>
      </w:r>
      <w:r>
        <w:rPr>
          <w:rFonts w:ascii="Garamond" w:hAnsi="Garamond" w:cstheme="minorHAnsi"/>
          <w:sz w:val="24"/>
          <w:szCs w:val="24"/>
        </w:rPr>
        <w:t xml:space="preserve">take-home </w:t>
      </w:r>
      <w:r w:rsidRPr="006C4321">
        <w:rPr>
          <w:rFonts w:ascii="Garamond" w:hAnsi="Garamond" w:cstheme="minorHAnsi"/>
          <w:sz w:val="24"/>
          <w:szCs w:val="24"/>
        </w:rPr>
        <w:t xml:space="preserve">naloxone administration and the </w:t>
      </w:r>
      <w:r>
        <w:rPr>
          <w:rFonts w:ascii="Garamond" w:hAnsi="Garamond" w:cstheme="minorHAnsi"/>
          <w:sz w:val="24"/>
          <w:szCs w:val="24"/>
        </w:rPr>
        <w:t>experiences linked to it</w:t>
      </w:r>
      <w:r w:rsidRPr="006C4321">
        <w:rPr>
          <w:rFonts w:ascii="Garamond" w:hAnsi="Garamond" w:cstheme="minorHAnsi"/>
          <w:sz w:val="24"/>
          <w:szCs w:val="24"/>
        </w:rPr>
        <w:t xml:space="preserve"> necessitates an approach that can effectively analyse the relationship</w:t>
      </w:r>
      <w:r>
        <w:rPr>
          <w:rFonts w:ascii="Garamond" w:hAnsi="Garamond" w:cstheme="minorHAnsi"/>
          <w:sz w:val="24"/>
          <w:szCs w:val="24"/>
        </w:rPr>
        <w:t>s</w:t>
      </w:r>
      <w:r w:rsidRPr="006C4321">
        <w:rPr>
          <w:rFonts w:ascii="Garamond" w:hAnsi="Garamond" w:cstheme="minorHAnsi"/>
          <w:sz w:val="24"/>
          <w:szCs w:val="24"/>
        </w:rPr>
        <w:t xml:space="preserve"> between people</w:t>
      </w:r>
      <w:r>
        <w:rPr>
          <w:rFonts w:ascii="Garamond" w:hAnsi="Garamond" w:cstheme="minorHAnsi"/>
          <w:sz w:val="24"/>
          <w:szCs w:val="24"/>
        </w:rPr>
        <w:t>, circumstances and</w:t>
      </w:r>
      <w:r w:rsidRPr="006C4321">
        <w:rPr>
          <w:rFonts w:ascii="Garamond" w:hAnsi="Garamond" w:cstheme="minorHAnsi"/>
          <w:sz w:val="24"/>
          <w:szCs w:val="24"/>
        </w:rPr>
        <w:t xml:space="preserve"> technologies and </w:t>
      </w:r>
      <w:r>
        <w:rPr>
          <w:rFonts w:ascii="Garamond" w:hAnsi="Garamond" w:cstheme="minorHAnsi"/>
          <w:sz w:val="24"/>
          <w:szCs w:val="24"/>
        </w:rPr>
        <w:t xml:space="preserve">explain how these relationships shape the </w:t>
      </w:r>
      <w:r w:rsidRPr="006C4321">
        <w:rPr>
          <w:rFonts w:ascii="Garamond" w:hAnsi="Garamond" w:cstheme="minorHAnsi"/>
          <w:sz w:val="24"/>
          <w:szCs w:val="24"/>
        </w:rPr>
        <w:t xml:space="preserve">drug effects that can emerge during administration events. To address these mutually implicated issues, we return to the conceptual orientation </w:t>
      </w:r>
      <w:r>
        <w:rPr>
          <w:rFonts w:ascii="Garamond" w:hAnsi="Garamond" w:cstheme="minorHAnsi"/>
          <w:sz w:val="24"/>
          <w:szCs w:val="24"/>
        </w:rPr>
        <w:t>deployed</w:t>
      </w:r>
      <w:r w:rsidRPr="006C4321">
        <w:rPr>
          <w:rFonts w:ascii="Garamond" w:hAnsi="Garamond" w:cstheme="minorHAnsi"/>
          <w:sz w:val="24"/>
          <w:szCs w:val="24"/>
        </w:rPr>
        <w:t xml:space="preserve"> in a previous case study of take-home naloxone administration (</w:t>
      </w:r>
      <w:r>
        <w:rPr>
          <w:rFonts w:ascii="Garamond" w:hAnsi="Garamond" w:cstheme="minorHAnsi"/>
          <w:sz w:val="24"/>
          <w:szCs w:val="24"/>
        </w:rPr>
        <w:t>Farrugia et al. 2018</w:t>
      </w:r>
      <w:r w:rsidRPr="006C4321">
        <w:rPr>
          <w:rFonts w:ascii="Garamond" w:hAnsi="Garamond" w:cstheme="minorHAnsi"/>
          <w:sz w:val="24"/>
          <w:szCs w:val="24"/>
        </w:rPr>
        <w:t xml:space="preserve">). In that article we drew on Science and Technology Studies (STS), </w:t>
      </w:r>
      <w:proofErr w:type="gramStart"/>
      <w:r>
        <w:rPr>
          <w:rFonts w:ascii="Garamond" w:hAnsi="Garamond" w:cstheme="minorHAnsi"/>
          <w:sz w:val="24"/>
          <w:szCs w:val="24"/>
        </w:rPr>
        <w:t>in particular</w:t>
      </w:r>
      <w:r w:rsidRPr="006C4321">
        <w:rPr>
          <w:rFonts w:ascii="Garamond" w:hAnsi="Garamond" w:cstheme="minorHAnsi"/>
          <w:sz w:val="24"/>
          <w:szCs w:val="24"/>
        </w:rPr>
        <w:t xml:space="preserve"> the</w:t>
      </w:r>
      <w:proofErr w:type="gramEnd"/>
      <w:r w:rsidRPr="006C4321">
        <w:rPr>
          <w:rFonts w:ascii="Garamond" w:hAnsi="Garamond" w:cstheme="minorHAnsi"/>
          <w:sz w:val="24"/>
          <w:szCs w:val="24"/>
        </w:rPr>
        <w:t xml:space="preserve"> work of Bruno Latour, to work through the interpersonal relations, desires and concerns that shape take-home naloxone administration practices. </w:t>
      </w:r>
    </w:p>
    <w:p w14:paraId="690E3737" w14:textId="77777777" w:rsidR="007C5A9E" w:rsidRDefault="007C5A9E" w:rsidP="007C5A9E">
      <w:pPr>
        <w:spacing w:line="360" w:lineRule="auto"/>
        <w:rPr>
          <w:rFonts w:ascii="Garamond" w:hAnsi="Garamond" w:cstheme="minorHAnsi"/>
          <w:sz w:val="24"/>
          <w:szCs w:val="24"/>
        </w:rPr>
      </w:pPr>
      <w:r>
        <w:rPr>
          <w:rFonts w:ascii="Garamond" w:hAnsi="Garamond" w:cstheme="minorHAnsi"/>
          <w:sz w:val="24"/>
          <w:szCs w:val="24"/>
        </w:rPr>
        <w:t xml:space="preserve">Our work </w:t>
      </w:r>
      <w:r w:rsidRPr="006C4321">
        <w:rPr>
          <w:rFonts w:ascii="Garamond" w:hAnsi="Garamond" w:cstheme="minorHAnsi"/>
          <w:sz w:val="24"/>
          <w:szCs w:val="24"/>
        </w:rPr>
        <w:t>contributes to a growing body of research using STS to analyse drug consumption practices (</w:t>
      </w:r>
      <w:proofErr w:type="gramStart"/>
      <w:r w:rsidRPr="006C4321">
        <w:rPr>
          <w:rFonts w:ascii="Garamond" w:hAnsi="Garamond" w:cstheme="minorHAnsi"/>
          <w:sz w:val="24"/>
          <w:szCs w:val="24"/>
        </w:rPr>
        <w:t>e.g.</w:t>
      </w:r>
      <w:proofErr w:type="gramEnd"/>
      <w:r w:rsidRPr="006C4321">
        <w:rPr>
          <w:rFonts w:ascii="Garamond" w:hAnsi="Garamond" w:cstheme="minorHAnsi"/>
          <w:sz w:val="24"/>
          <w:szCs w:val="24"/>
        </w:rPr>
        <w:t xml:space="preserve"> Fraser, Treloar, </w:t>
      </w:r>
      <w:proofErr w:type="spellStart"/>
      <w:r w:rsidRPr="006C4321">
        <w:rPr>
          <w:rFonts w:ascii="Garamond" w:hAnsi="Garamond" w:cstheme="minorHAnsi"/>
          <w:sz w:val="24"/>
          <w:szCs w:val="24"/>
        </w:rPr>
        <w:t>Gandera</w:t>
      </w:r>
      <w:proofErr w:type="spellEnd"/>
      <w:r w:rsidRPr="006C4321">
        <w:rPr>
          <w:rFonts w:ascii="Garamond" w:hAnsi="Garamond" w:cstheme="minorHAnsi"/>
          <w:sz w:val="24"/>
          <w:szCs w:val="24"/>
        </w:rPr>
        <w:t xml:space="preserve"> &amp; Rance 2017) and technologies (e.g. Fraser 2013, </w:t>
      </w:r>
      <w:r>
        <w:rPr>
          <w:rFonts w:ascii="Garamond" w:hAnsi="Garamond" w:cstheme="minorHAnsi"/>
          <w:sz w:val="24"/>
          <w:szCs w:val="24"/>
        </w:rPr>
        <w:t xml:space="preserve">Neale et al. 2018, </w:t>
      </w:r>
      <w:proofErr w:type="spellStart"/>
      <w:r w:rsidRPr="006C4321">
        <w:rPr>
          <w:rFonts w:ascii="Garamond" w:hAnsi="Garamond" w:cstheme="minorHAnsi"/>
          <w:sz w:val="24"/>
          <w:szCs w:val="24"/>
        </w:rPr>
        <w:t>Vitellone</w:t>
      </w:r>
      <w:proofErr w:type="spellEnd"/>
      <w:r w:rsidRPr="006C4321">
        <w:rPr>
          <w:rFonts w:ascii="Garamond" w:hAnsi="Garamond" w:cstheme="minorHAnsi"/>
          <w:sz w:val="24"/>
          <w:szCs w:val="24"/>
        </w:rPr>
        <w:t xml:space="preserve"> 2017). In </w:t>
      </w:r>
      <w:r>
        <w:rPr>
          <w:rFonts w:ascii="Garamond" w:hAnsi="Garamond" w:cstheme="minorHAnsi"/>
          <w:sz w:val="24"/>
          <w:szCs w:val="24"/>
        </w:rPr>
        <w:t>both analyses</w:t>
      </w:r>
      <w:r w:rsidRPr="006C4321">
        <w:rPr>
          <w:rFonts w:ascii="Garamond" w:hAnsi="Garamond" w:cstheme="minorHAnsi"/>
          <w:sz w:val="24"/>
          <w:szCs w:val="24"/>
        </w:rPr>
        <w:t>, we work with Latour’s (2002) notion of ‘affordance’, a concept he uses to emphasise</w:t>
      </w:r>
      <w:r>
        <w:rPr>
          <w:rFonts w:ascii="Garamond" w:hAnsi="Garamond" w:cstheme="minorHAnsi"/>
          <w:sz w:val="24"/>
          <w:szCs w:val="24"/>
        </w:rPr>
        <w:t xml:space="preserve"> and characterise</w:t>
      </w:r>
      <w:r w:rsidRPr="006C4321">
        <w:rPr>
          <w:rFonts w:ascii="Garamond" w:hAnsi="Garamond" w:cstheme="minorHAnsi"/>
          <w:sz w:val="24"/>
          <w:szCs w:val="24"/>
        </w:rPr>
        <w:t xml:space="preserve"> the mutually constitutive relationship between humans and technology. Latour argues that social science research generally conceptualises technological objects in one of two ways: (1) as neutral instruments for accomplishing human will or (2) as instruments with fixed meaning</w:t>
      </w:r>
      <w:r>
        <w:rPr>
          <w:rFonts w:ascii="Garamond" w:hAnsi="Garamond" w:cstheme="minorHAnsi"/>
          <w:sz w:val="24"/>
          <w:szCs w:val="24"/>
        </w:rPr>
        <w:t>s</w:t>
      </w:r>
      <w:r w:rsidRPr="006C4321">
        <w:rPr>
          <w:rFonts w:ascii="Garamond" w:hAnsi="Garamond" w:cstheme="minorHAnsi"/>
          <w:sz w:val="24"/>
          <w:szCs w:val="24"/>
        </w:rPr>
        <w:t xml:space="preserve"> </w:t>
      </w:r>
      <w:r>
        <w:rPr>
          <w:rFonts w:ascii="Garamond" w:hAnsi="Garamond" w:cstheme="minorHAnsi"/>
          <w:sz w:val="24"/>
          <w:szCs w:val="24"/>
        </w:rPr>
        <w:t>that</w:t>
      </w:r>
      <w:r w:rsidRPr="006C4321">
        <w:rPr>
          <w:rFonts w:ascii="Garamond" w:hAnsi="Garamond" w:cstheme="minorHAnsi"/>
          <w:sz w:val="24"/>
          <w:szCs w:val="24"/>
        </w:rPr>
        <w:t xml:space="preserve"> determine their possible</w:t>
      </w:r>
      <w:r>
        <w:rPr>
          <w:rFonts w:ascii="Garamond" w:hAnsi="Garamond" w:cstheme="minorHAnsi"/>
          <w:sz w:val="24"/>
          <w:szCs w:val="24"/>
        </w:rPr>
        <w:t xml:space="preserve"> and expected</w:t>
      </w:r>
      <w:r w:rsidRPr="006C4321">
        <w:rPr>
          <w:rFonts w:ascii="Garamond" w:hAnsi="Garamond" w:cstheme="minorHAnsi"/>
          <w:sz w:val="24"/>
          <w:szCs w:val="24"/>
        </w:rPr>
        <w:t xml:space="preserve"> use</w:t>
      </w:r>
      <w:r>
        <w:rPr>
          <w:rFonts w:ascii="Garamond" w:hAnsi="Garamond" w:cstheme="minorHAnsi"/>
          <w:sz w:val="24"/>
          <w:szCs w:val="24"/>
        </w:rPr>
        <w:t>s</w:t>
      </w:r>
      <w:r w:rsidRPr="006C4321">
        <w:rPr>
          <w:rFonts w:ascii="Garamond" w:hAnsi="Garamond" w:cstheme="minorHAnsi"/>
          <w:sz w:val="24"/>
          <w:szCs w:val="24"/>
        </w:rPr>
        <w:t xml:space="preserve"> across different circumstances. </w:t>
      </w:r>
      <w:r>
        <w:rPr>
          <w:rFonts w:ascii="Garamond" w:hAnsi="Garamond" w:cstheme="minorHAnsi"/>
          <w:sz w:val="24"/>
          <w:szCs w:val="24"/>
        </w:rPr>
        <w:t>Moving beyond</w:t>
      </w:r>
      <w:r w:rsidRPr="006C4321">
        <w:rPr>
          <w:rFonts w:ascii="Garamond" w:hAnsi="Garamond" w:cstheme="minorHAnsi"/>
          <w:sz w:val="24"/>
          <w:szCs w:val="24"/>
        </w:rPr>
        <w:t xml:space="preserve"> these options, Latour</w:t>
      </w:r>
      <w:r>
        <w:rPr>
          <w:rFonts w:ascii="Garamond" w:hAnsi="Garamond" w:cstheme="minorHAnsi"/>
          <w:sz w:val="24"/>
          <w:szCs w:val="24"/>
        </w:rPr>
        <w:t xml:space="preserve"> builds on </w:t>
      </w:r>
      <w:r w:rsidRPr="006C4321">
        <w:rPr>
          <w:rFonts w:ascii="Garamond" w:hAnsi="Garamond" w:cstheme="minorHAnsi"/>
          <w:sz w:val="24"/>
          <w:szCs w:val="24"/>
        </w:rPr>
        <w:t>James Gibson’s original formulation</w:t>
      </w:r>
      <w:r>
        <w:rPr>
          <w:rFonts w:ascii="Garamond" w:hAnsi="Garamond" w:cstheme="minorHAnsi"/>
          <w:sz w:val="24"/>
          <w:szCs w:val="24"/>
        </w:rPr>
        <w:t xml:space="preserve"> of the concept to</w:t>
      </w:r>
      <w:r w:rsidRPr="006C4321">
        <w:rPr>
          <w:rFonts w:ascii="Garamond" w:hAnsi="Garamond" w:cstheme="minorHAnsi"/>
          <w:sz w:val="24"/>
          <w:szCs w:val="24"/>
        </w:rPr>
        <w:t xml:space="preserve"> argue that</w:t>
      </w:r>
      <w:r>
        <w:rPr>
          <w:rFonts w:ascii="Garamond" w:hAnsi="Garamond" w:cstheme="minorHAnsi"/>
          <w:sz w:val="24"/>
          <w:szCs w:val="24"/>
        </w:rPr>
        <w:t xml:space="preserve"> </w:t>
      </w:r>
      <w:proofErr w:type="gramStart"/>
      <w:r>
        <w:rPr>
          <w:rFonts w:ascii="Garamond" w:hAnsi="Garamond" w:cstheme="minorHAnsi"/>
          <w:sz w:val="24"/>
          <w:szCs w:val="24"/>
        </w:rPr>
        <w:t>particular capacities</w:t>
      </w:r>
      <w:proofErr w:type="gramEnd"/>
      <w:r>
        <w:rPr>
          <w:rFonts w:ascii="Garamond" w:hAnsi="Garamond" w:cstheme="minorHAnsi"/>
          <w:sz w:val="24"/>
          <w:szCs w:val="24"/>
        </w:rPr>
        <w:t xml:space="preserve"> and possibilities, or affordances, are produced in</w:t>
      </w:r>
      <w:r w:rsidRPr="006C4321">
        <w:rPr>
          <w:rFonts w:ascii="Garamond" w:hAnsi="Garamond" w:cstheme="minorHAnsi"/>
          <w:sz w:val="24"/>
          <w:szCs w:val="24"/>
        </w:rPr>
        <w:t xml:space="preserve"> </w:t>
      </w:r>
      <w:r>
        <w:rPr>
          <w:rFonts w:ascii="Garamond" w:hAnsi="Garamond" w:cstheme="minorHAnsi"/>
          <w:sz w:val="24"/>
          <w:szCs w:val="24"/>
        </w:rPr>
        <w:t>human-technology encounters (Fraser, 2013)</w:t>
      </w:r>
      <w:r w:rsidRPr="006C4321">
        <w:rPr>
          <w:rFonts w:ascii="Garamond" w:hAnsi="Garamond" w:cstheme="minorHAnsi"/>
          <w:sz w:val="24"/>
          <w:szCs w:val="24"/>
        </w:rPr>
        <w:t xml:space="preserve">. </w:t>
      </w:r>
      <w:r>
        <w:rPr>
          <w:rFonts w:ascii="Garamond" w:hAnsi="Garamond" w:cstheme="minorHAnsi"/>
          <w:sz w:val="24"/>
          <w:szCs w:val="24"/>
        </w:rPr>
        <w:t>Here, a</w:t>
      </w:r>
      <w:r w:rsidRPr="006C4321">
        <w:rPr>
          <w:rFonts w:ascii="Garamond" w:hAnsi="Garamond" w:cstheme="minorHAnsi"/>
          <w:sz w:val="24"/>
          <w:szCs w:val="24"/>
        </w:rPr>
        <w:t xml:space="preserve">ffordances are not predetermined options </w:t>
      </w:r>
      <w:r>
        <w:rPr>
          <w:rFonts w:ascii="Garamond" w:hAnsi="Garamond" w:cstheme="minorHAnsi"/>
          <w:sz w:val="24"/>
          <w:szCs w:val="24"/>
        </w:rPr>
        <w:t>between</w:t>
      </w:r>
      <w:r w:rsidRPr="006C4321">
        <w:rPr>
          <w:rFonts w:ascii="Garamond" w:hAnsi="Garamond" w:cstheme="minorHAnsi"/>
          <w:sz w:val="24"/>
          <w:szCs w:val="24"/>
        </w:rPr>
        <w:t xml:space="preserve"> which </w:t>
      </w:r>
      <w:r>
        <w:rPr>
          <w:rFonts w:ascii="Garamond" w:hAnsi="Garamond" w:cstheme="minorHAnsi"/>
          <w:sz w:val="24"/>
          <w:szCs w:val="24"/>
        </w:rPr>
        <w:t>the ‘user’ of a technology</w:t>
      </w:r>
      <w:r w:rsidRPr="006C4321">
        <w:rPr>
          <w:rFonts w:ascii="Garamond" w:hAnsi="Garamond" w:cstheme="minorHAnsi"/>
          <w:sz w:val="24"/>
          <w:szCs w:val="24"/>
        </w:rPr>
        <w:t xml:space="preserve"> may choose</w:t>
      </w:r>
      <w:r>
        <w:rPr>
          <w:rFonts w:ascii="Garamond" w:hAnsi="Garamond" w:cstheme="minorHAnsi"/>
          <w:sz w:val="24"/>
          <w:szCs w:val="24"/>
        </w:rPr>
        <w:t>,</w:t>
      </w:r>
      <w:r w:rsidRPr="006C4321">
        <w:rPr>
          <w:rFonts w:ascii="Garamond" w:hAnsi="Garamond" w:cstheme="minorHAnsi"/>
          <w:sz w:val="24"/>
          <w:szCs w:val="24"/>
        </w:rPr>
        <w:t xml:space="preserve"> but non-determining possibilities and capacities that take shape in encounters between human and technological objects. In this way, affordances </w:t>
      </w:r>
      <w:r>
        <w:rPr>
          <w:rFonts w:ascii="Garamond" w:hAnsi="Garamond" w:cstheme="minorHAnsi"/>
          <w:sz w:val="24"/>
          <w:szCs w:val="24"/>
        </w:rPr>
        <w:t>inform</w:t>
      </w:r>
      <w:r w:rsidRPr="006C4321">
        <w:rPr>
          <w:rFonts w:ascii="Garamond" w:hAnsi="Garamond" w:cstheme="minorHAnsi"/>
          <w:sz w:val="24"/>
          <w:szCs w:val="24"/>
        </w:rPr>
        <w:t xml:space="preserve"> human will, intentions and desires </w:t>
      </w:r>
      <w:r>
        <w:rPr>
          <w:rFonts w:ascii="Garamond" w:hAnsi="Garamond" w:cstheme="minorHAnsi"/>
          <w:sz w:val="24"/>
          <w:szCs w:val="24"/>
        </w:rPr>
        <w:t>and</w:t>
      </w:r>
      <w:r w:rsidRPr="006C4321">
        <w:rPr>
          <w:rFonts w:ascii="Garamond" w:hAnsi="Garamond" w:cstheme="minorHAnsi"/>
          <w:sz w:val="24"/>
          <w:szCs w:val="24"/>
        </w:rPr>
        <w:t xml:space="preserve"> are</w:t>
      </w:r>
      <w:r>
        <w:rPr>
          <w:rFonts w:ascii="Garamond" w:hAnsi="Garamond" w:cstheme="minorHAnsi"/>
          <w:sz w:val="24"/>
          <w:szCs w:val="24"/>
        </w:rPr>
        <w:t xml:space="preserve"> also</w:t>
      </w:r>
      <w:r w:rsidRPr="006C4321">
        <w:rPr>
          <w:rFonts w:ascii="Garamond" w:hAnsi="Garamond" w:cstheme="minorHAnsi"/>
          <w:sz w:val="24"/>
          <w:szCs w:val="24"/>
        </w:rPr>
        <w:t xml:space="preserve"> themselves made anew in unpredictable ways in specific encounters between humans and technologies. </w:t>
      </w:r>
    </w:p>
    <w:p w14:paraId="6169392E" w14:textId="77777777" w:rsidR="007C5A9E" w:rsidRPr="005828C6" w:rsidRDefault="007C5A9E" w:rsidP="007C5A9E">
      <w:pPr>
        <w:spacing w:line="360" w:lineRule="auto"/>
      </w:pPr>
      <w:r>
        <w:rPr>
          <w:rFonts w:ascii="Garamond" w:hAnsi="Garamond" w:cstheme="minorHAnsi"/>
          <w:sz w:val="24"/>
          <w:szCs w:val="24"/>
        </w:rPr>
        <w:t>In this article</w:t>
      </w:r>
      <w:r w:rsidRPr="006C4321">
        <w:rPr>
          <w:rFonts w:ascii="Garamond" w:hAnsi="Garamond" w:cstheme="minorHAnsi"/>
          <w:sz w:val="24"/>
          <w:szCs w:val="24"/>
        </w:rPr>
        <w:t xml:space="preserve">, </w:t>
      </w:r>
      <w:r>
        <w:rPr>
          <w:rFonts w:ascii="Garamond" w:hAnsi="Garamond" w:cstheme="minorHAnsi"/>
          <w:sz w:val="24"/>
          <w:szCs w:val="24"/>
        </w:rPr>
        <w:t xml:space="preserve">we </w:t>
      </w:r>
      <w:r w:rsidRPr="006C4321">
        <w:rPr>
          <w:rFonts w:ascii="Garamond" w:hAnsi="Garamond" w:cstheme="minorHAnsi"/>
          <w:sz w:val="24"/>
          <w:szCs w:val="24"/>
        </w:rPr>
        <w:t xml:space="preserve">suggest that </w:t>
      </w:r>
      <w:r>
        <w:rPr>
          <w:rFonts w:ascii="Garamond" w:hAnsi="Garamond" w:cstheme="minorHAnsi"/>
          <w:sz w:val="24"/>
          <w:szCs w:val="24"/>
        </w:rPr>
        <w:t xml:space="preserve">take-home </w:t>
      </w:r>
      <w:r w:rsidRPr="006C4321">
        <w:rPr>
          <w:rFonts w:ascii="Garamond" w:hAnsi="Garamond" w:cstheme="minorHAnsi"/>
          <w:sz w:val="24"/>
          <w:szCs w:val="24"/>
        </w:rPr>
        <w:t xml:space="preserve">naloxone </w:t>
      </w:r>
      <w:r>
        <w:rPr>
          <w:rFonts w:ascii="Garamond" w:hAnsi="Garamond" w:cstheme="minorHAnsi"/>
          <w:sz w:val="24"/>
          <w:szCs w:val="24"/>
        </w:rPr>
        <w:t xml:space="preserve">initiatives and </w:t>
      </w:r>
      <w:r w:rsidRPr="006C4321">
        <w:rPr>
          <w:rFonts w:ascii="Garamond" w:hAnsi="Garamond" w:cstheme="minorHAnsi"/>
          <w:sz w:val="24"/>
          <w:szCs w:val="24"/>
        </w:rPr>
        <w:t xml:space="preserve">products </w:t>
      </w:r>
      <w:r>
        <w:rPr>
          <w:rFonts w:ascii="Garamond" w:hAnsi="Garamond" w:cstheme="minorHAnsi"/>
          <w:sz w:val="24"/>
          <w:szCs w:val="24"/>
        </w:rPr>
        <w:t>are</w:t>
      </w:r>
      <w:r w:rsidRPr="006C4321">
        <w:rPr>
          <w:rFonts w:ascii="Garamond" w:hAnsi="Garamond" w:cstheme="minorHAnsi"/>
          <w:sz w:val="24"/>
          <w:szCs w:val="24"/>
        </w:rPr>
        <w:t xml:space="preserve"> </w:t>
      </w:r>
      <w:r>
        <w:rPr>
          <w:rFonts w:ascii="Garamond" w:hAnsi="Garamond" w:cstheme="minorHAnsi"/>
          <w:sz w:val="24"/>
          <w:szCs w:val="24"/>
        </w:rPr>
        <w:t>technologies</w:t>
      </w:r>
      <w:r w:rsidRPr="006C4321">
        <w:rPr>
          <w:rFonts w:ascii="Garamond" w:hAnsi="Garamond" w:cstheme="minorHAnsi"/>
          <w:sz w:val="24"/>
          <w:szCs w:val="24"/>
        </w:rPr>
        <w:t xml:space="preserve"> that afford </w:t>
      </w:r>
      <w:proofErr w:type="gramStart"/>
      <w:r>
        <w:rPr>
          <w:rFonts w:ascii="Garamond" w:hAnsi="Garamond" w:cstheme="minorHAnsi"/>
          <w:sz w:val="24"/>
          <w:szCs w:val="24"/>
        </w:rPr>
        <w:t>a number of</w:t>
      </w:r>
      <w:proofErr w:type="gramEnd"/>
      <w:r>
        <w:rPr>
          <w:rFonts w:ascii="Garamond" w:hAnsi="Garamond" w:cstheme="minorHAnsi"/>
          <w:sz w:val="24"/>
          <w:szCs w:val="24"/>
        </w:rPr>
        <w:t xml:space="preserve"> possibilities, including the ability </w:t>
      </w:r>
      <w:r w:rsidRPr="006C4321">
        <w:rPr>
          <w:rFonts w:ascii="Garamond" w:hAnsi="Garamond" w:cstheme="minorHAnsi"/>
          <w:sz w:val="24"/>
          <w:szCs w:val="24"/>
        </w:rPr>
        <w:t xml:space="preserve">to reverse overdose in different ways depending on the conditions of administration (see, </w:t>
      </w:r>
      <w:r>
        <w:rPr>
          <w:rFonts w:ascii="Garamond" w:hAnsi="Garamond" w:cstheme="minorHAnsi"/>
          <w:sz w:val="24"/>
          <w:szCs w:val="24"/>
        </w:rPr>
        <w:t>Farrugia et al. 2018</w:t>
      </w:r>
      <w:r w:rsidRPr="006C4321">
        <w:rPr>
          <w:rFonts w:ascii="Garamond" w:hAnsi="Garamond" w:cstheme="minorHAnsi"/>
          <w:sz w:val="24"/>
          <w:szCs w:val="24"/>
        </w:rPr>
        <w:t xml:space="preserve">). </w:t>
      </w:r>
      <w:r>
        <w:rPr>
          <w:rFonts w:ascii="Garamond" w:hAnsi="Garamond" w:cstheme="minorHAnsi"/>
          <w:sz w:val="24"/>
          <w:szCs w:val="24"/>
        </w:rPr>
        <w:t xml:space="preserve">For example, an overdosing </w:t>
      </w:r>
      <w:r w:rsidRPr="006C4321">
        <w:rPr>
          <w:rFonts w:ascii="Garamond" w:hAnsi="Garamond" w:cstheme="minorHAnsi"/>
          <w:sz w:val="24"/>
          <w:szCs w:val="24"/>
        </w:rPr>
        <w:t xml:space="preserve">individual </w:t>
      </w:r>
      <w:r>
        <w:rPr>
          <w:rFonts w:ascii="Garamond" w:hAnsi="Garamond" w:cstheme="minorHAnsi"/>
          <w:sz w:val="24"/>
          <w:szCs w:val="24"/>
        </w:rPr>
        <w:t xml:space="preserve">may be revived </w:t>
      </w:r>
      <w:r w:rsidRPr="006C4321">
        <w:rPr>
          <w:rFonts w:ascii="Garamond" w:hAnsi="Garamond" w:cstheme="minorHAnsi"/>
          <w:sz w:val="24"/>
          <w:szCs w:val="24"/>
        </w:rPr>
        <w:t>as rapidly</w:t>
      </w:r>
      <w:r>
        <w:rPr>
          <w:rFonts w:ascii="Garamond" w:hAnsi="Garamond" w:cstheme="minorHAnsi"/>
          <w:sz w:val="24"/>
          <w:szCs w:val="24"/>
        </w:rPr>
        <w:t xml:space="preserve"> and forcefully</w:t>
      </w:r>
      <w:r w:rsidRPr="006C4321">
        <w:rPr>
          <w:rFonts w:ascii="Garamond" w:hAnsi="Garamond" w:cstheme="minorHAnsi"/>
          <w:sz w:val="24"/>
          <w:szCs w:val="24"/>
        </w:rPr>
        <w:t xml:space="preserve"> as possible</w:t>
      </w:r>
      <w:r>
        <w:rPr>
          <w:rFonts w:ascii="Garamond" w:hAnsi="Garamond" w:cstheme="minorHAnsi"/>
          <w:sz w:val="24"/>
          <w:szCs w:val="24"/>
        </w:rPr>
        <w:t>,</w:t>
      </w:r>
      <w:r w:rsidRPr="006C4321">
        <w:rPr>
          <w:rFonts w:ascii="Garamond" w:hAnsi="Garamond" w:cstheme="minorHAnsi"/>
          <w:sz w:val="24"/>
          <w:szCs w:val="24"/>
        </w:rPr>
        <w:t xml:space="preserve"> with the associated possibility of withdrawal sensations</w:t>
      </w:r>
      <w:r>
        <w:rPr>
          <w:rFonts w:ascii="Garamond" w:hAnsi="Garamond" w:cstheme="minorHAnsi"/>
          <w:sz w:val="24"/>
          <w:szCs w:val="24"/>
        </w:rPr>
        <w:t>,</w:t>
      </w:r>
      <w:r w:rsidRPr="006C4321">
        <w:rPr>
          <w:rFonts w:ascii="Garamond" w:hAnsi="Garamond" w:cstheme="minorHAnsi"/>
          <w:sz w:val="24"/>
          <w:szCs w:val="24"/>
        </w:rPr>
        <w:t xml:space="preserve"> or more carefully</w:t>
      </w:r>
      <w:r>
        <w:rPr>
          <w:rFonts w:ascii="Garamond" w:hAnsi="Garamond" w:cstheme="minorHAnsi"/>
          <w:sz w:val="24"/>
          <w:szCs w:val="24"/>
        </w:rPr>
        <w:t xml:space="preserve"> and gradually,</w:t>
      </w:r>
      <w:r w:rsidRPr="006C4321">
        <w:rPr>
          <w:rFonts w:ascii="Garamond" w:hAnsi="Garamond" w:cstheme="minorHAnsi"/>
          <w:sz w:val="24"/>
          <w:szCs w:val="24"/>
        </w:rPr>
        <w:t xml:space="preserve"> in ways that produce different effects and possibilities. </w:t>
      </w:r>
      <w:r>
        <w:rPr>
          <w:rFonts w:ascii="Garamond" w:hAnsi="Garamond" w:cstheme="minorHAnsi"/>
          <w:sz w:val="24"/>
          <w:szCs w:val="24"/>
        </w:rPr>
        <w:t>A</w:t>
      </w:r>
      <w:r w:rsidRPr="006C4321">
        <w:rPr>
          <w:rFonts w:ascii="Garamond" w:hAnsi="Garamond" w:cstheme="minorHAnsi"/>
          <w:sz w:val="24"/>
          <w:szCs w:val="24"/>
        </w:rPr>
        <w:t xml:space="preserve">s a technology </w:t>
      </w:r>
      <w:r>
        <w:rPr>
          <w:rFonts w:ascii="Garamond" w:hAnsi="Garamond" w:cstheme="minorHAnsi"/>
          <w:sz w:val="24"/>
          <w:szCs w:val="24"/>
        </w:rPr>
        <w:t xml:space="preserve">in Latour’s sense, </w:t>
      </w:r>
      <w:r w:rsidRPr="006C4321">
        <w:rPr>
          <w:rFonts w:ascii="Garamond" w:hAnsi="Garamond" w:cstheme="minorHAnsi"/>
          <w:sz w:val="24"/>
          <w:szCs w:val="24"/>
        </w:rPr>
        <w:t>take-home naloxone</w:t>
      </w:r>
      <w:r>
        <w:rPr>
          <w:rFonts w:ascii="Garamond" w:hAnsi="Garamond" w:cstheme="minorHAnsi"/>
          <w:sz w:val="24"/>
          <w:szCs w:val="24"/>
        </w:rPr>
        <w:t xml:space="preserve"> also </w:t>
      </w:r>
      <w:r w:rsidRPr="006C4321">
        <w:rPr>
          <w:rFonts w:ascii="Garamond" w:hAnsi="Garamond" w:cstheme="minorHAnsi"/>
          <w:sz w:val="24"/>
          <w:szCs w:val="24"/>
        </w:rPr>
        <w:lastRenderedPageBreak/>
        <w:t xml:space="preserve">affords other practices and possibilities, including those that do not focus exclusively on </w:t>
      </w:r>
      <w:r>
        <w:rPr>
          <w:rFonts w:ascii="Garamond" w:hAnsi="Garamond" w:cstheme="minorHAnsi"/>
          <w:sz w:val="24"/>
          <w:szCs w:val="24"/>
        </w:rPr>
        <w:t xml:space="preserve">revival </w:t>
      </w:r>
      <w:r w:rsidRPr="006C4321">
        <w:rPr>
          <w:rFonts w:ascii="Garamond" w:hAnsi="Garamond" w:cstheme="minorHAnsi"/>
          <w:sz w:val="24"/>
          <w:szCs w:val="24"/>
        </w:rPr>
        <w:t xml:space="preserve">(see, </w:t>
      </w:r>
      <w:r>
        <w:rPr>
          <w:rFonts w:ascii="Garamond" w:hAnsi="Garamond" w:cstheme="minorHAnsi"/>
          <w:sz w:val="24"/>
          <w:szCs w:val="24"/>
        </w:rPr>
        <w:t>Farrugia et al. 2018</w:t>
      </w:r>
      <w:r w:rsidRPr="006C4321">
        <w:rPr>
          <w:rFonts w:ascii="Garamond" w:hAnsi="Garamond" w:cstheme="minorHAnsi"/>
          <w:sz w:val="24"/>
          <w:szCs w:val="24"/>
        </w:rPr>
        <w:t>)</w:t>
      </w:r>
      <w:r>
        <w:rPr>
          <w:rFonts w:ascii="Garamond" w:hAnsi="Garamond" w:cstheme="minorHAnsi"/>
          <w:sz w:val="24"/>
          <w:szCs w:val="24"/>
        </w:rPr>
        <w:t>, for example, pride, fear, expertise, community and so on (</w:t>
      </w:r>
      <w:r>
        <w:rPr>
          <w:rFonts w:ascii="Garamond" w:hAnsi="Garamond"/>
          <w:sz w:val="24"/>
          <w:szCs w:val="24"/>
        </w:rPr>
        <w:t xml:space="preserve">Olsen et al. 2015, Nelson et al. 2016, Sherman et al. 2008, </w:t>
      </w:r>
      <w:r w:rsidRPr="006C4321">
        <w:rPr>
          <w:rFonts w:ascii="Garamond" w:hAnsi="Garamond"/>
          <w:sz w:val="24"/>
          <w:szCs w:val="24"/>
        </w:rPr>
        <w:t>Wagner et al</w:t>
      </w:r>
      <w:r>
        <w:rPr>
          <w:rFonts w:ascii="Garamond" w:hAnsi="Garamond"/>
          <w:sz w:val="24"/>
          <w:szCs w:val="24"/>
        </w:rPr>
        <w:t>.</w:t>
      </w:r>
      <w:r w:rsidRPr="006C4321">
        <w:rPr>
          <w:rFonts w:ascii="Garamond" w:hAnsi="Garamond"/>
          <w:sz w:val="24"/>
          <w:szCs w:val="24"/>
        </w:rPr>
        <w:t xml:space="preserve"> 2014</w:t>
      </w:r>
      <w:r>
        <w:rPr>
          <w:rFonts w:ascii="Garamond" w:hAnsi="Garamond"/>
          <w:sz w:val="24"/>
          <w:szCs w:val="24"/>
        </w:rPr>
        <w:t>)</w:t>
      </w:r>
      <w:r w:rsidRPr="006C4321">
        <w:rPr>
          <w:rFonts w:ascii="Garamond" w:hAnsi="Garamond" w:cstheme="minorHAnsi"/>
          <w:sz w:val="24"/>
          <w:szCs w:val="24"/>
        </w:rPr>
        <w:t xml:space="preserve">. </w:t>
      </w:r>
    </w:p>
    <w:p w14:paraId="1CC391C0" w14:textId="77777777" w:rsidR="007C5A9E" w:rsidRPr="006C4321" w:rsidRDefault="007C5A9E" w:rsidP="007C5A9E">
      <w:pPr>
        <w:spacing w:line="360" w:lineRule="auto"/>
        <w:rPr>
          <w:rFonts w:ascii="Garamond" w:hAnsi="Garamond" w:cstheme="minorHAnsi"/>
          <w:sz w:val="24"/>
          <w:szCs w:val="24"/>
        </w:rPr>
      </w:pPr>
      <w:r>
        <w:rPr>
          <w:rFonts w:ascii="Garamond" w:hAnsi="Garamond" w:cstheme="minorHAnsi"/>
          <w:sz w:val="24"/>
          <w:szCs w:val="24"/>
        </w:rPr>
        <w:t xml:space="preserve">As with STS more generally, </w:t>
      </w:r>
      <w:r w:rsidRPr="006C4321">
        <w:rPr>
          <w:rFonts w:ascii="Garamond" w:hAnsi="Garamond" w:cstheme="minorHAnsi"/>
          <w:sz w:val="24"/>
          <w:szCs w:val="24"/>
        </w:rPr>
        <w:t xml:space="preserve">Latour’s (2002) concept of affordance </w:t>
      </w:r>
      <w:r>
        <w:rPr>
          <w:rFonts w:ascii="Garamond" w:hAnsi="Garamond" w:cstheme="minorHAnsi"/>
          <w:sz w:val="24"/>
          <w:szCs w:val="24"/>
        </w:rPr>
        <w:t>has</w:t>
      </w:r>
      <w:r w:rsidRPr="006C4321">
        <w:rPr>
          <w:rFonts w:ascii="Garamond" w:hAnsi="Garamond" w:cstheme="minorHAnsi"/>
          <w:sz w:val="24"/>
          <w:szCs w:val="24"/>
        </w:rPr>
        <w:t xml:space="preserve"> implications for how we approach the notion of </w:t>
      </w:r>
      <w:r>
        <w:rPr>
          <w:rFonts w:ascii="Garamond" w:hAnsi="Garamond" w:cstheme="minorHAnsi"/>
          <w:sz w:val="24"/>
          <w:szCs w:val="24"/>
        </w:rPr>
        <w:t>the ‘</w:t>
      </w:r>
      <w:r w:rsidRPr="006C4321">
        <w:rPr>
          <w:rFonts w:ascii="Garamond" w:hAnsi="Garamond" w:cstheme="minorHAnsi"/>
          <w:sz w:val="24"/>
          <w:szCs w:val="24"/>
        </w:rPr>
        <w:t>drug</w:t>
      </w:r>
      <w:r>
        <w:rPr>
          <w:rFonts w:ascii="Garamond" w:hAnsi="Garamond" w:cstheme="minorHAnsi"/>
          <w:sz w:val="24"/>
          <w:szCs w:val="24"/>
        </w:rPr>
        <w:t>’ itself,</w:t>
      </w:r>
      <w:r w:rsidRPr="006C4321">
        <w:rPr>
          <w:rFonts w:ascii="Garamond" w:hAnsi="Garamond" w:cstheme="minorHAnsi"/>
          <w:sz w:val="24"/>
          <w:szCs w:val="24"/>
        </w:rPr>
        <w:t xml:space="preserve"> or</w:t>
      </w:r>
      <w:r>
        <w:rPr>
          <w:rFonts w:ascii="Garamond" w:hAnsi="Garamond" w:cstheme="minorHAnsi"/>
          <w:sz w:val="24"/>
          <w:szCs w:val="24"/>
        </w:rPr>
        <w:t xml:space="preserve"> more specifically,</w:t>
      </w:r>
      <w:r w:rsidRPr="006C4321">
        <w:rPr>
          <w:rFonts w:ascii="Garamond" w:hAnsi="Garamond" w:cstheme="minorHAnsi"/>
          <w:sz w:val="24"/>
          <w:szCs w:val="24"/>
        </w:rPr>
        <w:t xml:space="preserve"> naloxone </w:t>
      </w:r>
      <w:r>
        <w:rPr>
          <w:rFonts w:ascii="Garamond" w:hAnsi="Garamond" w:cstheme="minorHAnsi"/>
          <w:sz w:val="24"/>
          <w:szCs w:val="24"/>
        </w:rPr>
        <w:t>and its ‘</w:t>
      </w:r>
      <w:r w:rsidRPr="006C4321">
        <w:rPr>
          <w:rFonts w:ascii="Garamond" w:hAnsi="Garamond" w:cstheme="minorHAnsi"/>
          <w:sz w:val="24"/>
          <w:szCs w:val="24"/>
        </w:rPr>
        <w:t>effects’. As has been argued by a number of scholars</w:t>
      </w:r>
      <w:r>
        <w:rPr>
          <w:rFonts w:ascii="Garamond" w:hAnsi="Garamond" w:cstheme="minorHAnsi"/>
          <w:sz w:val="24"/>
          <w:szCs w:val="24"/>
        </w:rPr>
        <w:t xml:space="preserve"> drawing on cognate conceptual traditions</w:t>
      </w:r>
      <w:r w:rsidRPr="006C4321">
        <w:rPr>
          <w:rFonts w:ascii="Garamond" w:hAnsi="Garamond" w:cstheme="minorHAnsi"/>
          <w:sz w:val="24"/>
          <w:szCs w:val="24"/>
        </w:rPr>
        <w:t xml:space="preserve">, our </w:t>
      </w:r>
      <w:r>
        <w:rPr>
          <w:rFonts w:ascii="Garamond" w:hAnsi="Garamond" w:cstheme="minorHAnsi"/>
          <w:sz w:val="24"/>
          <w:szCs w:val="24"/>
        </w:rPr>
        <w:t>approach</w:t>
      </w:r>
      <w:r w:rsidRPr="006C4321">
        <w:rPr>
          <w:rFonts w:ascii="Garamond" w:hAnsi="Garamond" w:cstheme="minorHAnsi"/>
          <w:sz w:val="24"/>
          <w:szCs w:val="24"/>
        </w:rPr>
        <w:t xml:space="preserve"> </w:t>
      </w:r>
      <w:r>
        <w:rPr>
          <w:rFonts w:ascii="Garamond" w:hAnsi="Garamond" w:cstheme="minorHAnsi"/>
          <w:sz w:val="24"/>
          <w:szCs w:val="24"/>
        </w:rPr>
        <w:t>does not</w:t>
      </w:r>
      <w:r w:rsidRPr="006C4321">
        <w:rPr>
          <w:rFonts w:ascii="Garamond" w:hAnsi="Garamond" w:cstheme="minorHAnsi"/>
          <w:sz w:val="24"/>
          <w:szCs w:val="24"/>
        </w:rPr>
        <w:t xml:space="preserve"> conceptualise</w:t>
      </w:r>
      <w:r>
        <w:rPr>
          <w:rFonts w:ascii="Garamond" w:hAnsi="Garamond" w:cstheme="minorHAnsi"/>
          <w:sz w:val="24"/>
          <w:szCs w:val="24"/>
        </w:rPr>
        <w:t xml:space="preserve"> drug effects</w:t>
      </w:r>
      <w:r w:rsidRPr="006C4321">
        <w:rPr>
          <w:rFonts w:ascii="Garamond" w:hAnsi="Garamond" w:cstheme="minorHAnsi"/>
          <w:sz w:val="24"/>
          <w:szCs w:val="24"/>
        </w:rPr>
        <w:t xml:space="preserve"> a</w:t>
      </w:r>
      <w:r>
        <w:rPr>
          <w:rFonts w:ascii="Garamond" w:hAnsi="Garamond" w:cstheme="minorHAnsi"/>
          <w:sz w:val="24"/>
          <w:szCs w:val="24"/>
        </w:rPr>
        <w:t xml:space="preserve">s purely pharmacological </w:t>
      </w:r>
      <w:r w:rsidRPr="006C4321">
        <w:rPr>
          <w:rFonts w:ascii="Garamond" w:hAnsi="Garamond" w:cstheme="minorHAnsi"/>
          <w:sz w:val="24"/>
          <w:szCs w:val="24"/>
        </w:rPr>
        <w:t>(</w:t>
      </w:r>
      <w:proofErr w:type="gramStart"/>
      <w:r w:rsidRPr="006C4321">
        <w:rPr>
          <w:rFonts w:ascii="Garamond" w:hAnsi="Garamond" w:cstheme="minorHAnsi"/>
          <w:sz w:val="24"/>
          <w:szCs w:val="24"/>
        </w:rPr>
        <w:t>e.g.</w:t>
      </w:r>
      <w:proofErr w:type="gramEnd"/>
      <w:r w:rsidRPr="006C4321">
        <w:rPr>
          <w:rFonts w:ascii="Garamond" w:hAnsi="Garamond" w:cstheme="minorHAnsi"/>
          <w:sz w:val="24"/>
          <w:szCs w:val="24"/>
        </w:rPr>
        <w:t xml:space="preserve"> Duff 2014</w:t>
      </w:r>
      <w:r>
        <w:rPr>
          <w:rFonts w:ascii="Garamond" w:hAnsi="Garamond" w:cstheme="minorHAnsi"/>
          <w:sz w:val="24"/>
          <w:szCs w:val="24"/>
        </w:rPr>
        <w:t>, Fraser &amp; Moore 2011, Neale et al. 2018</w:t>
      </w:r>
      <w:r w:rsidRPr="006C4321">
        <w:rPr>
          <w:rFonts w:ascii="Garamond" w:hAnsi="Garamond" w:cstheme="minorHAnsi"/>
          <w:sz w:val="24"/>
          <w:szCs w:val="24"/>
        </w:rPr>
        <w:t xml:space="preserve">). Rather, </w:t>
      </w:r>
      <w:r>
        <w:rPr>
          <w:rFonts w:ascii="Garamond" w:hAnsi="Garamond" w:cstheme="minorHAnsi"/>
          <w:sz w:val="24"/>
          <w:szCs w:val="24"/>
        </w:rPr>
        <w:t>they</w:t>
      </w:r>
      <w:r w:rsidRPr="006C4321">
        <w:rPr>
          <w:rFonts w:ascii="Garamond" w:hAnsi="Garamond" w:cstheme="minorHAnsi"/>
          <w:sz w:val="24"/>
          <w:szCs w:val="24"/>
        </w:rPr>
        <w:t xml:space="preserve"> are emergent possibilities which, much like technological objects, take shape in specific encounters or events</w:t>
      </w:r>
      <w:r>
        <w:rPr>
          <w:rFonts w:ascii="Garamond" w:hAnsi="Garamond" w:cstheme="minorHAnsi"/>
          <w:sz w:val="24"/>
          <w:szCs w:val="24"/>
        </w:rPr>
        <w:t xml:space="preserve"> coproduced by human and non-human forces (Dilkes-Frayne 2014)</w:t>
      </w:r>
      <w:r w:rsidRPr="006C4321">
        <w:rPr>
          <w:rFonts w:ascii="Garamond" w:hAnsi="Garamond" w:cstheme="minorHAnsi"/>
          <w:sz w:val="24"/>
          <w:szCs w:val="24"/>
        </w:rPr>
        <w:t xml:space="preserve">. </w:t>
      </w:r>
      <w:r>
        <w:rPr>
          <w:rFonts w:ascii="Garamond" w:hAnsi="Garamond" w:cstheme="minorHAnsi"/>
          <w:sz w:val="24"/>
          <w:szCs w:val="24"/>
        </w:rPr>
        <w:t>Drawing on the work of</w:t>
      </w:r>
      <w:r w:rsidRPr="006C4321">
        <w:rPr>
          <w:rFonts w:ascii="Garamond" w:hAnsi="Garamond" w:cstheme="minorHAnsi"/>
          <w:sz w:val="24"/>
          <w:szCs w:val="24"/>
        </w:rPr>
        <w:t xml:space="preserve"> feminist science scholar Karen Barad</w:t>
      </w:r>
      <w:r>
        <w:rPr>
          <w:rFonts w:ascii="Garamond" w:hAnsi="Garamond" w:cstheme="minorHAnsi"/>
          <w:sz w:val="24"/>
          <w:szCs w:val="24"/>
        </w:rPr>
        <w:t xml:space="preserve">, </w:t>
      </w:r>
      <w:r w:rsidRPr="006C4321">
        <w:rPr>
          <w:rFonts w:ascii="Garamond" w:hAnsi="Garamond" w:cstheme="minorHAnsi"/>
          <w:sz w:val="24"/>
          <w:szCs w:val="24"/>
        </w:rPr>
        <w:t>herself very influentia</w:t>
      </w:r>
      <w:r>
        <w:rPr>
          <w:rFonts w:ascii="Garamond" w:hAnsi="Garamond" w:cstheme="minorHAnsi"/>
          <w:sz w:val="24"/>
          <w:szCs w:val="24"/>
        </w:rPr>
        <w:t>l within STS, Fraser and Moore argue this point succinctly</w:t>
      </w:r>
      <w:r w:rsidRPr="006C4321">
        <w:rPr>
          <w:rFonts w:ascii="Garamond" w:hAnsi="Garamond" w:cstheme="minorHAnsi"/>
          <w:sz w:val="24"/>
          <w:szCs w:val="24"/>
        </w:rPr>
        <w:t xml:space="preserve">: </w:t>
      </w:r>
    </w:p>
    <w:p w14:paraId="15BB25C7" w14:textId="77777777" w:rsidR="007C5A9E" w:rsidRPr="006C4321" w:rsidRDefault="007C5A9E" w:rsidP="007C5A9E">
      <w:pPr>
        <w:autoSpaceDE w:val="0"/>
        <w:autoSpaceDN w:val="0"/>
        <w:adjustRightInd w:val="0"/>
        <w:spacing w:after="0" w:line="360" w:lineRule="auto"/>
        <w:ind w:left="720"/>
        <w:rPr>
          <w:rFonts w:ascii="Garamond" w:hAnsi="Garamond" w:cstheme="minorHAnsi"/>
          <w:sz w:val="24"/>
          <w:szCs w:val="24"/>
          <w:lang w:val="en-GB"/>
        </w:rPr>
      </w:pPr>
      <w:r w:rsidRPr="006C4321">
        <w:rPr>
          <w:rFonts w:ascii="Garamond" w:hAnsi="Garamond" w:cstheme="minorHAnsi"/>
          <w:sz w:val="24"/>
          <w:szCs w:val="24"/>
          <w:lang w:val="en-GB"/>
        </w:rPr>
        <w:t>Some of what most of us consider the most predictable effects of drugs on people turn out to be very heavily dependent upon other factors and how all these factors encounter each other in specific situations. (2011: 5)</w:t>
      </w:r>
    </w:p>
    <w:p w14:paraId="47A51185" w14:textId="77777777" w:rsidR="007C5A9E" w:rsidRPr="006C4321" w:rsidRDefault="007C5A9E" w:rsidP="007C5A9E">
      <w:pPr>
        <w:autoSpaceDE w:val="0"/>
        <w:autoSpaceDN w:val="0"/>
        <w:adjustRightInd w:val="0"/>
        <w:spacing w:after="0" w:line="360" w:lineRule="auto"/>
        <w:rPr>
          <w:rFonts w:ascii="Garamond" w:hAnsi="Garamond" w:cstheme="minorHAnsi"/>
          <w:sz w:val="24"/>
          <w:szCs w:val="24"/>
          <w:lang w:val="en-GB"/>
        </w:rPr>
      </w:pPr>
    </w:p>
    <w:p w14:paraId="229DE712" w14:textId="77777777" w:rsidR="007C5A9E" w:rsidRPr="006C4321" w:rsidRDefault="007C5A9E" w:rsidP="007C5A9E">
      <w:pPr>
        <w:autoSpaceDE w:val="0"/>
        <w:autoSpaceDN w:val="0"/>
        <w:adjustRightInd w:val="0"/>
        <w:spacing w:after="0" w:line="360" w:lineRule="auto"/>
        <w:rPr>
          <w:rFonts w:ascii="Garamond" w:hAnsi="Garamond" w:cstheme="minorHAnsi"/>
          <w:sz w:val="24"/>
          <w:szCs w:val="24"/>
          <w:lang w:val="en-GB"/>
        </w:rPr>
      </w:pPr>
      <w:r w:rsidRPr="006C4321">
        <w:rPr>
          <w:rFonts w:ascii="Garamond" w:hAnsi="Garamond" w:cstheme="minorHAnsi"/>
          <w:sz w:val="24"/>
          <w:szCs w:val="24"/>
          <w:lang w:val="en-GB"/>
        </w:rPr>
        <w:t>In this way</w:t>
      </w:r>
      <w:proofErr w:type="gramStart"/>
      <w:r w:rsidRPr="006C4321">
        <w:rPr>
          <w:rFonts w:ascii="Garamond" w:hAnsi="Garamond" w:cstheme="minorHAnsi"/>
          <w:sz w:val="24"/>
          <w:szCs w:val="24"/>
          <w:lang w:val="en-GB"/>
        </w:rPr>
        <w:t>, even as an opioid antagonist, naloxone</w:t>
      </w:r>
      <w:proofErr w:type="gramEnd"/>
      <w:r w:rsidRPr="006C4321">
        <w:rPr>
          <w:rFonts w:ascii="Garamond" w:hAnsi="Garamond" w:cstheme="minorHAnsi"/>
          <w:sz w:val="24"/>
          <w:szCs w:val="24"/>
          <w:lang w:val="en-GB"/>
        </w:rPr>
        <w:t xml:space="preserve"> does not </w:t>
      </w:r>
      <w:r>
        <w:rPr>
          <w:rFonts w:ascii="Garamond" w:hAnsi="Garamond" w:cstheme="minorHAnsi"/>
          <w:sz w:val="24"/>
          <w:szCs w:val="24"/>
          <w:lang w:val="en-GB"/>
        </w:rPr>
        <w:t>inevitably</w:t>
      </w:r>
      <w:r w:rsidRPr="006C4321">
        <w:rPr>
          <w:rFonts w:ascii="Garamond" w:hAnsi="Garamond" w:cstheme="minorHAnsi"/>
          <w:sz w:val="24"/>
          <w:szCs w:val="24"/>
          <w:lang w:val="en-GB"/>
        </w:rPr>
        <w:t xml:space="preserve"> cause discomfort or suffering for those administered</w:t>
      </w:r>
      <w:r>
        <w:rPr>
          <w:rFonts w:ascii="Garamond" w:hAnsi="Garamond" w:cstheme="minorHAnsi"/>
          <w:sz w:val="24"/>
          <w:szCs w:val="24"/>
          <w:lang w:val="en-GB"/>
        </w:rPr>
        <w:t xml:space="preserve"> it nor generate conflict</w:t>
      </w:r>
      <w:r w:rsidRPr="006C4321">
        <w:rPr>
          <w:rFonts w:ascii="Garamond" w:hAnsi="Garamond" w:cstheme="minorHAnsi"/>
          <w:sz w:val="24"/>
          <w:szCs w:val="24"/>
          <w:lang w:val="en-GB"/>
        </w:rPr>
        <w:t>.</w:t>
      </w:r>
      <w:r>
        <w:rPr>
          <w:rFonts w:ascii="Garamond" w:hAnsi="Garamond" w:cstheme="minorHAnsi"/>
          <w:sz w:val="24"/>
          <w:szCs w:val="24"/>
          <w:lang w:val="en-GB"/>
        </w:rPr>
        <w:t xml:space="preserve"> Naloxone can afford </w:t>
      </w:r>
      <w:proofErr w:type="gramStart"/>
      <w:r>
        <w:rPr>
          <w:rFonts w:ascii="Garamond" w:hAnsi="Garamond" w:cstheme="minorHAnsi"/>
          <w:sz w:val="24"/>
          <w:szCs w:val="24"/>
          <w:lang w:val="en-GB"/>
        </w:rPr>
        <w:t>a number of</w:t>
      </w:r>
      <w:proofErr w:type="gramEnd"/>
      <w:r>
        <w:rPr>
          <w:rFonts w:ascii="Garamond" w:hAnsi="Garamond" w:cstheme="minorHAnsi"/>
          <w:sz w:val="24"/>
          <w:szCs w:val="24"/>
          <w:lang w:val="en-GB"/>
        </w:rPr>
        <w:t xml:space="preserve"> possibilities if the right engagements arise and are enacted</w:t>
      </w:r>
      <w:r w:rsidRPr="006C4321">
        <w:rPr>
          <w:rFonts w:ascii="Garamond" w:hAnsi="Garamond" w:cstheme="minorHAnsi"/>
          <w:sz w:val="24"/>
          <w:szCs w:val="24"/>
          <w:lang w:val="en-GB"/>
        </w:rPr>
        <w:t xml:space="preserve">. </w:t>
      </w:r>
      <w:r>
        <w:rPr>
          <w:rFonts w:ascii="Garamond" w:hAnsi="Garamond" w:cstheme="minorHAnsi"/>
          <w:sz w:val="24"/>
          <w:szCs w:val="24"/>
          <w:lang w:val="en-GB"/>
        </w:rPr>
        <w:t>Whether and h</w:t>
      </w:r>
      <w:r w:rsidRPr="006C4321">
        <w:rPr>
          <w:rFonts w:ascii="Garamond" w:hAnsi="Garamond" w:cstheme="minorHAnsi"/>
          <w:sz w:val="24"/>
          <w:szCs w:val="24"/>
          <w:lang w:val="en-GB"/>
        </w:rPr>
        <w:t xml:space="preserve">ow these emerge depends on the conditions of the administration event including, as we </w:t>
      </w:r>
      <w:r>
        <w:rPr>
          <w:rFonts w:ascii="Garamond" w:hAnsi="Garamond" w:cstheme="minorHAnsi"/>
          <w:sz w:val="24"/>
          <w:szCs w:val="24"/>
          <w:lang w:val="en-GB"/>
        </w:rPr>
        <w:t>illustrate</w:t>
      </w:r>
      <w:r w:rsidRPr="006C4321">
        <w:rPr>
          <w:rFonts w:ascii="Garamond" w:hAnsi="Garamond" w:cstheme="minorHAnsi"/>
          <w:sz w:val="24"/>
          <w:szCs w:val="24"/>
          <w:lang w:val="en-GB"/>
        </w:rPr>
        <w:t xml:space="preserve"> below, specific administration and other practices.</w:t>
      </w:r>
    </w:p>
    <w:p w14:paraId="1EB66985" w14:textId="77777777" w:rsidR="007C5A9E" w:rsidRPr="006C4321" w:rsidRDefault="007C5A9E" w:rsidP="007C5A9E">
      <w:pPr>
        <w:spacing w:line="360" w:lineRule="auto"/>
        <w:rPr>
          <w:rFonts w:ascii="Garamond" w:hAnsi="Garamond" w:cstheme="minorHAnsi"/>
          <w:sz w:val="24"/>
          <w:szCs w:val="24"/>
        </w:rPr>
      </w:pPr>
    </w:p>
    <w:p w14:paraId="56FACDD6" w14:textId="77777777" w:rsidR="007C5A9E" w:rsidRPr="006C4321" w:rsidRDefault="007C5A9E" w:rsidP="007C5A9E">
      <w:pPr>
        <w:spacing w:line="360" w:lineRule="auto"/>
        <w:rPr>
          <w:rFonts w:ascii="Garamond" w:hAnsi="Garamond" w:cstheme="minorHAnsi"/>
          <w:b/>
          <w:sz w:val="24"/>
          <w:szCs w:val="24"/>
        </w:rPr>
      </w:pPr>
      <w:r w:rsidRPr="006C4321">
        <w:rPr>
          <w:rFonts w:ascii="Garamond" w:hAnsi="Garamond" w:cstheme="minorHAnsi"/>
          <w:b/>
          <w:sz w:val="24"/>
          <w:szCs w:val="24"/>
        </w:rPr>
        <w:t>Method</w:t>
      </w:r>
    </w:p>
    <w:p w14:paraId="6EB75F42" w14:textId="77777777" w:rsidR="007C5A9E" w:rsidRDefault="007C5A9E" w:rsidP="007C5A9E">
      <w:pPr>
        <w:spacing w:line="360" w:lineRule="auto"/>
        <w:rPr>
          <w:rFonts w:ascii="Garamond" w:hAnsi="Garamond"/>
          <w:sz w:val="24"/>
          <w:szCs w:val="24"/>
        </w:rPr>
      </w:pPr>
      <w:r w:rsidRPr="006C4321">
        <w:rPr>
          <w:rFonts w:ascii="Garamond" w:hAnsi="Garamond"/>
          <w:sz w:val="24"/>
          <w:szCs w:val="24"/>
        </w:rPr>
        <w:t xml:space="preserve">This article draws on data collected </w:t>
      </w:r>
      <w:r>
        <w:rPr>
          <w:rFonts w:ascii="Garamond" w:hAnsi="Garamond"/>
          <w:sz w:val="24"/>
          <w:szCs w:val="24"/>
        </w:rPr>
        <w:t>as part of a larger</w:t>
      </w:r>
      <w:r w:rsidRPr="006C4321">
        <w:rPr>
          <w:rFonts w:ascii="Garamond" w:hAnsi="Garamond"/>
          <w:sz w:val="24"/>
          <w:szCs w:val="24"/>
        </w:rPr>
        <w:t xml:space="preserve"> qualitative research project on take-home naloxone</w:t>
      </w:r>
      <w:r>
        <w:rPr>
          <w:rFonts w:ascii="Garamond" w:hAnsi="Garamond"/>
          <w:sz w:val="24"/>
          <w:szCs w:val="24"/>
        </w:rPr>
        <w:t xml:space="preserve"> in Australia</w:t>
      </w:r>
      <w:r>
        <w:rPr>
          <w:rStyle w:val="FootnoteReference"/>
          <w:rFonts w:ascii="Garamond" w:hAnsi="Garamond"/>
          <w:sz w:val="24"/>
          <w:szCs w:val="24"/>
        </w:rPr>
        <w:footnoteReference w:id="3"/>
      </w:r>
      <w:r>
        <w:rPr>
          <w:rFonts w:ascii="Garamond" w:hAnsi="Garamond"/>
          <w:sz w:val="24"/>
          <w:szCs w:val="24"/>
        </w:rPr>
        <w:t>. The project is exploring the</w:t>
      </w:r>
      <w:r w:rsidRPr="006C4321">
        <w:rPr>
          <w:rFonts w:ascii="Garamond" w:hAnsi="Garamond"/>
          <w:sz w:val="24"/>
          <w:szCs w:val="24"/>
        </w:rPr>
        <w:t xml:space="preserve"> impediments to scal</w:t>
      </w:r>
      <w:r>
        <w:rPr>
          <w:rFonts w:ascii="Garamond" w:hAnsi="Garamond"/>
          <w:sz w:val="24"/>
          <w:szCs w:val="24"/>
        </w:rPr>
        <w:t>ing up take-home naloxone provision, considered from the perspective of both professionals and opioid consumers</w:t>
      </w:r>
      <w:r w:rsidRPr="006C4321">
        <w:rPr>
          <w:rFonts w:ascii="Garamond" w:hAnsi="Garamond"/>
          <w:sz w:val="24"/>
          <w:szCs w:val="24"/>
        </w:rPr>
        <w:t>.</w:t>
      </w:r>
      <w:r>
        <w:rPr>
          <w:rFonts w:ascii="Garamond" w:hAnsi="Garamond"/>
          <w:sz w:val="24"/>
          <w:szCs w:val="24"/>
        </w:rPr>
        <w:t xml:space="preserve"> For this article we analysed </w:t>
      </w:r>
      <w:r w:rsidRPr="00DA7D6A">
        <w:rPr>
          <w:rFonts w:ascii="Garamond" w:hAnsi="Garamond"/>
          <w:sz w:val="24"/>
          <w:szCs w:val="24"/>
        </w:rPr>
        <w:t xml:space="preserve">data generated from 28 semi-structured in-depth interviews conducted with opioid consumers </w:t>
      </w:r>
      <w:r>
        <w:rPr>
          <w:rFonts w:ascii="Garamond" w:hAnsi="Garamond"/>
          <w:sz w:val="24"/>
          <w:szCs w:val="24"/>
        </w:rPr>
        <w:t xml:space="preserve">with experience of take-home naloxone </w:t>
      </w:r>
      <w:r w:rsidRPr="00DA7D6A">
        <w:rPr>
          <w:rFonts w:ascii="Garamond" w:hAnsi="Garamond"/>
          <w:sz w:val="24"/>
          <w:szCs w:val="24"/>
        </w:rPr>
        <w:t>across the Australian states of New South Wales</w:t>
      </w:r>
      <w:r>
        <w:rPr>
          <w:rFonts w:ascii="Garamond" w:hAnsi="Garamond"/>
          <w:sz w:val="24"/>
          <w:szCs w:val="24"/>
        </w:rPr>
        <w:t xml:space="preserve"> (NSW)</w:t>
      </w:r>
      <w:r w:rsidRPr="00DA7D6A">
        <w:rPr>
          <w:rFonts w:ascii="Garamond" w:hAnsi="Garamond"/>
          <w:sz w:val="24"/>
          <w:szCs w:val="24"/>
        </w:rPr>
        <w:t xml:space="preserve"> and Victoria</w:t>
      </w:r>
      <w:r>
        <w:rPr>
          <w:rFonts w:ascii="Garamond" w:hAnsi="Garamond"/>
          <w:sz w:val="24"/>
          <w:szCs w:val="24"/>
        </w:rPr>
        <w:t xml:space="preserve"> (Vic). Our original dataset also included interviews with people who consumed opioids for chronic pain (n=18), however, their accounts have not been analysed in this article as none had experience with take-home naloxone.</w:t>
      </w:r>
      <w:r w:rsidRPr="00DA7D6A">
        <w:rPr>
          <w:rFonts w:ascii="Garamond" w:hAnsi="Garamond"/>
          <w:sz w:val="24"/>
          <w:szCs w:val="24"/>
        </w:rPr>
        <w:t xml:space="preserve"> </w:t>
      </w:r>
      <w:r w:rsidRPr="00DA7D6A">
        <w:rPr>
          <w:rFonts w:ascii="Garamond" w:hAnsi="Garamond"/>
          <w:sz w:val="24"/>
          <w:szCs w:val="24"/>
        </w:rPr>
        <w:lastRenderedPageBreak/>
        <w:t xml:space="preserve">Prospective participants were screened to ensure variation between the types of opioids consumed, experiences of take-home naloxone, gender, age, ethnicity, and socio-economic background. All participants provided informed written consent. </w:t>
      </w:r>
      <w:r>
        <w:rPr>
          <w:rFonts w:ascii="Garamond" w:hAnsi="Garamond"/>
          <w:sz w:val="24"/>
          <w:szCs w:val="24"/>
        </w:rPr>
        <w:t>I</w:t>
      </w:r>
      <w:r w:rsidRPr="006C4321">
        <w:rPr>
          <w:rFonts w:ascii="Garamond" w:hAnsi="Garamond"/>
          <w:sz w:val="24"/>
          <w:szCs w:val="24"/>
        </w:rPr>
        <w:t>nterviews explored participants</w:t>
      </w:r>
      <w:r w:rsidRPr="006C4321">
        <w:rPr>
          <w:rStyle w:val="FootnoteReference"/>
          <w:rFonts w:ascii="Garamond" w:hAnsi="Garamond"/>
          <w:sz w:val="24"/>
          <w:szCs w:val="24"/>
        </w:rPr>
        <w:footnoteReference w:id="4"/>
      </w:r>
      <w:r w:rsidRPr="006C4321">
        <w:rPr>
          <w:rFonts w:ascii="Garamond" w:hAnsi="Garamond"/>
          <w:sz w:val="24"/>
          <w:szCs w:val="24"/>
        </w:rPr>
        <w:t>’ experiences of opioid consumption and overdose</w:t>
      </w:r>
      <w:r>
        <w:rPr>
          <w:rFonts w:ascii="Garamond" w:hAnsi="Garamond"/>
          <w:sz w:val="24"/>
          <w:szCs w:val="24"/>
        </w:rPr>
        <w:t>;</w:t>
      </w:r>
      <w:r w:rsidRPr="006C4321">
        <w:rPr>
          <w:rFonts w:ascii="Garamond" w:hAnsi="Garamond"/>
          <w:sz w:val="24"/>
          <w:szCs w:val="24"/>
        </w:rPr>
        <w:t xml:space="preserve"> awareness of, and experience with, take-home naloxone</w:t>
      </w:r>
      <w:r>
        <w:rPr>
          <w:rFonts w:ascii="Garamond" w:hAnsi="Garamond"/>
          <w:sz w:val="24"/>
          <w:szCs w:val="24"/>
        </w:rPr>
        <w:t>;</w:t>
      </w:r>
      <w:r w:rsidRPr="006C4321">
        <w:rPr>
          <w:rFonts w:ascii="Garamond" w:hAnsi="Garamond"/>
          <w:sz w:val="24"/>
          <w:szCs w:val="24"/>
        </w:rPr>
        <w:t xml:space="preserve"> access to take-home naloxone</w:t>
      </w:r>
      <w:r>
        <w:rPr>
          <w:rFonts w:ascii="Garamond" w:hAnsi="Garamond"/>
          <w:sz w:val="24"/>
          <w:szCs w:val="24"/>
        </w:rPr>
        <w:t>;</w:t>
      </w:r>
      <w:r w:rsidRPr="006C4321">
        <w:rPr>
          <w:rFonts w:ascii="Garamond" w:hAnsi="Garamond"/>
          <w:sz w:val="24"/>
          <w:szCs w:val="24"/>
        </w:rPr>
        <w:t xml:space="preserve"> experience with, and opinions of, overdose response training</w:t>
      </w:r>
      <w:r>
        <w:rPr>
          <w:rFonts w:ascii="Garamond" w:hAnsi="Garamond"/>
          <w:sz w:val="24"/>
          <w:szCs w:val="24"/>
        </w:rPr>
        <w:t>;</w:t>
      </w:r>
      <w:r w:rsidRPr="006C4321">
        <w:rPr>
          <w:rFonts w:ascii="Garamond" w:hAnsi="Garamond"/>
          <w:sz w:val="24"/>
          <w:szCs w:val="24"/>
        </w:rPr>
        <w:t xml:space="preserve"> and </w:t>
      </w:r>
      <w:r>
        <w:rPr>
          <w:rFonts w:ascii="Garamond" w:hAnsi="Garamond"/>
          <w:sz w:val="24"/>
          <w:szCs w:val="24"/>
        </w:rPr>
        <w:t xml:space="preserve">views on </w:t>
      </w:r>
      <w:r w:rsidRPr="006C4321">
        <w:rPr>
          <w:rFonts w:ascii="Garamond" w:hAnsi="Garamond"/>
          <w:sz w:val="24"/>
          <w:szCs w:val="24"/>
        </w:rPr>
        <w:t>different take-home naloxone products (</w:t>
      </w:r>
      <w:proofErr w:type="gramStart"/>
      <w:r w:rsidRPr="006C4321">
        <w:rPr>
          <w:rFonts w:ascii="Garamond" w:hAnsi="Garamond"/>
          <w:sz w:val="24"/>
          <w:szCs w:val="24"/>
        </w:rPr>
        <w:t>e.g.</w:t>
      </w:r>
      <w:proofErr w:type="gramEnd"/>
      <w:r w:rsidRPr="006C4321">
        <w:rPr>
          <w:rFonts w:ascii="Garamond" w:hAnsi="Garamond"/>
          <w:sz w:val="24"/>
          <w:szCs w:val="24"/>
        </w:rPr>
        <w:t xml:space="preserve"> intranasal or intramuscular administration equipment). Interviews were conducted in private rooms </w:t>
      </w:r>
      <w:r>
        <w:rPr>
          <w:rFonts w:ascii="Garamond" w:hAnsi="Garamond"/>
          <w:sz w:val="24"/>
          <w:szCs w:val="24"/>
        </w:rPr>
        <w:t>within</w:t>
      </w:r>
      <w:r w:rsidRPr="006C4321">
        <w:rPr>
          <w:rFonts w:ascii="Garamond" w:hAnsi="Garamond"/>
          <w:sz w:val="24"/>
          <w:szCs w:val="24"/>
        </w:rPr>
        <w:t xml:space="preserve"> alcohol and other drug services, university offices</w:t>
      </w:r>
      <w:r>
        <w:rPr>
          <w:rFonts w:ascii="Garamond" w:hAnsi="Garamond"/>
          <w:sz w:val="24"/>
          <w:szCs w:val="24"/>
        </w:rPr>
        <w:t>,</w:t>
      </w:r>
      <w:r w:rsidRPr="006C4321">
        <w:rPr>
          <w:rFonts w:ascii="Garamond" w:hAnsi="Garamond"/>
          <w:sz w:val="24"/>
          <w:szCs w:val="24"/>
        </w:rPr>
        <w:t xml:space="preserve"> or public places such as libraries and cafes. They were digitally recorded </w:t>
      </w:r>
      <w:r>
        <w:rPr>
          <w:rFonts w:ascii="Garamond" w:hAnsi="Garamond"/>
          <w:sz w:val="24"/>
          <w:szCs w:val="24"/>
        </w:rPr>
        <w:t>and transcribed. P</w:t>
      </w:r>
      <w:r w:rsidRPr="006C4321">
        <w:rPr>
          <w:rFonts w:ascii="Garamond" w:hAnsi="Garamond"/>
          <w:sz w:val="24"/>
          <w:szCs w:val="24"/>
        </w:rPr>
        <w:t>articipants were reimbursed AUD</w:t>
      </w:r>
      <w:r>
        <w:rPr>
          <w:rFonts w:ascii="Garamond" w:hAnsi="Garamond"/>
          <w:sz w:val="24"/>
          <w:szCs w:val="24"/>
        </w:rPr>
        <w:t>$</w:t>
      </w:r>
      <w:r w:rsidRPr="006C4321">
        <w:rPr>
          <w:rFonts w:ascii="Garamond" w:hAnsi="Garamond"/>
          <w:sz w:val="24"/>
          <w:szCs w:val="24"/>
        </w:rPr>
        <w:t xml:space="preserve">50 in recognition of their time and contribution to the research. </w:t>
      </w:r>
    </w:p>
    <w:p w14:paraId="0BCE62FD" w14:textId="77777777" w:rsidR="007C5A9E" w:rsidRDefault="007C5A9E" w:rsidP="007C5A9E">
      <w:pPr>
        <w:autoSpaceDE w:val="0"/>
        <w:autoSpaceDN w:val="0"/>
        <w:adjustRightInd w:val="0"/>
        <w:spacing w:after="0" w:line="360" w:lineRule="auto"/>
        <w:rPr>
          <w:rFonts w:ascii="Garamond" w:hAnsi="Garamond"/>
          <w:sz w:val="24"/>
          <w:szCs w:val="24"/>
        </w:rPr>
      </w:pPr>
    </w:p>
    <w:p w14:paraId="07B828B4" w14:textId="77777777" w:rsidR="007C5A9E" w:rsidRDefault="007C5A9E" w:rsidP="007C5A9E">
      <w:pPr>
        <w:autoSpaceDE w:val="0"/>
        <w:autoSpaceDN w:val="0"/>
        <w:adjustRightInd w:val="0"/>
        <w:spacing w:after="0" w:line="360" w:lineRule="auto"/>
        <w:rPr>
          <w:rFonts w:ascii="Garamond" w:hAnsi="Garamond"/>
          <w:sz w:val="24"/>
          <w:szCs w:val="24"/>
        </w:rPr>
      </w:pPr>
      <w:r w:rsidRPr="006C4321">
        <w:rPr>
          <w:rFonts w:ascii="Garamond" w:hAnsi="Garamond"/>
          <w:sz w:val="24"/>
          <w:szCs w:val="24"/>
        </w:rPr>
        <w:t>All interview transcript</w:t>
      </w:r>
      <w:r>
        <w:rPr>
          <w:rFonts w:ascii="Garamond" w:hAnsi="Garamond"/>
          <w:sz w:val="24"/>
          <w:szCs w:val="24"/>
        </w:rPr>
        <w:t>ion</w:t>
      </w:r>
      <w:r w:rsidRPr="006C4321">
        <w:rPr>
          <w:rFonts w:ascii="Garamond" w:hAnsi="Garamond"/>
          <w:sz w:val="24"/>
          <w:szCs w:val="24"/>
        </w:rPr>
        <w:t xml:space="preserve">s </w:t>
      </w:r>
      <w:r>
        <w:rPr>
          <w:rFonts w:ascii="Garamond" w:hAnsi="Garamond"/>
          <w:sz w:val="24"/>
          <w:szCs w:val="24"/>
        </w:rPr>
        <w:t xml:space="preserve">were </w:t>
      </w:r>
      <w:r w:rsidRPr="006C4321">
        <w:rPr>
          <w:rFonts w:ascii="Garamond" w:hAnsi="Garamond"/>
          <w:sz w:val="24"/>
          <w:szCs w:val="24"/>
        </w:rPr>
        <w:t xml:space="preserve">imported into QSR </w:t>
      </w:r>
      <w:proofErr w:type="spellStart"/>
      <w:r w:rsidRPr="006C4321">
        <w:rPr>
          <w:rFonts w:ascii="Garamond" w:hAnsi="Garamond"/>
          <w:sz w:val="24"/>
          <w:szCs w:val="24"/>
        </w:rPr>
        <w:t>Nvivo</w:t>
      </w:r>
      <w:proofErr w:type="spellEnd"/>
      <w:r w:rsidRPr="006C4321">
        <w:rPr>
          <w:rFonts w:ascii="Garamond" w:hAnsi="Garamond"/>
          <w:sz w:val="24"/>
          <w:szCs w:val="24"/>
        </w:rPr>
        <w:t xml:space="preserve"> 11 for data management and coding.</w:t>
      </w:r>
      <w:r>
        <w:rPr>
          <w:rFonts w:ascii="Garamond" w:hAnsi="Garamond"/>
          <w:sz w:val="24"/>
          <w:szCs w:val="24"/>
        </w:rPr>
        <w:t xml:space="preserve"> T</w:t>
      </w:r>
      <w:r w:rsidRPr="00503F9F">
        <w:rPr>
          <w:rFonts w:ascii="Garamond" w:hAnsi="Garamond"/>
          <w:sz w:val="24"/>
          <w:szCs w:val="24"/>
        </w:rPr>
        <w:t xml:space="preserve">he first author and another member of </w:t>
      </w:r>
      <w:r>
        <w:rPr>
          <w:rFonts w:ascii="Garamond" w:hAnsi="Garamond"/>
          <w:sz w:val="24"/>
          <w:szCs w:val="24"/>
        </w:rPr>
        <w:t xml:space="preserve">the </w:t>
      </w:r>
      <w:r w:rsidRPr="00503F9F">
        <w:rPr>
          <w:rFonts w:ascii="Garamond" w:hAnsi="Garamond"/>
          <w:sz w:val="24"/>
          <w:szCs w:val="24"/>
        </w:rPr>
        <w:t>research team</w:t>
      </w:r>
      <w:r>
        <w:rPr>
          <w:rFonts w:ascii="Garamond" w:hAnsi="Garamond"/>
          <w:sz w:val="24"/>
          <w:szCs w:val="24"/>
        </w:rPr>
        <w:t xml:space="preserve"> coded all the data. Codes were identified</w:t>
      </w:r>
      <w:r w:rsidRPr="00503F9F">
        <w:rPr>
          <w:rFonts w:ascii="Garamond" w:hAnsi="Garamond"/>
          <w:sz w:val="24"/>
          <w:szCs w:val="24"/>
        </w:rPr>
        <w:t xml:space="preserve"> using a combination of methods: some were </w:t>
      </w:r>
      <w:r>
        <w:rPr>
          <w:rFonts w:ascii="Garamond" w:hAnsi="Garamond"/>
          <w:sz w:val="24"/>
          <w:szCs w:val="24"/>
        </w:rPr>
        <w:t>derived from the</w:t>
      </w:r>
      <w:r w:rsidRPr="00503F9F">
        <w:rPr>
          <w:rFonts w:ascii="Garamond" w:hAnsi="Garamond"/>
          <w:sz w:val="24"/>
          <w:szCs w:val="24"/>
        </w:rPr>
        <w:t xml:space="preserve"> literature on take-home naloxone, </w:t>
      </w:r>
      <w:r>
        <w:rPr>
          <w:rFonts w:ascii="Garamond" w:hAnsi="Garamond"/>
          <w:sz w:val="24"/>
          <w:szCs w:val="24"/>
        </w:rPr>
        <w:t xml:space="preserve">some from the stated aims of the project, </w:t>
      </w:r>
      <w:r w:rsidRPr="00503F9F">
        <w:rPr>
          <w:rFonts w:ascii="Garamond" w:hAnsi="Garamond"/>
          <w:sz w:val="24"/>
          <w:szCs w:val="24"/>
        </w:rPr>
        <w:t xml:space="preserve">and </w:t>
      </w:r>
      <w:r>
        <w:rPr>
          <w:rFonts w:ascii="Garamond" w:hAnsi="Garamond"/>
          <w:sz w:val="24"/>
          <w:szCs w:val="24"/>
        </w:rPr>
        <w:t xml:space="preserve">some </w:t>
      </w:r>
      <w:r w:rsidRPr="00503F9F">
        <w:rPr>
          <w:rFonts w:ascii="Garamond" w:hAnsi="Garamond"/>
          <w:sz w:val="24"/>
          <w:szCs w:val="24"/>
        </w:rPr>
        <w:t>during data collection. Cod</w:t>
      </w:r>
      <w:r>
        <w:rPr>
          <w:rFonts w:ascii="Garamond" w:hAnsi="Garamond"/>
          <w:sz w:val="24"/>
          <w:szCs w:val="24"/>
        </w:rPr>
        <w:t>ing</w:t>
      </w:r>
      <w:r w:rsidRPr="00503F9F">
        <w:rPr>
          <w:rFonts w:ascii="Garamond" w:hAnsi="Garamond"/>
          <w:sz w:val="24"/>
          <w:szCs w:val="24"/>
        </w:rPr>
        <w:t xml:space="preserve"> was discussed in research team meetings</w:t>
      </w:r>
      <w:r>
        <w:rPr>
          <w:rFonts w:ascii="Garamond" w:hAnsi="Garamond"/>
          <w:sz w:val="24"/>
          <w:szCs w:val="24"/>
        </w:rPr>
        <w:t>,</w:t>
      </w:r>
      <w:r w:rsidRPr="00503F9F">
        <w:rPr>
          <w:rFonts w:ascii="Garamond" w:hAnsi="Garamond"/>
          <w:sz w:val="24"/>
          <w:szCs w:val="24"/>
        </w:rPr>
        <w:t xml:space="preserve"> and double checked to ensure consistency. </w:t>
      </w:r>
      <w:r>
        <w:rPr>
          <w:rFonts w:ascii="Garamond" w:hAnsi="Garamond"/>
          <w:sz w:val="24"/>
          <w:szCs w:val="24"/>
        </w:rPr>
        <w:t>The</w:t>
      </w:r>
      <w:r w:rsidRPr="00503F9F">
        <w:rPr>
          <w:rFonts w:ascii="Garamond" w:hAnsi="Garamond"/>
          <w:sz w:val="24"/>
          <w:szCs w:val="24"/>
        </w:rPr>
        <w:t xml:space="preserve"> present article </w:t>
      </w:r>
      <w:r>
        <w:rPr>
          <w:rFonts w:ascii="Garamond" w:hAnsi="Garamond"/>
          <w:sz w:val="24"/>
          <w:szCs w:val="24"/>
        </w:rPr>
        <w:t xml:space="preserve">is based on </w:t>
      </w:r>
      <w:r w:rsidRPr="00503F9F">
        <w:rPr>
          <w:rFonts w:ascii="Garamond" w:hAnsi="Garamond"/>
          <w:sz w:val="24"/>
          <w:szCs w:val="24"/>
        </w:rPr>
        <w:t>a code entitled ‘Experiences administering take-home naloxone’. Data w</w:t>
      </w:r>
      <w:r>
        <w:rPr>
          <w:rFonts w:ascii="Garamond" w:hAnsi="Garamond"/>
          <w:sz w:val="24"/>
          <w:szCs w:val="24"/>
        </w:rPr>
        <w:t>ere</w:t>
      </w:r>
      <w:r w:rsidRPr="00503F9F">
        <w:rPr>
          <w:rFonts w:ascii="Garamond" w:hAnsi="Garamond"/>
          <w:sz w:val="24"/>
          <w:szCs w:val="24"/>
        </w:rPr>
        <w:t xml:space="preserve"> analysed using the inductive constant comparison method (Seale, 1999). The first author conducted an initial analysis </w:t>
      </w:r>
      <w:r>
        <w:rPr>
          <w:rFonts w:ascii="Garamond" w:hAnsi="Garamond"/>
          <w:sz w:val="24"/>
          <w:szCs w:val="24"/>
        </w:rPr>
        <w:t>(</w:t>
      </w:r>
      <w:r w:rsidRPr="00503F9F">
        <w:rPr>
          <w:rFonts w:ascii="Garamond" w:hAnsi="Garamond"/>
          <w:sz w:val="24"/>
          <w:szCs w:val="24"/>
        </w:rPr>
        <w:t>which drew out the issue of conflict and pointed to different management techniques</w:t>
      </w:r>
      <w:r>
        <w:rPr>
          <w:rFonts w:ascii="Garamond" w:hAnsi="Garamond"/>
          <w:sz w:val="24"/>
          <w:szCs w:val="24"/>
        </w:rPr>
        <w:t xml:space="preserve">), </w:t>
      </w:r>
      <w:r w:rsidRPr="00503F9F">
        <w:rPr>
          <w:rFonts w:ascii="Garamond" w:hAnsi="Garamond"/>
          <w:sz w:val="24"/>
          <w:szCs w:val="24"/>
        </w:rPr>
        <w:t>presented the initial analysis to the research team for discussion</w:t>
      </w:r>
      <w:r>
        <w:rPr>
          <w:rFonts w:ascii="Garamond" w:hAnsi="Garamond"/>
          <w:sz w:val="24"/>
          <w:szCs w:val="24"/>
        </w:rPr>
        <w:t>,</w:t>
      </w:r>
      <w:r w:rsidRPr="00503F9F">
        <w:rPr>
          <w:rFonts w:ascii="Garamond" w:hAnsi="Garamond"/>
          <w:sz w:val="24"/>
          <w:szCs w:val="24"/>
        </w:rPr>
        <w:t xml:space="preserve"> and subsequently conducted another round of analysis</w:t>
      </w:r>
      <w:r>
        <w:rPr>
          <w:rFonts w:ascii="Garamond" w:hAnsi="Garamond"/>
          <w:sz w:val="24"/>
          <w:szCs w:val="24"/>
        </w:rPr>
        <w:t xml:space="preserve"> once the topic had been refined and clarified</w:t>
      </w:r>
      <w:r w:rsidRPr="00503F9F">
        <w:rPr>
          <w:rFonts w:ascii="Garamond" w:hAnsi="Garamond"/>
          <w:sz w:val="24"/>
          <w:szCs w:val="24"/>
        </w:rPr>
        <w:t>.</w:t>
      </w:r>
      <w:r>
        <w:rPr>
          <w:rFonts w:ascii="Garamond" w:hAnsi="Garamond"/>
          <w:sz w:val="24"/>
          <w:szCs w:val="24"/>
        </w:rPr>
        <w:t xml:space="preserve"> </w:t>
      </w:r>
    </w:p>
    <w:p w14:paraId="3EFE3BFC" w14:textId="77777777" w:rsidR="007C5A9E" w:rsidRDefault="007C5A9E" w:rsidP="007C5A9E">
      <w:pPr>
        <w:autoSpaceDE w:val="0"/>
        <w:autoSpaceDN w:val="0"/>
        <w:adjustRightInd w:val="0"/>
        <w:spacing w:after="0" w:line="360" w:lineRule="auto"/>
        <w:rPr>
          <w:rFonts w:ascii="Garamond" w:hAnsi="Garamond"/>
          <w:sz w:val="24"/>
          <w:szCs w:val="24"/>
        </w:rPr>
      </w:pPr>
    </w:p>
    <w:p w14:paraId="3A500E09" w14:textId="77777777" w:rsidR="007C5A9E" w:rsidRDefault="007C5A9E" w:rsidP="007C5A9E">
      <w:pPr>
        <w:autoSpaceDE w:val="0"/>
        <w:autoSpaceDN w:val="0"/>
        <w:adjustRightInd w:val="0"/>
        <w:spacing w:after="0" w:line="360" w:lineRule="auto"/>
        <w:rPr>
          <w:rFonts w:ascii="Garamond" w:hAnsi="Garamond"/>
          <w:sz w:val="24"/>
          <w:szCs w:val="24"/>
        </w:rPr>
      </w:pPr>
      <w:r>
        <w:rPr>
          <w:rFonts w:ascii="Garamond" w:hAnsi="Garamond"/>
          <w:sz w:val="24"/>
          <w:szCs w:val="24"/>
        </w:rPr>
        <w:t>This project has approval from</w:t>
      </w:r>
      <w:r w:rsidRPr="006C4321">
        <w:rPr>
          <w:rFonts w:ascii="Garamond" w:hAnsi="Garamond"/>
          <w:sz w:val="24"/>
          <w:szCs w:val="24"/>
        </w:rPr>
        <w:t xml:space="preserve"> Curtin University’s Human Research Ethics Committee (</w:t>
      </w:r>
      <w:r w:rsidRPr="006C4321">
        <w:rPr>
          <w:rFonts w:ascii="Garamond" w:hAnsi="Garamond"/>
          <w:bCs/>
          <w:sz w:val="24"/>
          <w:szCs w:val="24"/>
        </w:rPr>
        <w:t>HRE2017-0168</w:t>
      </w:r>
      <w:r w:rsidRPr="006C4321">
        <w:rPr>
          <w:rFonts w:ascii="Garamond" w:hAnsi="Garamond"/>
          <w:sz w:val="24"/>
          <w:szCs w:val="24"/>
        </w:rPr>
        <w:t>/2017)</w:t>
      </w:r>
      <w:r>
        <w:rPr>
          <w:rFonts w:ascii="Garamond" w:hAnsi="Garamond"/>
          <w:sz w:val="24"/>
          <w:szCs w:val="24"/>
        </w:rPr>
        <w:t>.</w:t>
      </w:r>
    </w:p>
    <w:p w14:paraId="2C3740CB" w14:textId="77777777" w:rsidR="007C5A9E" w:rsidRDefault="007C5A9E" w:rsidP="007C5A9E">
      <w:pPr>
        <w:autoSpaceDE w:val="0"/>
        <w:autoSpaceDN w:val="0"/>
        <w:adjustRightInd w:val="0"/>
        <w:spacing w:after="0" w:line="360" w:lineRule="auto"/>
        <w:rPr>
          <w:rFonts w:ascii="Garamond" w:hAnsi="Garamond"/>
          <w:sz w:val="24"/>
          <w:szCs w:val="24"/>
        </w:rPr>
      </w:pPr>
    </w:p>
    <w:p w14:paraId="5EBD7733" w14:textId="77777777" w:rsidR="007C5A9E" w:rsidRPr="004C46D5" w:rsidRDefault="007C5A9E" w:rsidP="007C5A9E">
      <w:pPr>
        <w:autoSpaceDE w:val="0"/>
        <w:autoSpaceDN w:val="0"/>
        <w:adjustRightInd w:val="0"/>
        <w:spacing w:after="0" w:line="360" w:lineRule="auto"/>
        <w:rPr>
          <w:rFonts w:ascii="Garamond" w:hAnsi="Garamond"/>
          <w:b/>
          <w:sz w:val="24"/>
          <w:szCs w:val="24"/>
        </w:rPr>
      </w:pPr>
      <w:r w:rsidRPr="004C46D5">
        <w:rPr>
          <w:rFonts w:ascii="Garamond" w:hAnsi="Garamond"/>
          <w:b/>
          <w:sz w:val="24"/>
          <w:szCs w:val="24"/>
        </w:rPr>
        <w:t>Analys</w:t>
      </w:r>
      <w:r>
        <w:rPr>
          <w:rFonts w:ascii="Garamond" w:hAnsi="Garamond"/>
          <w:b/>
          <w:sz w:val="24"/>
          <w:szCs w:val="24"/>
        </w:rPr>
        <w:t>i</w:t>
      </w:r>
      <w:r w:rsidRPr="004C46D5">
        <w:rPr>
          <w:rFonts w:ascii="Garamond" w:hAnsi="Garamond"/>
          <w:b/>
          <w:sz w:val="24"/>
          <w:szCs w:val="24"/>
        </w:rPr>
        <w:t>s</w:t>
      </w:r>
    </w:p>
    <w:p w14:paraId="2592B5FF" w14:textId="77777777" w:rsidR="007C5A9E" w:rsidRDefault="007C5A9E" w:rsidP="007C5A9E">
      <w:pPr>
        <w:autoSpaceDE w:val="0"/>
        <w:autoSpaceDN w:val="0"/>
        <w:adjustRightInd w:val="0"/>
        <w:spacing w:after="0" w:line="360" w:lineRule="auto"/>
        <w:rPr>
          <w:rFonts w:ascii="Garamond" w:hAnsi="Garamond"/>
          <w:sz w:val="24"/>
          <w:szCs w:val="24"/>
        </w:rPr>
      </w:pPr>
      <w:r>
        <w:rPr>
          <w:rFonts w:ascii="Garamond" w:hAnsi="Garamond"/>
          <w:sz w:val="24"/>
          <w:szCs w:val="24"/>
        </w:rPr>
        <w:t xml:space="preserve">The analyses conducted for this article generated insights into </w:t>
      </w:r>
      <w:r w:rsidRPr="006C4321">
        <w:rPr>
          <w:rFonts w:ascii="Garamond" w:hAnsi="Garamond"/>
          <w:sz w:val="24"/>
          <w:szCs w:val="24"/>
        </w:rPr>
        <w:t>three interconnected issues</w:t>
      </w:r>
      <w:r>
        <w:rPr>
          <w:rFonts w:ascii="Garamond" w:hAnsi="Garamond"/>
          <w:sz w:val="24"/>
          <w:szCs w:val="24"/>
        </w:rPr>
        <w:t xml:space="preserve"> that inform understandings of how they shape take-home naloxone uptake</w:t>
      </w:r>
      <w:r w:rsidRPr="006C4321">
        <w:rPr>
          <w:rFonts w:ascii="Garamond" w:hAnsi="Garamond"/>
          <w:sz w:val="24"/>
          <w:szCs w:val="24"/>
        </w:rPr>
        <w:t xml:space="preserve">. </w:t>
      </w:r>
      <w:r>
        <w:rPr>
          <w:rFonts w:ascii="Garamond" w:hAnsi="Garamond"/>
          <w:sz w:val="24"/>
          <w:szCs w:val="24"/>
        </w:rPr>
        <w:t>The first issue relates to</w:t>
      </w:r>
      <w:r w:rsidRPr="006C4321">
        <w:rPr>
          <w:rFonts w:ascii="Garamond" w:hAnsi="Garamond"/>
          <w:sz w:val="24"/>
          <w:szCs w:val="24"/>
        </w:rPr>
        <w:t xml:space="preserve"> concerns about, and experiences of, conflict that </w:t>
      </w:r>
      <w:r>
        <w:rPr>
          <w:rFonts w:ascii="Garamond" w:hAnsi="Garamond"/>
          <w:sz w:val="24"/>
          <w:szCs w:val="24"/>
        </w:rPr>
        <w:t xml:space="preserve">can </w:t>
      </w:r>
      <w:r w:rsidRPr="006C4321">
        <w:rPr>
          <w:rFonts w:ascii="Garamond" w:hAnsi="Garamond"/>
          <w:sz w:val="24"/>
          <w:szCs w:val="24"/>
        </w:rPr>
        <w:t xml:space="preserve">emerge during take-home administration events. </w:t>
      </w:r>
      <w:r>
        <w:rPr>
          <w:rFonts w:ascii="Garamond" w:hAnsi="Garamond"/>
          <w:sz w:val="24"/>
          <w:szCs w:val="24"/>
        </w:rPr>
        <w:t>The second focuses on</w:t>
      </w:r>
      <w:r w:rsidRPr="006C4321">
        <w:rPr>
          <w:rFonts w:ascii="Garamond" w:hAnsi="Garamond"/>
          <w:sz w:val="24"/>
          <w:szCs w:val="24"/>
        </w:rPr>
        <w:t xml:space="preserve"> positive interactions, primarily expressions of </w:t>
      </w:r>
      <w:r>
        <w:rPr>
          <w:rFonts w:ascii="Garamond" w:hAnsi="Garamond"/>
          <w:sz w:val="24"/>
          <w:szCs w:val="24"/>
        </w:rPr>
        <w:t>appreciation,</w:t>
      </w:r>
      <w:r w:rsidRPr="006C4321">
        <w:rPr>
          <w:rFonts w:ascii="Garamond" w:hAnsi="Garamond"/>
          <w:sz w:val="24"/>
          <w:szCs w:val="24"/>
        </w:rPr>
        <w:t xml:space="preserve"> </w:t>
      </w:r>
      <w:r>
        <w:rPr>
          <w:rFonts w:ascii="Garamond" w:hAnsi="Garamond"/>
          <w:sz w:val="24"/>
          <w:szCs w:val="24"/>
        </w:rPr>
        <w:t>which can</w:t>
      </w:r>
      <w:r w:rsidRPr="006C4321">
        <w:rPr>
          <w:rFonts w:ascii="Garamond" w:hAnsi="Garamond"/>
          <w:sz w:val="24"/>
          <w:szCs w:val="24"/>
        </w:rPr>
        <w:t xml:space="preserve"> emerge during and after revival with take-home naloxone. </w:t>
      </w:r>
      <w:r>
        <w:rPr>
          <w:rFonts w:ascii="Garamond" w:hAnsi="Garamond"/>
          <w:sz w:val="24"/>
          <w:szCs w:val="24"/>
        </w:rPr>
        <w:t>And the third</w:t>
      </w:r>
      <w:r w:rsidRPr="006C4321">
        <w:rPr>
          <w:rFonts w:ascii="Garamond" w:hAnsi="Garamond"/>
          <w:sz w:val="24"/>
          <w:szCs w:val="24"/>
        </w:rPr>
        <w:t xml:space="preserve"> </w:t>
      </w:r>
      <w:r>
        <w:rPr>
          <w:rFonts w:ascii="Garamond" w:hAnsi="Garamond"/>
          <w:sz w:val="24"/>
          <w:szCs w:val="24"/>
        </w:rPr>
        <w:t>covers</w:t>
      </w:r>
      <w:r w:rsidRPr="006C4321">
        <w:rPr>
          <w:rFonts w:ascii="Garamond" w:hAnsi="Garamond"/>
          <w:sz w:val="24"/>
          <w:szCs w:val="24"/>
        </w:rPr>
        <w:t xml:space="preserve"> the specific techniques people responding to an overdose use </w:t>
      </w:r>
      <w:proofErr w:type="gramStart"/>
      <w:r w:rsidRPr="006C4321">
        <w:rPr>
          <w:rFonts w:ascii="Garamond" w:hAnsi="Garamond"/>
          <w:sz w:val="24"/>
          <w:szCs w:val="24"/>
        </w:rPr>
        <w:t>in order to</w:t>
      </w:r>
      <w:proofErr w:type="gramEnd"/>
      <w:r w:rsidRPr="006C4321">
        <w:rPr>
          <w:rFonts w:ascii="Garamond" w:hAnsi="Garamond"/>
          <w:sz w:val="24"/>
          <w:szCs w:val="24"/>
        </w:rPr>
        <w:t xml:space="preserve"> reduce the likelihood of conflict </w:t>
      </w:r>
      <w:r w:rsidRPr="006C4321">
        <w:rPr>
          <w:rFonts w:ascii="Garamond" w:hAnsi="Garamond"/>
          <w:sz w:val="24"/>
          <w:szCs w:val="24"/>
        </w:rPr>
        <w:lastRenderedPageBreak/>
        <w:t xml:space="preserve">and </w:t>
      </w:r>
      <w:r>
        <w:rPr>
          <w:rFonts w:ascii="Garamond" w:hAnsi="Garamond"/>
          <w:sz w:val="24"/>
          <w:szCs w:val="24"/>
        </w:rPr>
        <w:t>potentially increase</w:t>
      </w:r>
      <w:r w:rsidRPr="006C4321">
        <w:rPr>
          <w:rFonts w:ascii="Garamond" w:hAnsi="Garamond"/>
          <w:sz w:val="24"/>
          <w:szCs w:val="24"/>
        </w:rPr>
        <w:t xml:space="preserve"> positive </w:t>
      </w:r>
      <w:r>
        <w:rPr>
          <w:rFonts w:ascii="Garamond" w:hAnsi="Garamond"/>
          <w:sz w:val="24"/>
          <w:szCs w:val="24"/>
        </w:rPr>
        <w:t>responses</w:t>
      </w:r>
      <w:r w:rsidRPr="006C4321">
        <w:rPr>
          <w:rFonts w:ascii="Garamond" w:hAnsi="Garamond"/>
          <w:sz w:val="24"/>
          <w:szCs w:val="24"/>
        </w:rPr>
        <w:t xml:space="preserve">. </w:t>
      </w:r>
      <w:r>
        <w:rPr>
          <w:rFonts w:ascii="Garamond" w:hAnsi="Garamond"/>
          <w:sz w:val="24"/>
          <w:szCs w:val="24"/>
        </w:rPr>
        <w:t>In bringing together these three issues, o</w:t>
      </w:r>
      <w:r w:rsidRPr="006C4321">
        <w:rPr>
          <w:rFonts w:ascii="Garamond" w:hAnsi="Garamond"/>
          <w:sz w:val="24"/>
          <w:szCs w:val="24"/>
        </w:rPr>
        <w:t xml:space="preserve">ur </w:t>
      </w:r>
      <w:r>
        <w:rPr>
          <w:rFonts w:ascii="Garamond" w:hAnsi="Garamond"/>
          <w:sz w:val="24"/>
          <w:szCs w:val="24"/>
        </w:rPr>
        <w:t>analysis</w:t>
      </w:r>
      <w:r w:rsidRPr="006C4321">
        <w:rPr>
          <w:rFonts w:ascii="Garamond" w:hAnsi="Garamond"/>
          <w:sz w:val="24"/>
          <w:szCs w:val="24"/>
        </w:rPr>
        <w:t xml:space="preserve"> </w:t>
      </w:r>
      <w:r>
        <w:rPr>
          <w:rFonts w:ascii="Garamond" w:hAnsi="Garamond"/>
          <w:sz w:val="24"/>
          <w:szCs w:val="24"/>
        </w:rPr>
        <w:t>highlights how</w:t>
      </w:r>
      <w:r w:rsidRPr="006C4321">
        <w:rPr>
          <w:rFonts w:ascii="Garamond" w:hAnsi="Garamond"/>
          <w:sz w:val="24"/>
          <w:szCs w:val="24"/>
        </w:rPr>
        <w:t xml:space="preserve"> take-home naloxone </w:t>
      </w:r>
      <w:r>
        <w:rPr>
          <w:rFonts w:ascii="Garamond" w:hAnsi="Garamond"/>
          <w:sz w:val="24"/>
          <w:szCs w:val="24"/>
        </w:rPr>
        <w:t xml:space="preserve">effects </w:t>
      </w:r>
      <w:r w:rsidRPr="006C4321">
        <w:rPr>
          <w:rFonts w:ascii="Garamond" w:hAnsi="Garamond"/>
          <w:sz w:val="24"/>
          <w:szCs w:val="24"/>
        </w:rPr>
        <w:t xml:space="preserve">are </w:t>
      </w:r>
      <w:r>
        <w:rPr>
          <w:rFonts w:ascii="Garamond" w:hAnsi="Garamond"/>
          <w:sz w:val="24"/>
          <w:szCs w:val="24"/>
        </w:rPr>
        <w:t>afforded differently</w:t>
      </w:r>
      <w:r w:rsidRPr="006C4321">
        <w:rPr>
          <w:rFonts w:ascii="Garamond" w:hAnsi="Garamond"/>
          <w:sz w:val="24"/>
          <w:szCs w:val="24"/>
        </w:rPr>
        <w:t xml:space="preserve"> </w:t>
      </w:r>
      <w:r>
        <w:rPr>
          <w:rFonts w:ascii="Garamond" w:hAnsi="Garamond"/>
          <w:sz w:val="24"/>
          <w:szCs w:val="24"/>
        </w:rPr>
        <w:t>in</w:t>
      </w:r>
      <w:r w:rsidRPr="006C4321">
        <w:rPr>
          <w:rFonts w:ascii="Garamond" w:hAnsi="Garamond"/>
          <w:sz w:val="24"/>
          <w:szCs w:val="24"/>
        </w:rPr>
        <w:t xml:space="preserve"> </w:t>
      </w:r>
      <w:proofErr w:type="gramStart"/>
      <w:r w:rsidRPr="006C4321">
        <w:rPr>
          <w:rFonts w:ascii="Garamond" w:hAnsi="Garamond"/>
          <w:sz w:val="24"/>
          <w:szCs w:val="24"/>
        </w:rPr>
        <w:t>practice</w:t>
      </w:r>
      <w:r>
        <w:rPr>
          <w:rFonts w:ascii="Garamond" w:hAnsi="Garamond"/>
          <w:sz w:val="24"/>
          <w:szCs w:val="24"/>
        </w:rPr>
        <w:t>,</w:t>
      </w:r>
      <w:r w:rsidRPr="006C4321">
        <w:rPr>
          <w:rFonts w:ascii="Garamond" w:hAnsi="Garamond"/>
          <w:sz w:val="24"/>
          <w:szCs w:val="24"/>
        </w:rPr>
        <w:t xml:space="preserve"> and</w:t>
      </w:r>
      <w:proofErr w:type="gramEnd"/>
      <w:r w:rsidRPr="006C4321">
        <w:rPr>
          <w:rFonts w:ascii="Garamond" w:hAnsi="Garamond"/>
          <w:sz w:val="24"/>
          <w:szCs w:val="24"/>
        </w:rPr>
        <w:t xml:space="preserve"> </w:t>
      </w:r>
      <w:r>
        <w:rPr>
          <w:rFonts w:ascii="Garamond" w:hAnsi="Garamond"/>
          <w:sz w:val="24"/>
          <w:szCs w:val="24"/>
        </w:rPr>
        <w:t xml:space="preserve">illuminates the different ways these affordances </w:t>
      </w:r>
      <w:r w:rsidRPr="006C4321">
        <w:rPr>
          <w:rFonts w:ascii="Garamond" w:hAnsi="Garamond"/>
          <w:sz w:val="24"/>
          <w:szCs w:val="24"/>
        </w:rPr>
        <w:t xml:space="preserve">can be addressed </w:t>
      </w:r>
      <w:r>
        <w:rPr>
          <w:rFonts w:ascii="Garamond" w:hAnsi="Garamond"/>
          <w:sz w:val="24"/>
          <w:szCs w:val="24"/>
        </w:rPr>
        <w:t>in take-home naloxone programs to</w:t>
      </w:r>
      <w:r w:rsidRPr="006C4321">
        <w:rPr>
          <w:rFonts w:ascii="Garamond" w:hAnsi="Garamond"/>
          <w:sz w:val="24"/>
          <w:szCs w:val="24"/>
        </w:rPr>
        <w:t xml:space="preserve"> improve </w:t>
      </w:r>
      <w:r>
        <w:rPr>
          <w:rFonts w:ascii="Garamond" w:hAnsi="Garamond"/>
          <w:sz w:val="24"/>
          <w:szCs w:val="24"/>
        </w:rPr>
        <w:t>experiences of,</w:t>
      </w:r>
      <w:r w:rsidRPr="006C4321">
        <w:rPr>
          <w:rFonts w:ascii="Garamond" w:hAnsi="Garamond"/>
          <w:sz w:val="24"/>
          <w:szCs w:val="24"/>
        </w:rPr>
        <w:t xml:space="preserve"> reputation and uptake of </w:t>
      </w:r>
      <w:r>
        <w:rPr>
          <w:rFonts w:ascii="Garamond" w:hAnsi="Garamond"/>
          <w:sz w:val="24"/>
          <w:szCs w:val="24"/>
        </w:rPr>
        <w:t>this technology</w:t>
      </w:r>
      <w:r w:rsidRPr="006C4321">
        <w:rPr>
          <w:rFonts w:ascii="Garamond" w:hAnsi="Garamond"/>
          <w:sz w:val="24"/>
          <w:szCs w:val="24"/>
        </w:rPr>
        <w:t>.</w:t>
      </w:r>
    </w:p>
    <w:p w14:paraId="085CC2A5" w14:textId="77777777" w:rsidR="007C5A9E" w:rsidRPr="006C4321" w:rsidRDefault="007C5A9E" w:rsidP="007C5A9E">
      <w:pPr>
        <w:spacing w:line="360" w:lineRule="auto"/>
        <w:rPr>
          <w:rFonts w:ascii="Garamond" w:hAnsi="Garamond"/>
          <w:sz w:val="24"/>
          <w:szCs w:val="24"/>
        </w:rPr>
      </w:pPr>
    </w:p>
    <w:p w14:paraId="69A3E099" w14:textId="77777777" w:rsidR="007C5A9E" w:rsidRPr="00291A8D" w:rsidRDefault="007C5A9E" w:rsidP="007C5A9E">
      <w:pPr>
        <w:spacing w:line="360" w:lineRule="auto"/>
        <w:rPr>
          <w:rFonts w:ascii="Garamond" w:hAnsi="Garamond"/>
          <w:b/>
          <w:sz w:val="24"/>
          <w:szCs w:val="24"/>
        </w:rPr>
      </w:pPr>
      <w:r w:rsidRPr="00291A8D">
        <w:rPr>
          <w:rFonts w:ascii="Garamond" w:hAnsi="Garamond"/>
          <w:b/>
          <w:sz w:val="24"/>
          <w:szCs w:val="24"/>
        </w:rPr>
        <w:t>The possibility of conflict</w:t>
      </w:r>
    </w:p>
    <w:p w14:paraId="4EEC3150" w14:textId="77777777" w:rsidR="007C5A9E" w:rsidRPr="006C4321" w:rsidRDefault="007C5A9E" w:rsidP="007C5A9E">
      <w:pPr>
        <w:spacing w:line="360" w:lineRule="auto"/>
        <w:rPr>
          <w:rFonts w:ascii="Garamond" w:hAnsi="Garamond"/>
          <w:sz w:val="24"/>
          <w:szCs w:val="24"/>
        </w:rPr>
      </w:pPr>
      <w:r w:rsidRPr="006C4321">
        <w:rPr>
          <w:rFonts w:ascii="Garamond" w:hAnsi="Garamond"/>
          <w:sz w:val="24"/>
          <w:szCs w:val="24"/>
        </w:rPr>
        <w:t xml:space="preserve">Reflecting research on take-home naloxone conducted </w:t>
      </w:r>
      <w:r>
        <w:rPr>
          <w:rFonts w:ascii="Garamond" w:hAnsi="Garamond"/>
          <w:sz w:val="24"/>
          <w:szCs w:val="24"/>
        </w:rPr>
        <w:t xml:space="preserve">in </w:t>
      </w:r>
      <w:r w:rsidRPr="006C4321">
        <w:rPr>
          <w:rFonts w:ascii="Garamond" w:hAnsi="Garamond"/>
          <w:sz w:val="24"/>
          <w:szCs w:val="24"/>
        </w:rPr>
        <w:t xml:space="preserve">Australia </w:t>
      </w:r>
      <w:r>
        <w:rPr>
          <w:rFonts w:ascii="Garamond" w:hAnsi="Garamond"/>
          <w:sz w:val="24"/>
          <w:szCs w:val="24"/>
        </w:rPr>
        <w:t xml:space="preserve">and internationally </w:t>
      </w:r>
      <w:r w:rsidRPr="006C4321">
        <w:rPr>
          <w:rFonts w:ascii="Garamond" w:hAnsi="Garamond"/>
          <w:sz w:val="24"/>
          <w:szCs w:val="24"/>
        </w:rPr>
        <w:t>(</w:t>
      </w:r>
      <w:proofErr w:type="spellStart"/>
      <w:r w:rsidRPr="006C4321">
        <w:rPr>
          <w:rFonts w:ascii="Garamond" w:hAnsi="Garamond" w:cs="AdvP7B6C"/>
          <w:sz w:val="24"/>
          <w:szCs w:val="24"/>
        </w:rPr>
        <w:t>Heavey</w:t>
      </w:r>
      <w:proofErr w:type="spellEnd"/>
      <w:r w:rsidRPr="006C4321">
        <w:rPr>
          <w:rFonts w:ascii="Garamond" w:hAnsi="Garamond" w:cs="AdvP7B6C"/>
          <w:sz w:val="24"/>
          <w:szCs w:val="24"/>
        </w:rPr>
        <w:t xml:space="preserve"> et al. 2018, Neale &amp; Strang 2015, </w:t>
      </w:r>
      <w:r>
        <w:rPr>
          <w:rFonts w:ascii="Garamond" w:hAnsi="Garamond" w:cs="AdvP7B6C"/>
          <w:sz w:val="24"/>
          <w:szCs w:val="24"/>
        </w:rPr>
        <w:t xml:space="preserve">McAuley, Munro &amp; Taylor 2018, Olsen et al. 2015, Nelson et al. 2016, </w:t>
      </w:r>
      <w:proofErr w:type="spellStart"/>
      <w:r w:rsidRPr="006C4321">
        <w:rPr>
          <w:rFonts w:ascii="Garamond" w:hAnsi="Garamond" w:cs="AdvP7B6C"/>
          <w:sz w:val="24"/>
          <w:szCs w:val="24"/>
        </w:rPr>
        <w:t>Sondhi</w:t>
      </w:r>
      <w:proofErr w:type="spellEnd"/>
      <w:r w:rsidRPr="006C4321">
        <w:rPr>
          <w:rFonts w:ascii="Garamond" w:hAnsi="Garamond" w:cs="AdvP7B6C"/>
          <w:sz w:val="24"/>
          <w:szCs w:val="24"/>
        </w:rPr>
        <w:t xml:space="preserve"> et al. 2016, </w:t>
      </w:r>
      <w:proofErr w:type="spellStart"/>
      <w:r w:rsidRPr="006C4321">
        <w:rPr>
          <w:rFonts w:ascii="Garamond" w:hAnsi="Garamond" w:cs="AdvP7B6C"/>
          <w:sz w:val="24"/>
          <w:szCs w:val="24"/>
        </w:rPr>
        <w:t>Sporer</w:t>
      </w:r>
      <w:proofErr w:type="spellEnd"/>
      <w:r w:rsidRPr="006C4321">
        <w:rPr>
          <w:rFonts w:ascii="Garamond" w:hAnsi="Garamond" w:cs="AdvP7B6C"/>
          <w:sz w:val="24"/>
          <w:szCs w:val="24"/>
        </w:rPr>
        <w:t xml:space="preserve"> &amp; </w:t>
      </w:r>
      <w:proofErr w:type="spellStart"/>
      <w:r w:rsidRPr="006C4321">
        <w:rPr>
          <w:rFonts w:ascii="Garamond" w:hAnsi="Garamond" w:cs="AdvP7B6C"/>
          <w:sz w:val="24"/>
          <w:szCs w:val="24"/>
        </w:rPr>
        <w:t>Kral</w:t>
      </w:r>
      <w:proofErr w:type="spellEnd"/>
      <w:r w:rsidRPr="006C4321">
        <w:rPr>
          <w:rFonts w:ascii="Garamond" w:hAnsi="Garamond" w:cs="AdvP7B6C"/>
          <w:sz w:val="24"/>
          <w:szCs w:val="24"/>
        </w:rPr>
        <w:t xml:space="preserve"> 2007, Worthington et al</w:t>
      </w:r>
      <w:r>
        <w:rPr>
          <w:rFonts w:ascii="Garamond" w:hAnsi="Garamond" w:cs="AdvP7B6C"/>
          <w:sz w:val="24"/>
          <w:szCs w:val="24"/>
        </w:rPr>
        <w:t>.</w:t>
      </w:r>
      <w:r w:rsidRPr="006C4321">
        <w:rPr>
          <w:rFonts w:ascii="Garamond" w:hAnsi="Garamond" w:cs="AdvP7B6C"/>
          <w:sz w:val="24"/>
          <w:szCs w:val="24"/>
        </w:rPr>
        <w:t xml:space="preserve"> 2006)</w:t>
      </w:r>
      <w:r w:rsidRPr="006C4321">
        <w:rPr>
          <w:rFonts w:ascii="Garamond" w:hAnsi="Garamond"/>
          <w:sz w:val="24"/>
          <w:szCs w:val="24"/>
        </w:rPr>
        <w:t xml:space="preserve">, participants in our study often spoke of the conflict that can arise </w:t>
      </w:r>
      <w:r>
        <w:rPr>
          <w:rFonts w:ascii="Garamond" w:hAnsi="Garamond"/>
          <w:sz w:val="24"/>
          <w:szCs w:val="24"/>
        </w:rPr>
        <w:t xml:space="preserve">when </w:t>
      </w:r>
      <w:r w:rsidRPr="006C4321">
        <w:rPr>
          <w:rFonts w:ascii="Garamond" w:hAnsi="Garamond"/>
          <w:sz w:val="24"/>
          <w:szCs w:val="24"/>
        </w:rPr>
        <w:t>an opioid consumer has been revived with naloxone. This conflict could be quite minor</w:t>
      </w:r>
      <w:r>
        <w:rPr>
          <w:rFonts w:ascii="Garamond" w:hAnsi="Garamond"/>
          <w:sz w:val="24"/>
          <w:szCs w:val="24"/>
        </w:rPr>
        <w:t>,</w:t>
      </w:r>
      <w:r w:rsidRPr="006C4321">
        <w:rPr>
          <w:rFonts w:ascii="Garamond" w:hAnsi="Garamond"/>
          <w:sz w:val="24"/>
          <w:szCs w:val="24"/>
        </w:rPr>
        <w:t xml:space="preserve"> such as</w:t>
      </w:r>
      <w:r>
        <w:rPr>
          <w:rFonts w:ascii="Garamond" w:hAnsi="Garamond"/>
          <w:sz w:val="24"/>
          <w:szCs w:val="24"/>
        </w:rPr>
        <w:t xml:space="preserve"> that reported by</w:t>
      </w:r>
      <w:r w:rsidRPr="006C4321">
        <w:rPr>
          <w:rFonts w:ascii="Garamond" w:hAnsi="Garamond"/>
          <w:sz w:val="24"/>
          <w:szCs w:val="24"/>
        </w:rPr>
        <w:t xml:space="preserve"> Julia </w:t>
      </w:r>
      <w:r>
        <w:rPr>
          <w:rFonts w:ascii="Garamond" w:hAnsi="Garamond"/>
          <w:sz w:val="24"/>
          <w:szCs w:val="24"/>
        </w:rPr>
        <w:t>(age 54, female, NSW) who describes</w:t>
      </w:r>
      <w:r w:rsidRPr="006C4321">
        <w:rPr>
          <w:rFonts w:ascii="Garamond" w:hAnsi="Garamond"/>
          <w:sz w:val="24"/>
          <w:szCs w:val="24"/>
        </w:rPr>
        <w:t xml:space="preserve"> her friend</w:t>
      </w:r>
      <w:r>
        <w:rPr>
          <w:rFonts w:ascii="Garamond" w:hAnsi="Garamond"/>
          <w:sz w:val="24"/>
          <w:szCs w:val="24"/>
        </w:rPr>
        <w:t xml:space="preserve"> as</w:t>
      </w:r>
      <w:r w:rsidRPr="006C4321">
        <w:rPr>
          <w:rFonts w:ascii="Garamond" w:hAnsi="Garamond"/>
          <w:sz w:val="24"/>
          <w:szCs w:val="24"/>
        </w:rPr>
        <w:t xml:space="preserve"> being ‘a bit cranky’ after revival</w:t>
      </w:r>
      <w:r>
        <w:rPr>
          <w:rFonts w:ascii="Garamond" w:hAnsi="Garamond"/>
          <w:sz w:val="24"/>
          <w:szCs w:val="24"/>
        </w:rPr>
        <w:t>. Conflict can also be</w:t>
      </w:r>
      <w:r w:rsidRPr="006C4321">
        <w:rPr>
          <w:rFonts w:ascii="Garamond" w:hAnsi="Garamond"/>
          <w:sz w:val="24"/>
          <w:szCs w:val="24"/>
        </w:rPr>
        <w:t xml:space="preserve"> more serious</w:t>
      </w:r>
      <w:r>
        <w:rPr>
          <w:rFonts w:ascii="Garamond" w:hAnsi="Garamond"/>
          <w:sz w:val="24"/>
          <w:szCs w:val="24"/>
        </w:rPr>
        <w:t xml:space="preserve">, such as in </w:t>
      </w:r>
      <w:r w:rsidRPr="006C4321">
        <w:rPr>
          <w:rFonts w:ascii="Garamond" w:hAnsi="Garamond"/>
          <w:sz w:val="24"/>
          <w:szCs w:val="24"/>
        </w:rPr>
        <w:t>Emma</w:t>
      </w:r>
      <w:r>
        <w:rPr>
          <w:rFonts w:ascii="Garamond" w:hAnsi="Garamond"/>
          <w:sz w:val="24"/>
          <w:szCs w:val="24"/>
        </w:rPr>
        <w:t>’s</w:t>
      </w:r>
      <w:r w:rsidRPr="006C4321">
        <w:rPr>
          <w:rFonts w:ascii="Garamond" w:hAnsi="Garamond"/>
          <w:sz w:val="24"/>
          <w:szCs w:val="24"/>
        </w:rPr>
        <w:t xml:space="preserve"> </w:t>
      </w:r>
      <w:r>
        <w:rPr>
          <w:rFonts w:ascii="Garamond" w:hAnsi="Garamond"/>
          <w:sz w:val="24"/>
          <w:szCs w:val="24"/>
        </w:rPr>
        <w:t>(age 56, female, NSW) account of reviving</w:t>
      </w:r>
      <w:r w:rsidRPr="006C4321">
        <w:rPr>
          <w:rFonts w:ascii="Garamond" w:hAnsi="Garamond"/>
          <w:sz w:val="24"/>
          <w:szCs w:val="24"/>
        </w:rPr>
        <w:t xml:space="preserve"> a young man</w:t>
      </w:r>
      <w:r>
        <w:rPr>
          <w:rFonts w:ascii="Garamond" w:hAnsi="Garamond"/>
          <w:sz w:val="24"/>
          <w:szCs w:val="24"/>
        </w:rPr>
        <w:t>:</w:t>
      </w:r>
    </w:p>
    <w:p w14:paraId="562C9AD6" w14:textId="77777777" w:rsidR="007C5A9E" w:rsidRPr="007311EA" w:rsidRDefault="007C5A9E" w:rsidP="007C5A9E">
      <w:pPr>
        <w:spacing w:line="360" w:lineRule="auto"/>
        <w:ind w:left="720"/>
        <w:rPr>
          <w:rFonts w:ascii="Garamond" w:hAnsi="Garamond" w:cs="Calibri"/>
          <w:sz w:val="24"/>
          <w:szCs w:val="24"/>
        </w:rPr>
      </w:pPr>
      <w:r w:rsidRPr="007311EA">
        <w:rPr>
          <w:rFonts w:ascii="Garamond" w:hAnsi="Garamond" w:cs="Calibri"/>
          <w:sz w:val="24"/>
          <w:szCs w:val="24"/>
        </w:rPr>
        <w:t>He came to and he was like</w:t>
      </w:r>
      <w:r>
        <w:rPr>
          <w:rFonts w:ascii="Garamond" w:hAnsi="Garamond" w:cs="Calibri"/>
          <w:sz w:val="24"/>
          <w:szCs w:val="24"/>
        </w:rPr>
        <w:t>,</w:t>
      </w:r>
      <w:r w:rsidRPr="007311EA">
        <w:rPr>
          <w:rFonts w:ascii="Garamond" w:hAnsi="Garamond" w:cs="Calibri"/>
          <w:sz w:val="24"/>
          <w:szCs w:val="24"/>
        </w:rPr>
        <w:t xml:space="preserve"> ‘What?’ </w:t>
      </w:r>
      <w:r>
        <w:rPr>
          <w:rFonts w:ascii="Garamond" w:hAnsi="Garamond" w:cs="Calibri"/>
          <w:sz w:val="24"/>
          <w:szCs w:val="24"/>
        </w:rPr>
        <w:t>A</w:t>
      </w:r>
      <w:r w:rsidRPr="007311EA">
        <w:rPr>
          <w:rFonts w:ascii="Garamond" w:hAnsi="Garamond" w:cs="Calibri"/>
          <w:sz w:val="24"/>
          <w:szCs w:val="24"/>
        </w:rPr>
        <w:t>ll the boys were going</w:t>
      </w:r>
      <w:r>
        <w:rPr>
          <w:rFonts w:ascii="Garamond" w:hAnsi="Garamond" w:cs="Calibri"/>
          <w:sz w:val="24"/>
          <w:szCs w:val="24"/>
        </w:rPr>
        <w:t>,</w:t>
      </w:r>
      <w:r w:rsidRPr="007311EA">
        <w:rPr>
          <w:rFonts w:ascii="Garamond" w:hAnsi="Garamond" w:cs="Calibri"/>
          <w:sz w:val="24"/>
          <w:szCs w:val="24"/>
        </w:rPr>
        <w:t xml:space="preserve"> ‘Oh look, man, man, man! You were </w:t>
      </w:r>
      <w:r>
        <w:rPr>
          <w:rFonts w:ascii="Garamond" w:hAnsi="Garamond" w:cs="Calibri"/>
          <w:sz w:val="24"/>
          <w:szCs w:val="24"/>
        </w:rPr>
        <w:t>blue</w:t>
      </w:r>
      <w:r w:rsidRPr="007311EA">
        <w:rPr>
          <w:rFonts w:ascii="Garamond" w:hAnsi="Garamond" w:cs="Calibri"/>
          <w:sz w:val="24"/>
          <w:szCs w:val="24"/>
        </w:rPr>
        <w:t>’</w:t>
      </w:r>
      <w:r>
        <w:rPr>
          <w:rFonts w:ascii="Garamond" w:hAnsi="Garamond" w:cs="Calibri"/>
          <w:sz w:val="24"/>
          <w:szCs w:val="24"/>
        </w:rPr>
        <w:t>.</w:t>
      </w:r>
      <w:r w:rsidRPr="007311EA">
        <w:rPr>
          <w:rFonts w:ascii="Garamond" w:hAnsi="Garamond" w:cs="Calibri"/>
          <w:sz w:val="24"/>
          <w:szCs w:val="24"/>
        </w:rPr>
        <w:t xml:space="preserve"> </w:t>
      </w:r>
      <w:r>
        <w:rPr>
          <w:rFonts w:ascii="Garamond" w:hAnsi="Garamond" w:cs="Calibri"/>
          <w:sz w:val="24"/>
          <w:szCs w:val="24"/>
        </w:rPr>
        <w:t>H</w:t>
      </w:r>
      <w:r w:rsidRPr="007311EA">
        <w:rPr>
          <w:rFonts w:ascii="Garamond" w:hAnsi="Garamond" w:cs="Calibri"/>
          <w:sz w:val="24"/>
          <w:szCs w:val="24"/>
        </w:rPr>
        <w:t>e was saying, ‘No, I wasn’t’</w:t>
      </w:r>
      <w:r>
        <w:rPr>
          <w:rFonts w:ascii="Garamond" w:hAnsi="Garamond" w:cs="Calibri"/>
          <w:sz w:val="24"/>
          <w:szCs w:val="24"/>
        </w:rPr>
        <w:t>. T</w:t>
      </w:r>
      <w:r w:rsidRPr="007311EA">
        <w:rPr>
          <w:rFonts w:ascii="Garamond" w:hAnsi="Garamond" w:cs="Calibri"/>
          <w:sz w:val="24"/>
          <w:szCs w:val="24"/>
        </w:rPr>
        <w:t xml:space="preserve">hen I told him </w:t>
      </w:r>
      <w:proofErr w:type="gramStart"/>
      <w:r w:rsidRPr="007311EA">
        <w:rPr>
          <w:rFonts w:ascii="Garamond" w:hAnsi="Garamond" w:cs="Calibri"/>
          <w:sz w:val="24"/>
          <w:szCs w:val="24"/>
        </w:rPr>
        <w:t>I’d</w:t>
      </w:r>
      <w:proofErr w:type="gramEnd"/>
      <w:r w:rsidRPr="007311EA">
        <w:rPr>
          <w:rFonts w:ascii="Garamond" w:hAnsi="Garamond" w:cs="Calibri"/>
          <w:sz w:val="24"/>
          <w:szCs w:val="24"/>
        </w:rPr>
        <w:t xml:space="preserve"> given him Narcan</w:t>
      </w:r>
      <w:r w:rsidRPr="007311EA">
        <w:rPr>
          <w:rStyle w:val="FootnoteReference"/>
          <w:rFonts w:ascii="Garamond" w:hAnsi="Garamond" w:cs="Calibri"/>
          <w:sz w:val="24"/>
          <w:szCs w:val="24"/>
        </w:rPr>
        <w:footnoteReference w:id="5"/>
      </w:r>
      <w:r w:rsidRPr="007311EA">
        <w:rPr>
          <w:rFonts w:ascii="Garamond" w:hAnsi="Garamond" w:cs="Calibri"/>
          <w:sz w:val="24"/>
          <w:szCs w:val="24"/>
        </w:rPr>
        <w:t>, and he goes</w:t>
      </w:r>
      <w:r>
        <w:rPr>
          <w:rFonts w:ascii="Garamond" w:hAnsi="Garamond" w:cs="Calibri"/>
          <w:sz w:val="24"/>
          <w:szCs w:val="24"/>
        </w:rPr>
        <w:t>,</w:t>
      </w:r>
      <w:r w:rsidRPr="007311EA">
        <w:rPr>
          <w:rFonts w:ascii="Garamond" w:hAnsi="Garamond" w:cs="Calibri"/>
          <w:sz w:val="24"/>
          <w:szCs w:val="24"/>
        </w:rPr>
        <w:t xml:space="preserve"> ‘You bitch!’ He was </w:t>
      </w:r>
      <w:proofErr w:type="gramStart"/>
      <w:r w:rsidRPr="007311EA">
        <w:rPr>
          <w:rFonts w:ascii="Garamond" w:hAnsi="Garamond" w:cs="Calibri"/>
          <w:sz w:val="24"/>
          <w:szCs w:val="24"/>
        </w:rPr>
        <w:t>really angry</w:t>
      </w:r>
      <w:proofErr w:type="gramEnd"/>
      <w:r w:rsidRPr="007311EA">
        <w:rPr>
          <w:rFonts w:ascii="Garamond" w:hAnsi="Garamond" w:cs="Calibri"/>
          <w:sz w:val="24"/>
          <w:szCs w:val="24"/>
        </w:rPr>
        <w:t xml:space="preserve"> with me because he wanted to buy more [heroin] but he didn’t have any money. He said I should get him some more because I was the one that gave him Narcan. I was so outraged</w:t>
      </w:r>
      <w:r>
        <w:rPr>
          <w:rFonts w:ascii="Garamond" w:hAnsi="Garamond" w:cs="Calibri"/>
          <w:sz w:val="24"/>
          <w:szCs w:val="24"/>
        </w:rPr>
        <w:t>,</w:t>
      </w:r>
      <w:r w:rsidRPr="007311EA">
        <w:rPr>
          <w:rFonts w:ascii="Garamond" w:hAnsi="Garamond" w:cs="Calibri"/>
          <w:sz w:val="24"/>
          <w:szCs w:val="24"/>
        </w:rPr>
        <w:t xml:space="preserve"> and not once did he even thank me for doing it.</w:t>
      </w:r>
    </w:p>
    <w:p w14:paraId="083CD63E" w14:textId="77777777" w:rsidR="007C5A9E" w:rsidRDefault="007C5A9E" w:rsidP="007C5A9E">
      <w:pPr>
        <w:spacing w:line="360" w:lineRule="auto"/>
        <w:rPr>
          <w:rFonts w:ascii="Garamond" w:hAnsi="Garamond" w:cs="Calibri"/>
          <w:sz w:val="24"/>
          <w:szCs w:val="24"/>
        </w:rPr>
      </w:pPr>
      <w:r>
        <w:rPr>
          <w:rFonts w:ascii="Garamond" w:hAnsi="Garamond"/>
          <w:sz w:val="24"/>
          <w:szCs w:val="24"/>
        </w:rPr>
        <w:t>Here</w:t>
      </w:r>
      <w:r w:rsidRPr="006C4321">
        <w:rPr>
          <w:rFonts w:ascii="Garamond" w:hAnsi="Garamond"/>
          <w:sz w:val="24"/>
          <w:szCs w:val="24"/>
        </w:rPr>
        <w:t xml:space="preserve"> Emma’s </w:t>
      </w:r>
      <w:r>
        <w:rPr>
          <w:rFonts w:ascii="Garamond" w:hAnsi="Garamond"/>
          <w:sz w:val="24"/>
          <w:szCs w:val="24"/>
        </w:rPr>
        <w:t>life-saving actions</w:t>
      </w:r>
      <w:r w:rsidRPr="006C4321">
        <w:rPr>
          <w:rFonts w:ascii="Garamond" w:hAnsi="Garamond"/>
          <w:sz w:val="24"/>
          <w:szCs w:val="24"/>
        </w:rPr>
        <w:t xml:space="preserve"> </w:t>
      </w:r>
      <w:r>
        <w:rPr>
          <w:rFonts w:ascii="Garamond" w:hAnsi="Garamond"/>
          <w:sz w:val="24"/>
          <w:szCs w:val="24"/>
        </w:rPr>
        <w:t>received no thanks</w:t>
      </w:r>
      <w:r w:rsidRPr="006C4321">
        <w:rPr>
          <w:rFonts w:ascii="Garamond" w:hAnsi="Garamond"/>
          <w:sz w:val="24"/>
          <w:szCs w:val="24"/>
        </w:rPr>
        <w:t xml:space="preserve">. </w:t>
      </w:r>
      <w:r>
        <w:rPr>
          <w:rFonts w:ascii="Garamond" w:hAnsi="Garamond"/>
          <w:sz w:val="24"/>
          <w:szCs w:val="24"/>
        </w:rPr>
        <w:t xml:space="preserve">Instead, she was subject to abusive name-calling, even in the presence of others who defended her actions. </w:t>
      </w:r>
      <w:r w:rsidRPr="006C4321">
        <w:rPr>
          <w:rFonts w:ascii="Garamond" w:hAnsi="Garamond"/>
          <w:sz w:val="24"/>
          <w:szCs w:val="24"/>
        </w:rPr>
        <w:t>Russe</w:t>
      </w:r>
      <w:r>
        <w:rPr>
          <w:rFonts w:ascii="Garamond" w:hAnsi="Garamond"/>
          <w:sz w:val="24"/>
          <w:szCs w:val="24"/>
        </w:rPr>
        <w:t>l</w:t>
      </w:r>
      <w:r w:rsidRPr="006C4321">
        <w:rPr>
          <w:rFonts w:ascii="Garamond" w:hAnsi="Garamond"/>
          <w:sz w:val="24"/>
          <w:szCs w:val="24"/>
        </w:rPr>
        <w:t>l</w:t>
      </w:r>
      <w:r>
        <w:rPr>
          <w:rFonts w:ascii="Garamond" w:hAnsi="Garamond"/>
          <w:sz w:val="24"/>
          <w:szCs w:val="24"/>
        </w:rPr>
        <w:t xml:space="preserve"> (age 50, male, Vic) </w:t>
      </w:r>
      <w:r w:rsidRPr="006C4321">
        <w:rPr>
          <w:rFonts w:ascii="Garamond" w:hAnsi="Garamond"/>
          <w:sz w:val="24"/>
          <w:szCs w:val="24"/>
        </w:rPr>
        <w:t>articulate</w:t>
      </w:r>
      <w:r>
        <w:rPr>
          <w:rFonts w:ascii="Garamond" w:hAnsi="Garamond"/>
          <w:sz w:val="24"/>
          <w:szCs w:val="24"/>
        </w:rPr>
        <w:t>d</w:t>
      </w:r>
      <w:r w:rsidRPr="006C4321">
        <w:rPr>
          <w:rFonts w:ascii="Garamond" w:hAnsi="Garamond"/>
          <w:sz w:val="24"/>
          <w:szCs w:val="24"/>
        </w:rPr>
        <w:t xml:space="preserve"> another example of conflict. Discussing an interaction between his friend and the woman he revived, </w:t>
      </w:r>
      <w:r w:rsidRPr="007311EA">
        <w:rPr>
          <w:rFonts w:ascii="Garamond" w:hAnsi="Garamond"/>
          <w:sz w:val="24"/>
          <w:szCs w:val="24"/>
        </w:rPr>
        <w:t>Russel</w:t>
      </w:r>
      <w:r>
        <w:rPr>
          <w:rFonts w:ascii="Garamond" w:hAnsi="Garamond"/>
          <w:sz w:val="24"/>
          <w:szCs w:val="24"/>
        </w:rPr>
        <w:t>l</w:t>
      </w:r>
      <w:r w:rsidRPr="007311EA">
        <w:rPr>
          <w:rFonts w:ascii="Garamond" w:hAnsi="Garamond"/>
          <w:sz w:val="24"/>
          <w:szCs w:val="24"/>
        </w:rPr>
        <w:t xml:space="preserve"> </w:t>
      </w:r>
      <w:r>
        <w:rPr>
          <w:rFonts w:ascii="Garamond" w:hAnsi="Garamond"/>
          <w:sz w:val="24"/>
          <w:szCs w:val="24"/>
        </w:rPr>
        <w:t>relayed that</w:t>
      </w:r>
      <w:r w:rsidRPr="007311EA">
        <w:rPr>
          <w:rFonts w:ascii="Garamond" w:hAnsi="Garamond"/>
          <w:sz w:val="24"/>
          <w:szCs w:val="24"/>
        </w:rPr>
        <w:t xml:space="preserve"> ‘s</w:t>
      </w:r>
      <w:r w:rsidRPr="007311EA">
        <w:rPr>
          <w:rFonts w:ascii="Garamond" w:hAnsi="Garamond" w:cs="Calibri"/>
          <w:sz w:val="24"/>
          <w:szCs w:val="24"/>
        </w:rPr>
        <w:t>he shot up</w:t>
      </w:r>
      <w:r>
        <w:rPr>
          <w:rFonts w:ascii="Garamond" w:hAnsi="Garamond" w:cs="Calibri"/>
          <w:sz w:val="24"/>
          <w:szCs w:val="24"/>
        </w:rPr>
        <w:t>,</w:t>
      </w:r>
      <w:r w:rsidRPr="007311EA">
        <w:rPr>
          <w:rFonts w:ascii="Garamond" w:hAnsi="Garamond" w:cs="Calibri"/>
          <w:sz w:val="24"/>
          <w:szCs w:val="24"/>
        </w:rPr>
        <w:t xml:space="preserve"> and she abused the living </w:t>
      </w:r>
      <w:proofErr w:type="gramStart"/>
      <w:r w:rsidRPr="007311EA">
        <w:rPr>
          <w:rFonts w:ascii="Garamond" w:hAnsi="Garamond" w:cs="Calibri"/>
          <w:sz w:val="24"/>
          <w:szCs w:val="24"/>
        </w:rPr>
        <w:t>shit</w:t>
      </w:r>
      <w:proofErr w:type="gramEnd"/>
      <w:r w:rsidRPr="007311EA">
        <w:rPr>
          <w:rFonts w:ascii="Garamond" w:hAnsi="Garamond" w:cs="Calibri"/>
          <w:sz w:val="24"/>
          <w:szCs w:val="24"/>
        </w:rPr>
        <w:t xml:space="preserve"> out of him. She called him the biggest </w:t>
      </w:r>
      <w:proofErr w:type="gramStart"/>
      <w:r w:rsidRPr="007311EA">
        <w:rPr>
          <w:rFonts w:ascii="Garamond" w:hAnsi="Garamond" w:cs="Calibri"/>
          <w:sz w:val="24"/>
          <w:szCs w:val="24"/>
        </w:rPr>
        <w:t>a</w:t>
      </w:r>
      <w:r>
        <w:rPr>
          <w:rFonts w:ascii="Garamond" w:hAnsi="Garamond" w:cs="Calibri"/>
          <w:sz w:val="24"/>
          <w:szCs w:val="24"/>
        </w:rPr>
        <w:t>rse</w:t>
      </w:r>
      <w:r w:rsidRPr="007311EA">
        <w:rPr>
          <w:rFonts w:ascii="Garamond" w:hAnsi="Garamond" w:cs="Calibri"/>
          <w:sz w:val="24"/>
          <w:szCs w:val="24"/>
        </w:rPr>
        <w:t>hole</w:t>
      </w:r>
      <w:proofErr w:type="gramEnd"/>
      <w:r>
        <w:rPr>
          <w:rFonts w:ascii="Garamond" w:hAnsi="Garamond" w:cs="Calibri"/>
          <w:sz w:val="24"/>
          <w:szCs w:val="24"/>
        </w:rPr>
        <w:t>,</w:t>
      </w:r>
      <w:r w:rsidRPr="007311EA">
        <w:rPr>
          <w:rFonts w:ascii="Garamond" w:hAnsi="Garamond" w:cs="Calibri"/>
          <w:sz w:val="24"/>
          <w:szCs w:val="24"/>
        </w:rPr>
        <w:t xml:space="preserve"> and then ran off’. </w:t>
      </w:r>
    </w:p>
    <w:p w14:paraId="20F3BB7A" w14:textId="77777777" w:rsidR="007C5A9E" w:rsidRPr="006C4321" w:rsidRDefault="007C5A9E" w:rsidP="007C5A9E">
      <w:pPr>
        <w:spacing w:line="360" w:lineRule="auto"/>
        <w:rPr>
          <w:rFonts w:ascii="Garamond" w:hAnsi="Garamond" w:cs="Calibri"/>
          <w:sz w:val="24"/>
          <w:szCs w:val="24"/>
        </w:rPr>
      </w:pPr>
      <w:r>
        <w:rPr>
          <w:rFonts w:ascii="Garamond" w:hAnsi="Garamond" w:cs="Calibri"/>
          <w:sz w:val="24"/>
          <w:szCs w:val="24"/>
        </w:rPr>
        <w:t>Importantly, although</w:t>
      </w:r>
      <w:r w:rsidRPr="007311EA">
        <w:rPr>
          <w:rFonts w:ascii="Garamond" w:hAnsi="Garamond" w:cs="Calibri"/>
          <w:sz w:val="24"/>
          <w:szCs w:val="24"/>
        </w:rPr>
        <w:t xml:space="preserve"> revival events can be quite conflict</w:t>
      </w:r>
      <w:r>
        <w:rPr>
          <w:rFonts w:ascii="Garamond" w:hAnsi="Garamond" w:cs="Calibri"/>
          <w:sz w:val="24"/>
          <w:szCs w:val="24"/>
        </w:rPr>
        <w:t>-laden,</w:t>
      </w:r>
      <w:r w:rsidRPr="007311EA">
        <w:rPr>
          <w:rFonts w:ascii="Garamond" w:hAnsi="Garamond" w:cs="Calibri"/>
          <w:sz w:val="24"/>
          <w:szCs w:val="24"/>
        </w:rPr>
        <w:t xml:space="preserve"> and may even present danger to the person administering the take-home naloxone, </w:t>
      </w:r>
      <w:r>
        <w:rPr>
          <w:rFonts w:ascii="Garamond" w:hAnsi="Garamond" w:cs="Calibri"/>
          <w:sz w:val="24"/>
          <w:szCs w:val="24"/>
        </w:rPr>
        <w:t xml:space="preserve">almost </w:t>
      </w:r>
      <w:proofErr w:type="gramStart"/>
      <w:r>
        <w:rPr>
          <w:rFonts w:ascii="Garamond" w:hAnsi="Garamond" w:cs="Calibri"/>
          <w:sz w:val="24"/>
          <w:szCs w:val="24"/>
        </w:rPr>
        <w:t>all of</w:t>
      </w:r>
      <w:proofErr w:type="gramEnd"/>
      <w:r>
        <w:rPr>
          <w:rFonts w:ascii="Garamond" w:hAnsi="Garamond" w:cs="Calibri"/>
          <w:sz w:val="24"/>
          <w:szCs w:val="24"/>
        </w:rPr>
        <w:t xml:space="preserve"> </w:t>
      </w:r>
      <w:r w:rsidRPr="007311EA">
        <w:rPr>
          <w:rFonts w:ascii="Garamond" w:hAnsi="Garamond" w:cs="Calibri"/>
          <w:sz w:val="24"/>
          <w:szCs w:val="24"/>
        </w:rPr>
        <w:t xml:space="preserve">the participants in our research </w:t>
      </w:r>
      <w:r>
        <w:rPr>
          <w:rFonts w:ascii="Garamond" w:hAnsi="Garamond" w:cs="Calibri"/>
          <w:sz w:val="24"/>
          <w:szCs w:val="24"/>
        </w:rPr>
        <w:t xml:space="preserve">were </w:t>
      </w:r>
      <w:r w:rsidRPr="006C4321">
        <w:rPr>
          <w:rFonts w:ascii="Garamond" w:hAnsi="Garamond" w:cs="Calibri"/>
          <w:sz w:val="24"/>
          <w:szCs w:val="24"/>
        </w:rPr>
        <w:t>very willing to respond to op</w:t>
      </w:r>
      <w:r>
        <w:rPr>
          <w:rFonts w:ascii="Garamond" w:hAnsi="Garamond" w:cs="Calibri"/>
          <w:sz w:val="24"/>
          <w:szCs w:val="24"/>
        </w:rPr>
        <w:t xml:space="preserve">ioid overdose with naloxone. This is apparent in </w:t>
      </w:r>
      <w:r w:rsidRPr="006C4321">
        <w:rPr>
          <w:rFonts w:ascii="Garamond" w:hAnsi="Garamond" w:cs="Calibri"/>
          <w:sz w:val="24"/>
          <w:szCs w:val="24"/>
        </w:rPr>
        <w:t>Andrew’s</w:t>
      </w:r>
      <w:r>
        <w:rPr>
          <w:rFonts w:ascii="Garamond" w:hAnsi="Garamond" w:cs="Calibri"/>
          <w:sz w:val="24"/>
          <w:szCs w:val="24"/>
        </w:rPr>
        <w:t xml:space="preserve"> (age 41, male, Vic)</w:t>
      </w:r>
      <w:r w:rsidRPr="006C4321">
        <w:rPr>
          <w:rFonts w:ascii="Garamond" w:hAnsi="Garamond" w:cs="Calibri"/>
          <w:sz w:val="24"/>
          <w:szCs w:val="24"/>
        </w:rPr>
        <w:t xml:space="preserve"> </w:t>
      </w:r>
      <w:r>
        <w:rPr>
          <w:rFonts w:ascii="Garamond" w:hAnsi="Garamond" w:cs="Calibri"/>
          <w:sz w:val="24"/>
          <w:szCs w:val="24"/>
        </w:rPr>
        <w:t>comments:</w:t>
      </w:r>
    </w:p>
    <w:p w14:paraId="416BFE94" w14:textId="77777777" w:rsidR="007C5A9E" w:rsidRPr="007311EA" w:rsidRDefault="007C5A9E" w:rsidP="007C5A9E">
      <w:pPr>
        <w:spacing w:line="360" w:lineRule="auto"/>
        <w:ind w:left="720"/>
        <w:rPr>
          <w:rFonts w:ascii="Garamond" w:hAnsi="Garamond" w:cs="Calibri"/>
          <w:sz w:val="24"/>
          <w:szCs w:val="24"/>
        </w:rPr>
      </w:pPr>
      <w:proofErr w:type="gramStart"/>
      <w:r w:rsidRPr="007311EA">
        <w:rPr>
          <w:rFonts w:ascii="Garamond" w:hAnsi="Garamond" w:cs="Calibri"/>
          <w:sz w:val="24"/>
          <w:szCs w:val="24"/>
        </w:rPr>
        <w:lastRenderedPageBreak/>
        <w:t>I’ve</w:t>
      </w:r>
      <w:proofErr w:type="gramEnd"/>
      <w:r w:rsidRPr="007311EA">
        <w:rPr>
          <w:rFonts w:ascii="Garamond" w:hAnsi="Garamond" w:cs="Calibri"/>
          <w:sz w:val="24"/>
          <w:szCs w:val="24"/>
        </w:rPr>
        <w:t xml:space="preserve"> told them all, and any of my friends will tell you, I carry it [take-home naloxone] and I’m not scared of using it</w:t>
      </w:r>
      <w:r>
        <w:rPr>
          <w:rFonts w:ascii="Garamond" w:hAnsi="Garamond" w:cs="Calibri"/>
          <w:sz w:val="24"/>
          <w:szCs w:val="24"/>
        </w:rPr>
        <w:t>. W</w:t>
      </w:r>
      <w:r w:rsidRPr="007311EA">
        <w:rPr>
          <w:rFonts w:ascii="Garamond" w:hAnsi="Garamond" w:cs="Calibri"/>
          <w:sz w:val="24"/>
          <w:szCs w:val="24"/>
        </w:rPr>
        <w:t xml:space="preserve">ake up and punch me in the mouth – at least you woke up. Yeah, you just cop it on the chin. </w:t>
      </w:r>
      <w:proofErr w:type="gramStart"/>
      <w:r w:rsidRPr="007311EA">
        <w:rPr>
          <w:rFonts w:ascii="Garamond" w:hAnsi="Garamond" w:cs="Calibri"/>
          <w:sz w:val="24"/>
          <w:szCs w:val="24"/>
        </w:rPr>
        <w:t>Don’t</w:t>
      </w:r>
      <w:proofErr w:type="gramEnd"/>
      <w:r w:rsidRPr="007311EA">
        <w:rPr>
          <w:rFonts w:ascii="Garamond" w:hAnsi="Garamond" w:cs="Calibri"/>
          <w:sz w:val="24"/>
          <w:szCs w:val="24"/>
        </w:rPr>
        <w:t xml:space="preserve"> drop [overdose] when I’m around.</w:t>
      </w:r>
    </w:p>
    <w:p w14:paraId="671243A3" w14:textId="77777777" w:rsidR="007C5A9E" w:rsidRDefault="007C5A9E" w:rsidP="007C5A9E">
      <w:pPr>
        <w:spacing w:line="360" w:lineRule="auto"/>
        <w:rPr>
          <w:rFonts w:ascii="Garamond" w:hAnsi="Garamond" w:cs="Calibri"/>
          <w:sz w:val="24"/>
          <w:szCs w:val="24"/>
        </w:rPr>
      </w:pPr>
      <w:r>
        <w:rPr>
          <w:rFonts w:ascii="Garamond" w:hAnsi="Garamond" w:cs="Calibri"/>
          <w:sz w:val="24"/>
          <w:szCs w:val="24"/>
        </w:rPr>
        <w:t>While</w:t>
      </w:r>
      <w:r w:rsidRPr="006C4321">
        <w:rPr>
          <w:rFonts w:ascii="Garamond" w:hAnsi="Garamond" w:cs="Calibri"/>
          <w:sz w:val="24"/>
          <w:szCs w:val="24"/>
        </w:rPr>
        <w:t xml:space="preserve"> violence </w:t>
      </w:r>
      <w:r>
        <w:rPr>
          <w:rFonts w:ascii="Garamond" w:hAnsi="Garamond" w:cs="Calibri"/>
          <w:sz w:val="24"/>
          <w:szCs w:val="24"/>
        </w:rPr>
        <w:t>wa</w:t>
      </w:r>
      <w:r w:rsidRPr="006C4321">
        <w:rPr>
          <w:rFonts w:ascii="Garamond" w:hAnsi="Garamond" w:cs="Calibri"/>
          <w:sz w:val="24"/>
          <w:szCs w:val="24"/>
        </w:rPr>
        <w:t xml:space="preserve">s a </w:t>
      </w:r>
      <w:r>
        <w:rPr>
          <w:rFonts w:ascii="Garamond" w:hAnsi="Garamond" w:cs="Calibri"/>
          <w:sz w:val="24"/>
          <w:szCs w:val="24"/>
        </w:rPr>
        <w:t>concern</w:t>
      </w:r>
      <w:r w:rsidRPr="006C4321">
        <w:rPr>
          <w:rFonts w:ascii="Garamond" w:hAnsi="Garamond" w:cs="Calibri"/>
          <w:sz w:val="24"/>
          <w:szCs w:val="24"/>
        </w:rPr>
        <w:t xml:space="preserve"> for Andrew, he remain</w:t>
      </w:r>
      <w:r>
        <w:rPr>
          <w:rFonts w:ascii="Garamond" w:hAnsi="Garamond" w:cs="Calibri"/>
          <w:sz w:val="24"/>
          <w:szCs w:val="24"/>
        </w:rPr>
        <w:t>ed</w:t>
      </w:r>
      <w:r w:rsidRPr="006C4321">
        <w:rPr>
          <w:rFonts w:ascii="Garamond" w:hAnsi="Garamond" w:cs="Calibri"/>
          <w:sz w:val="24"/>
          <w:szCs w:val="24"/>
        </w:rPr>
        <w:t xml:space="preserve"> committed to carrying and administering take-home naloxone. For Andrew</w:t>
      </w:r>
      <w:r>
        <w:rPr>
          <w:rFonts w:ascii="Garamond" w:hAnsi="Garamond" w:cs="Calibri"/>
          <w:sz w:val="24"/>
          <w:szCs w:val="24"/>
        </w:rPr>
        <w:t>,</w:t>
      </w:r>
      <w:r w:rsidRPr="006C4321">
        <w:rPr>
          <w:rFonts w:ascii="Garamond" w:hAnsi="Garamond" w:cs="Calibri"/>
          <w:sz w:val="24"/>
          <w:szCs w:val="24"/>
        </w:rPr>
        <w:t xml:space="preserve"> it </w:t>
      </w:r>
      <w:r>
        <w:rPr>
          <w:rFonts w:ascii="Garamond" w:hAnsi="Garamond" w:cs="Calibri"/>
          <w:sz w:val="24"/>
          <w:szCs w:val="24"/>
        </w:rPr>
        <w:t>wa</w:t>
      </w:r>
      <w:r w:rsidRPr="006C4321">
        <w:rPr>
          <w:rFonts w:ascii="Garamond" w:hAnsi="Garamond" w:cs="Calibri"/>
          <w:sz w:val="24"/>
          <w:szCs w:val="24"/>
        </w:rPr>
        <w:t xml:space="preserve">s the responsibility of others not to consume opioids in such a way as to require his intervention. </w:t>
      </w:r>
    </w:p>
    <w:p w14:paraId="42B9B62E" w14:textId="77777777" w:rsidR="007C5A9E" w:rsidRPr="006C4321" w:rsidRDefault="007C5A9E" w:rsidP="007C5A9E">
      <w:pPr>
        <w:spacing w:line="360" w:lineRule="auto"/>
        <w:rPr>
          <w:rFonts w:ascii="Garamond" w:hAnsi="Garamond" w:cs="Calibri"/>
          <w:sz w:val="24"/>
          <w:szCs w:val="24"/>
        </w:rPr>
      </w:pPr>
      <w:r>
        <w:rPr>
          <w:rFonts w:ascii="Garamond" w:hAnsi="Garamond" w:cs="Calibri"/>
          <w:sz w:val="24"/>
          <w:szCs w:val="24"/>
        </w:rPr>
        <w:t>In summary, t</w:t>
      </w:r>
      <w:r w:rsidRPr="006C4321">
        <w:rPr>
          <w:rFonts w:ascii="Garamond" w:hAnsi="Garamond" w:cs="Calibri"/>
          <w:sz w:val="24"/>
          <w:szCs w:val="24"/>
        </w:rPr>
        <w:t>he opioid consumers we interviewed administer</w:t>
      </w:r>
      <w:r>
        <w:rPr>
          <w:rFonts w:ascii="Garamond" w:hAnsi="Garamond" w:cs="Calibri"/>
          <w:sz w:val="24"/>
          <w:szCs w:val="24"/>
        </w:rPr>
        <w:t>ed</w:t>
      </w:r>
      <w:r w:rsidRPr="006C4321">
        <w:rPr>
          <w:rFonts w:ascii="Garamond" w:hAnsi="Garamond" w:cs="Calibri"/>
          <w:sz w:val="24"/>
          <w:szCs w:val="24"/>
        </w:rPr>
        <w:t xml:space="preserve"> take-home naloxone </w:t>
      </w:r>
      <w:r>
        <w:rPr>
          <w:rFonts w:ascii="Garamond" w:hAnsi="Garamond" w:cs="Calibri"/>
          <w:sz w:val="24"/>
          <w:szCs w:val="24"/>
        </w:rPr>
        <w:t>knowing</w:t>
      </w:r>
      <w:r w:rsidRPr="006C4321">
        <w:rPr>
          <w:rFonts w:ascii="Garamond" w:hAnsi="Garamond" w:cs="Calibri"/>
          <w:sz w:val="24"/>
          <w:szCs w:val="24"/>
        </w:rPr>
        <w:t xml:space="preserve"> that their life-saving actions </w:t>
      </w:r>
      <w:r w:rsidRPr="0017756A">
        <w:rPr>
          <w:rFonts w:ascii="Garamond" w:hAnsi="Garamond" w:cs="Calibri"/>
          <w:sz w:val="24"/>
          <w:szCs w:val="24"/>
        </w:rPr>
        <w:t>may not result in accolades or even thanks, and sometimes even quite the opposite. As the experiences recounted here suggest, however, they</w:t>
      </w:r>
      <w:r w:rsidRPr="006C4321">
        <w:rPr>
          <w:rFonts w:ascii="Garamond" w:hAnsi="Garamond" w:cs="Calibri"/>
          <w:sz w:val="24"/>
          <w:szCs w:val="24"/>
        </w:rPr>
        <w:t xml:space="preserve"> </w:t>
      </w:r>
      <w:r>
        <w:rPr>
          <w:rFonts w:ascii="Garamond" w:hAnsi="Garamond" w:cs="Calibri"/>
          <w:sz w:val="24"/>
          <w:szCs w:val="24"/>
        </w:rPr>
        <w:t xml:space="preserve">continued to carry and use </w:t>
      </w:r>
      <w:r w:rsidRPr="006C4321">
        <w:rPr>
          <w:rFonts w:ascii="Garamond" w:hAnsi="Garamond" w:cs="Calibri"/>
          <w:sz w:val="24"/>
          <w:szCs w:val="24"/>
        </w:rPr>
        <w:t xml:space="preserve">take-home naloxone </w:t>
      </w:r>
      <w:proofErr w:type="gramStart"/>
      <w:r>
        <w:rPr>
          <w:rFonts w:ascii="Garamond" w:hAnsi="Garamond" w:cs="Calibri"/>
          <w:sz w:val="24"/>
          <w:szCs w:val="24"/>
        </w:rPr>
        <w:t>in order to</w:t>
      </w:r>
      <w:proofErr w:type="gramEnd"/>
      <w:r>
        <w:rPr>
          <w:rFonts w:ascii="Garamond" w:hAnsi="Garamond" w:cs="Calibri"/>
          <w:sz w:val="24"/>
          <w:szCs w:val="24"/>
        </w:rPr>
        <w:t xml:space="preserve"> save lives (also, </w:t>
      </w:r>
      <w:r>
        <w:rPr>
          <w:rFonts w:ascii="Garamond" w:hAnsi="Garamond" w:cs="AdvP7B6C"/>
          <w:sz w:val="24"/>
          <w:szCs w:val="24"/>
        </w:rPr>
        <w:t>McAuley, Munro &amp; Taylor, 2018)</w:t>
      </w:r>
      <w:r w:rsidRPr="006C4321">
        <w:rPr>
          <w:rFonts w:ascii="Garamond" w:hAnsi="Garamond" w:cs="Calibri"/>
          <w:sz w:val="24"/>
          <w:szCs w:val="24"/>
        </w:rPr>
        <w:t>.</w:t>
      </w:r>
    </w:p>
    <w:p w14:paraId="698EE71D" w14:textId="77777777" w:rsidR="007C5A9E" w:rsidRPr="006C4321" w:rsidRDefault="007C5A9E" w:rsidP="007C5A9E">
      <w:pPr>
        <w:spacing w:line="360" w:lineRule="auto"/>
        <w:rPr>
          <w:rFonts w:ascii="Garamond" w:hAnsi="Garamond"/>
          <w:sz w:val="24"/>
          <w:szCs w:val="24"/>
        </w:rPr>
      </w:pPr>
    </w:p>
    <w:p w14:paraId="2A452CA9" w14:textId="77777777" w:rsidR="007C5A9E" w:rsidRPr="00291A8D" w:rsidRDefault="007C5A9E" w:rsidP="007C5A9E">
      <w:pPr>
        <w:spacing w:line="360" w:lineRule="auto"/>
        <w:rPr>
          <w:rFonts w:ascii="Garamond" w:hAnsi="Garamond"/>
          <w:b/>
          <w:sz w:val="24"/>
          <w:szCs w:val="24"/>
        </w:rPr>
      </w:pPr>
      <w:r w:rsidRPr="00291A8D">
        <w:rPr>
          <w:rFonts w:ascii="Garamond" w:hAnsi="Garamond"/>
          <w:b/>
          <w:sz w:val="24"/>
          <w:szCs w:val="24"/>
        </w:rPr>
        <w:t xml:space="preserve">The potential for </w:t>
      </w:r>
      <w:r>
        <w:rPr>
          <w:rFonts w:ascii="Garamond" w:hAnsi="Garamond"/>
          <w:b/>
          <w:sz w:val="24"/>
          <w:szCs w:val="24"/>
        </w:rPr>
        <w:t>appreciation</w:t>
      </w:r>
    </w:p>
    <w:p w14:paraId="3ACF232A" w14:textId="77777777" w:rsidR="007C5A9E" w:rsidRPr="006C4321" w:rsidRDefault="007C5A9E" w:rsidP="007C5A9E">
      <w:pPr>
        <w:spacing w:line="360" w:lineRule="auto"/>
        <w:rPr>
          <w:rFonts w:ascii="Garamond" w:hAnsi="Garamond"/>
          <w:sz w:val="24"/>
          <w:szCs w:val="24"/>
        </w:rPr>
      </w:pPr>
      <w:r w:rsidRPr="003F7853">
        <w:rPr>
          <w:rFonts w:ascii="Garamond" w:hAnsi="Garamond"/>
          <w:sz w:val="24"/>
          <w:szCs w:val="24"/>
        </w:rPr>
        <w:t>The positive interactions afforded in events of take-home naloxone</w:t>
      </w:r>
      <w:r>
        <w:rPr>
          <w:rFonts w:ascii="Garamond" w:hAnsi="Garamond"/>
          <w:sz w:val="24"/>
          <w:szCs w:val="24"/>
        </w:rPr>
        <w:t xml:space="preserve"> administration</w:t>
      </w:r>
      <w:r w:rsidRPr="003F7853">
        <w:rPr>
          <w:rFonts w:ascii="Garamond" w:hAnsi="Garamond"/>
          <w:sz w:val="24"/>
          <w:szCs w:val="24"/>
        </w:rPr>
        <w:t xml:space="preserve"> have received </w:t>
      </w:r>
      <w:r>
        <w:rPr>
          <w:rFonts w:ascii="Garamond" w:hAnsi="Garamond"/>
          <w:sz w:val="24"/>
          <w:szCs w:val="24"/>
        </w:rPr>
        <w:t xml:space="preserve">little </w:t>
      </w:r>
      <w:r w:rsidRPr="003F7853">
        <w:rPr>
          <w:rFonts w:ascii="Garamond" w:hAnsi="Garamond"/>
          <w:sz w:val="24"/>
          <w:szCs w:val="24"/>
        </w:rPr>
        <w:t xml:space="preserve">attention </w:t>
      </w:r>
      <w:r>
        <w:rPr>
          <w:rFonts w:ascii="Garamond" w:hAnsi="Garamond"/>
          <w:sz w:val="24"/>
          <w:szCs w:val="24"/>
        </w:rPr>
        <w:t xml:space="preserve">in the research literature to date </w:t>
      </w:r>
      <w:r w:rsidRPr="003F7853">
        <w:rPr>
          <w:rFonts w:ascii="Garamond" w:hAnsi="Garamond"/>
          <w:sz w:val="24"/>
          <w:szCs w:val="24"/>
        </w:rPr>
        <w:t xml:space="preserve">(for </w:t>
      </w:r>
      <w:r>
        <w:rPr>
          <w:rFonts w:ascii="Garamond" w:hAnsi="Garamond"/>
          <w:sz w:val="24"/>
          <w:szCs w:val="24"/>
        </w:rPr>
        <w:t xml:space="preserve">an </w:t>
      </w:r>
      <w:r w:rsidRPr="003F7853">
        <w:rPr>
          <w:rFonts w:ascii="Garamond" w:hAnsi="Garamond"/>
          <w:sz w:val="24"/>
          <w:szCs w:val="24"/>
        </w:rPr>
        <w:t xml:space="preserve">exception see, Wagner et al. 2014). </w:t>
      </w:r>
      <w:r>
        <w:rPr>
          <w:rFonts w:ascii="Garamond" w:hAnsi="Garamond"/>
          <w:sz w:val="24"/>
          <w:szCs w:val="24"/>
        </w:rPr>
        <w:t>O</w:t>
      </w:r>
      <w:r w:rsidRPr="003F7853">
        <w:rPr>
          <w:rFonts w:ascii="Garamond" w:hAnsi="Garamond"/>
          <w:sz w:val="24"/>
          <w:szCs w:val="24"/>
        </w:rPr>
        <w:t xml:space="preserve">pioid overdose </w:t>
      </w:r>
      <w:r>
        <w:rPr>
          <w:rFonts w:ascii="Garamond" w:hAnsi="Garamond"/>
          <w:sz w:val="24"/>
          <w:szCs w:val="24"/>
        </w:rPr>
        <w:t>can be</w:t>
      </w:r>
      <w:r w:rsidRPr="003F7853">
        <w:rPr>
          <w:rFonts w:ascii="Garamond" w:hAnsi="Garamond"/>
          <w:sz w:val="24"/>
          <w:szCs w:val="24"/>
        </w:rPr>
        <w:t xml:space="preserve"> a distressing event for the people present and those in their social networks</w:t>
      </w:r>
      <w:r>
        <w:rPr>
          <w:rFonts w:ascii="Garamond" w:hAnsi="Garamond"/>
          <w:sz w:val="24"/>
          <w:szCs w:val="24"/>
        </w:rPr>
        <w:t>. However</w:t>
      </w:r>
      <w:r w:rsidRPr="003F7853">
        <w:rPr>
          <w:rFonts w:ascii="Garamond" w:hAnsi="Garamond"/>
          <w:sz w:val="24"/>
          <w:szCs w:val="24"/>
        </w:rPr>
        <w:t xml:space="preserve">, </w:t>
      </w:r>
      <w:r>
        <w:rPr>
          <w:rFonts w:ascii="Garamond" w:hAnsi="Garamond"/>
          <w:sz w:val="24"/>
          <w:szCs w:val="24"/>
        </w:rPr>
        <w:t xml:space="preserve">we found that </w:t>
      </w:r>
      <w:r w:rsidRPr="003F7853">
        <w:rPr>
          <w:rFonts w:ascii="Garamond" w:hAnsi="Garamond"/>
          <w:sz w:val="24"/>
          <w:szCs w:val="24"/>
        </w:rPr>
        <w:t xml:space="preserve">take-home naloxone’s capacity to reverse </w:t>
      </w:r>
      <w:r>
        <w:rPr>
          <w:rFonts w:ascii="Garamond" w:hAnsi="Garamond"/>
          <w:sz w:val="24"/>
          <w:szCs w:val="24"/>
        </w:rPr>
        <w:t>overdose</w:t>
      </w:r>
      <w:r w:rsidRPr="003F7853">
        <w:rPr>
          <w:rFonts w:ascii="Garamond" w:hAnsi="Garamond"/>
          <w:sz w:val="24"/>
          <w:szCs w:val="24"/>
        </w:rPr>
        <w:t xml:space="preserve"> </w:t>
      </w:r>
      <w:r>
        <w:rPr>
          <w:rFonts w:ascii="Garamond" w:hAnsi="Garamond"/>
          <w:sz w:val="24"/>
          <w:szCs w:val="24"/>
        </w:rPr>
        <w:t>also</w:t>
      </w:r>
      <w:r w:rsidRPr="003F7853">
        <w:rPr>
          <w:rFonts w:ascii="Garamond" w:hAnsi="Garamond"/>
          <w:sz w:val="24"/>
          <w:szCs w:val="24"/>
        </w:rPr>
        <w:t xml:space="preserve"> afford</w:t>
      </w:r>
      <w:r>
        <w:rPr>
          <w:rFonts w:ascii="Garamond" w:hAnsi="Garamond"/>
          <w:sz w:val="24"/>
          <w:szCs w:val="24"/>
        </w:rPr>
        <w:t>ed</w:t>
      </w:r>
      <w:r w:rsidRPr="003F7853">
        <w:rPr>
          <w:rFonts w:ascii="Garamond" w:hAnsi="Garamond"/>
          <w:sz w:val="24"/>
          <w:szCs w:val="24"/>
        </w:rPr>
        <w:t xml:space="preserve"> positive </w:t>
      </w:r>
      <w:r>
        <w:rPr>
          <w:rFonts w:ascii="Garamond" w:hAnsi="Garamond"/>
          <w:sz w:val="24"/>
          <w:szCs w:val="24"/>
        </w:rPr>
        <w:t>interpersonal interactions</w:t>
      </w:r>
      <w:r w:rsidRPr="006C4321">
        <w:rPr>
          <w:rFonts w:ascii="Garamond" w:hAnsi="Garamond"/>
          <w:sz w:val="24"/>
          <w:szCs w:val="24"/>
        </w:rPr>
        <w:t xml:space="preserve">. </w:t>
      </w:r>
      <w:r>
        <w:rPr>
          <w:rFonts w:ascii="Garamond" w:hAnsi="Garamond"/>
          <w:sz w:val="24"/>
          <w:szCs w:val="24"/>
        </w:rPr>
        <w:t>Some p</w:t>
      </w:r>
      <w:r w:rsidRPr="006C4321">
        <w:rPr>
          <w:rFonts w:ascii="Garamond" w:hAnsi="Garamond"/>
          <w:sz w:val="24"/>
          <w:szCs w:val="24"/>
        </w:rPr>
        <w:t>articipants</w:t>
      </w:r>
      <w:r>
        <w:rPr>
          <w:rFonts w:ascii="Garamond" w:hAnsi="Garamond"/>
          <w:sz w:val="24"/>
          <w:szCs w:val="24"/>
        </w:rPr>
        <w:t>,</w:t>
      </w:r>
      <w:r w:rsidRPr="006C4321">
        <w:rPr>
          <w:rFonts w:ascii="Garamond" w:hAnsi="Garamond"/>
          <w:sz w:val="24"/>
          <w:szCs w:val="24"/>
        </w:rPr>
        <w:t xml:space="preserve"> such as Dylan </w:t>
      </w:r>
      <w:r>
        <w:rPr>
          <w:rFonts w:ascii="Garamond" w:hAnsi="Garamond"/>
          <w:sz w:val="24"/>
          <w:szCs w:val="24"/>
        </w:rPr>
        <w:t xml:space="preserve">(age 33, male, Vic), </w:t>
      </w:r>
      <w:r w:rsidRPr="006C4321">
        <w:rPr>
          <w:rFonts w:ascii="Garamond" w:hAnsi="Garamond"/>
          <w:sz w:val="24"/>
          <w:szCs w:val="24"/>
        </w:rPr>
        <w:t xml:space="preserve">discussed feeling grateful to the person who administered </w:t>
      </w:r>
      <w:r>
        <w:rPr>
          <w:rFonts w:ascii="Garamond" w:hAnsi="Garamond"/>
          <w:sz w:val="24"/>
          <w:szCs w:val="24"/>
        </w:rPr>
        <w:t xml:space="preserve">the </w:t>
      </w:r>
      <w:r w:rsidRPr="006C4321">
        <w:rPr>
          <w:rFonts w:ascii="Garamond" w:hAnsi="Garamond"/>
          <w:sz w:val="24"/>
          <w:szCs w:val="24"/>
        </w:rPr>
        <w:t>naloxone</w:t>
      </w:r>
      <w:r>
        <w:rPr>
          <w:rFonts w:ascii="Garamond" w:hAnsi="Garamond"/>
          <w:sz w:val="24"/>
          <w:szCs w:val="24"/>
        </w:rPr>
        <w:t xml:space="preserve">, </w:t>
      </w:r>
      <w:r w:rsidRPr="006C4321">
        <w:rPr>
          <w:rFonts w:ascii="Garamond" w:hAnsi="Garamond"/>
          <w:sz w:val="24"/>
          <w:szCs w:val="24"/>
        </w:rPr>
        <w:t>while Lenny</w:t>
      </w:r>
      <w:r>
        <w:rPr>
          <w:rFonts w:ascii="Garamond" w:hAnsi="Garamond"/>
          <w:sz w:val="24"/>
          <w:szCs w:val="24"/>
        </w:rPr>
        <w:t xml:space="preserve"> (age 40, male, Vic)</w:t>
      </w:r>
      <w:r w:rsidRPr="006C4321">
        <w:rPr>
          <w:rFonts w:ascii="Garamond" w:hAnsi="Garamond"/>
          <w:sz w:val="24"/>
          <w:szCs w:val="24"/>
        </w:rPr>
        <w:t xml:space="preserve">, whose experience is explored in more detail </w:t>
      </w:r>
      <w:r>
        <w:rPr>
          <w:rFonts w:ascii="Garamond" w:hAnsi="Garamond"/>
          <w:sz w:val="24"/>
          <w:szCs w:val="24"/>
        </w:rPr>
        <w:t>below</w:t>
      </w:r>
      <w:r w:rsidRPr="006C4321">
        <w:rPr>
          <w:rFonts w:ascii="Garamond" w:hAnsi="Garamond"/>
          <w:sz w:val="24"/>
          <w:szCs w:val="24"/>
        </w:rPr>
        <w:t xml:space="preserve">, described people thanking him for his intervention. Another example </w:t>
      </w:r>
      <w:r>
        <w:rPr>
          <w:rFonts w:ascii="Garamond" w:hAnsi="Garamond"/>
          <w:sz w:val="24"/>
          <w:szCs w:val="24"/>
        </w:rPr>
        <w:t>is</w:t>
      </w:r>
      <w:r w:rsidRPr="006C4321">
        <w:rPr>
          <w:rFonts w:ascii="Garamond" w:hAnsi="Garamond"/>
          <w:sz w:val="24"/>
          <w:szCs w:val="24"/>
        </w:rPr>
        <w:t xml:space="preserve"> found in </w:t>
      </w:r>
      <w:proofErr w:type="spellStart"/>
      <w:r w:rsidRPr="006C4321">
        <w:rPr>
          <w:rFonts w:ascii="Garamond" w:hAnsi="Garamond"/>
          <w:sz w:val="24"/>
          <w:szCs w:val="24"/>
        </w:rPr>
        <w:t>Zippy’s</w:t>
      </w:r>
      <w:proofErr w:type="spellEnd"/>
      <w:r w:rsidRPr="006C4321">
        <w:rPr>
          <w:rFonts w:ascii="Garamond" w:hAnsi="Garamond"/>
          <w:sz w:val="24"/>
          <w:szCs w:val="24"/>
        </w:rPr>
        <w:t xml:space="preserve"> </w:t>
      </w:r>
      <w:r>
        <w:rPr>
          <w:rFonts w:ascii="Garamond" w:hAnsi="Garamond"/>
          <w:sz w:val="24"/>
          <w:szCs w:val="24"/>
        </w:rPr>
        <w:t xml:space="preserve">(age 59, male, Vic) </w:t>
      </w:r>
      <w:r w:rsidRPr="006C4321">
        <w:rPr>
          <w:rFonts w:ascii="Garamond" w:hAnsi="Garamond"/>
          <w:sz w:val="24"/>
          <w:szCs w:val="24"/>
        </w:rPr>
        <w:t xml:space="preserve">description of </w:t>
      </w:r>
      <w:r>
        <w:rPr>
          <w:rFonts w:ascii="Garamond" w:hAnsi="Garamond"/>
          <w:sz w:val="24"/>
          <w:szCs w:val="24"/>
        </w:rPr>
        <w:t xml:space="preserve">a </w:t>
      </w:r>
      <w:r w:rsidRPr="006C4321">
        <w:rPr>
          <w:rFonts w:ascii="Garamond" w:hAnsi="Garamond"/>
          <w:sz w:val="24"/>
          <w:szCs w:val="24"/>
        </w:rPr>
        <w:t xml:space="preserve">text message he received from </w:t>
      </w:r>
      <w:r>
        <w:rPr>
          <w:rFonts w:ascii="Garamond" w:hAnsi="Garamond"/>
          <w:sz w:val="24"/>
          <w:szCs w:val="24"/>
        </w:rPr>
        <w:t>a young</w:t>
      </w:r>
      <w:r w:rsidRPr="006C4321">
        <w:rPr>
          <w:rFonts w:ascii="Garamond" w:hAnsi="Garamond"/>
          <w:sz w:val="24"/>
          <w:szCs w:val="24"/>
        </w:rPr>
        <w:t xml:space="preserve"> woman </w:t>
      </w:r>
      <w:r>
        <w:rPr>
          <w:rFonts w:ascii="Garamond" w:hAnsi="Garamond"/>
          <w:sz w:val="24"/>
          <w:szCs w:val="24"/>
        </w:rPr>
        <w:t>whom he had revived:</w:t>
      </w:r>
      <w:r w:rsidRPr="006C4321">
        <w:rPr>
          <w:rFonts w:ascii="Garamond" w:hAnsi="Garamond"/>
          <w:sz w:val="24"/>
          <w:szCs w:val="24"/>
        </w:rPr>
        <w:t xml:space="preserve"> </w:t>
      </w:r>
    </w:p>
    <w:p w14:paraId="3784DEF2" w14:textId="77777777" w:rsidR="007C5A9E" w:rsidRPr="007311EA" w:rsidRDefault="007C5A9E" w:rsidP="007C5A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rFonts w:ascii="Garamond" w:hAnsi="Garamond" w:cs="Calibri"/>
          <w:sz w:val="24"/>
          <w:szCs w:val="24"/>
        </w:rPr>
      </w:pPr>
      <w:r w:rsidRPr="007311EA">
        <w:rPr>
          <w:rFonts w:ascii="Garamond" w:hAnsi="Garamond" w:cs="Calibri"/>
          <w:sz w:val="24"/>
          <w:szCs w:val="24"/>
        </w:rPr>
        <w:tab/>
        <w:t>Well</w:t>
      </w:r>
      <w:r>
        <w:rPr>
          <w:rFonts w:ascii="Garamond" w:hAnsi="Garamond" w:cs="Calibri"/>
          <w:sz w:val="24"/>
          <w:szCs w:val="24"/>
        </w:rPr>
        <w:t>,</w:t>
      </w:r>
      <w:r w:rsidRPr="007311EA">
        <w:rPr>
          <w:rFonts w:ascii="Garamond" w:hAnsi="Garamond" w:cs="Calibri"/>
          <w:sz w:val="24"/>
          <w:szCs w:val="24"/>
        </w:rPr>
        <w:t xml:space="preserve"> she </w:t>
      </w:r>
      <w:proofErr w:type="gramStart"/>
      <w:r w:rsidRPr="007311EA">
        <w:rPr>
          <w:rFonts w:ascii="Garamond" w:hAnsi="Garamond" w:cs="Calibri"/>
          <w:sz w:val="24"/>
          <w:szCs w:val="24"/>
        </w:rPr>
        <w:t>couldn’t</w:t>
      </w:r>
      <w:proofErr w:type="gramEnd"/>
      <w:r w:rsidRPr="007311EA">
        <w:rPr>
          <w:rFonts w:ascii="Garamond" w:hAnsi="Garamond" w:cs="Calibri"/>
          <w:sz w:val="24"/>
          <w:szCs w:val="24"/>
        </w:rPr>
        <w:t xml:space="preserve"> thank me enough. I got this text on my phone and it took me a bloody five minutes to read it, she was going, ‘I’m really grateful that you looked after me and thank you for helping me out [and] </w:t>
      </w:r>
      <w:r>
        <w:rPr>
          <w:rFonts w:ascii="Garamond" w:hAnsi="Garamond" w:cs="Calibri"/>
          <w:sz w:val="24"/>
          <w:szCs w:val="24"/>
        </w:rPr>
        <w:t>y</w:t>
      </w:r>
      <w:r w:rsidRPr="007311EA">
        <w:rPr>
          <w:rFonts w:ascii="Garamond" w:hAnsi="Garamond" w:cs="Calibri"/>
          <w:sz w:val="24"/>
          <w:szCs w:val="24"/>
        </w:rPr>
        <w:t>ou are really kind and I’m ever so grateful that you helped me out’</w:t>
      </w:r>
      <w:r>
        <w:rPr>
          <w:rFonts w:ascii="Garamond" w:hAnsi="Garamond" w:cs="Calibri"/>
          <w:sz w:val="24"/>
          <w:szCs w:val="24"/>
        </w:rPr>
        <w:t>.</w:t>
      </w:r>
      <w:r w:rsidRPr="007311EA">
        <w:rPr>
          <w:rFonts w:ascii="Garamond" w:hAnsi="Garamond" w:cs="Calibri"/>
          <w:sz w:val="24"/>
          <w:szCs w:val="24"/>
        </w:rPr>
        <w:t xml:space="preserve"> </w:t>
      </w:r>
    </w:p>
    <w:p w14:paraId="7F69B7D6" w14:textId="77777777" w:rsidR="007C5A9E" w:rsidRDefault="007C5A9E" w:rsidP="007C5A9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Garamond" w:hAnsi="Garamond"/>
          <w:sz w:val="24"/>
          <w:szCs w:val="24"/>
        </w:rPr>
      </w:pPr>
      <w:r w:rsidRPr="006C4321">
        <w:rPr>
          <w:rFonts w:ascii="Garamond" w:hAnsi="Garamond" w:cs="Calibri"/>
          <w:sz w:val="24"/>
          <w:szCs w:val="24"/>
        </w:rPr>
        <w:t>Unlike the events described by Emma and Russel</w:t>
      </w:r>
      <w:r>
        <w:rPr>
          <w:rFonts w:ascii="Garamond" w:hAnsi="Garamond" w:cs="Calibri"/>
          <w:sz w:val="24"/>
          <w:szCs w:val="24"/>
        </w:rPr>
        <w:t>l</w:t>
      </w:r>
      <w:r w:rsidRPr="006C4321">
        <w:rPr>
          <w:rFonts w:ascii="Garamond" w:hAnsi="Garamond" w:cs="Calibri"/>
          <w:sz w:val="24"/>
          <w:szCs w:val="24"/>
        </w:rPr>
        <w:t xml:space="preserve">, </w:t>
      </w:r>
      <w:r>
        <w:rPr>
          <w:rFonts w:ascii="Garamond" w:hAnsi="Garamond" w:cs="Calibri"/>
          <w:sz w:val="24"/>
          <w:szCs w:val="24"/>
        </w:rPr>
        <w:t xml:space="preserve">these examples show </w:t>
      </w:r>
      <w:r w:rsidRPr="006C4321">
        <w:rPr>
          <w:rFonts w:ascii="Garamond" w:hAnsi="Garamond" w:cs="Calibri"/>
          <w:sz w:val="24"/>
          <w:szCs w:val="24"/>
        </w:rPr>
        <w:t xml:space="preserve">revival with take-home naloxone </w:t>
      </w:r>
      <w:r>
        <w:rPr>
          <w:rFonts w:ascii="Garamond" w:hAnsi="Garamond" w:cs="Calibri"/>
          <w:sz w:val="24"/>
          <w:szCs w:val="24"/>
        </w:rPr>
        <w:t>affording</w:t>
      </w:r>
      <w:r w:rsidRPr="006C4321">
        <w:rPr>
          <w:rFonts w:ascii="Garamond" w:hAnsi="Garamond" w:cs="Calibri"/>
          <w:sz w:val="24"/>
          <w:szCs w:val="24"/>
        </w:rPr>
        <w:t xml:space="preserve"> </w:t>
      </w:r>
      <w:r>
        <w:rPr>
          <w:rFonts w:ascii="Garamond" w:hAnsi="Garamond" w:cs="Calibri"/>
          <w:sz w:val="24"/>
          <w:szCs w:val="24"/>
        </w:rPr>
        <w:t>appreciation</w:t>
      </w:r>
      <w:r w:rsidRPr="006C4321">
        <w:rPr>
          <w:rFonts w:ascii="Garamond" w:hAnsi="Garamond" w:cs="Calibri"/>
          <w:sz w:val="24"/>
          <w:szCs w:val="24"/>
        </w:rPr>
        <w:t xml:space="preserve">. </w:t>
      </w:r>
      <w:r>
        <w:rPr>
          <w:rFonts w:ascii="Garamond" w:hAnsi="Garamond" w:cs="Calibri"/>
          <w:sz w:val="24"/>
          <w:szCs w:val="24"/>
        </w:rPr>
        <w:t>Of course, such appreciation need not only be expressed by the person who has been revived. I</w:t>
      </w:r>
      <w:r>
        <w:rPr>
          <w:rFonts w:ascii="Garamond" w:hAnsi="Garamond"/>
          <w:sz w:val="24"/>
          <w:szCs w:val="24"/>
        </w:rPr>
        <w:t xml:space="preserve">nternational research has documented positive interactions, including praise, initiated by others present at overdose events, including emergency service personnel, and the affordance of feelings of pride (Wagner et al. </w:t>
      </w:r>
      <w:r w:rsidRPr="006C4321">
        <w:rPr>
          <w:rFonts w:ascii="Garamond" w:hAnsi="Garamond"/>
          <w:sz w:val="24"/>
          <w:szCs w:val="24"/>
        </w:rPr>
        <w:t>2014</w:t>
      </w:r>
      <w:r>
        <w:rPr>
          <w:rFonts w:ascii="Garamond" w:hAnsi="Garamond"/>
          <w:sz w:val="24"/>
          <w:szCs w:val="24"/>
        </w:rPr>
        <w:t xml:space="preserve">). In our research, the experiences peer administrators had with others varied. Some, such as Dylan, also reported being </w:t>
      </w:r>
      <w:r>
        <w:rPr>
          <w:rFonts w:ascii="Garamond" w:hAnsi="Garamond"/>
          <w:sz w:val="24"/>
          <w:szCs w:val="24"/>
        </w:rPr>
        <w:lastRenderedPageBreak/>
        <w:t xml:space="preserve">‘interrogated’ unpleasantly by paramedics after successfully administering take-home naloxone. In contrast, Lenny said that paramedics had emphasised the life-saving implications of his actions. </w:t>
      </w:r>
    </w:p>
    <w:p w14:paraId="15BE895A" w14:textId="77777777" w:rsidR="007C5A9E" w:rsidRPr="006C4321" w:rsidRDefault="007C5A9E" w:rsidP="007C5A9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Garamond" w:hAnsi="Garamond" w:cs="Calibri"/>
          <w:sz w:val="24"/>
          <w:szCs w:val="24"/>
        </w:rPr>
      </w:pPr>
      <w:r>
        <w:rPr>
          <w:rFonts w:ascii="Garamond" w:hAnsi="Garamond" w:cs="Calibri"/>
          <w:sz w:val="24"/>
          <w:szCs w:val="24"/>
        </w:rPr>
        <w:t>Given</w:t>
      </w:r>
      <w:r w:rsidRPr="006C4321">
        <w:rPr>
          <w:rFonts w:ascii="Garamond" w:hAnsi="Garamond" w:cs="Calibri"/>
          <w:sz w:val="24"/>
          <w:szCs w:val="24"/>
        </w:rPr>
        <w:t xml:space="preserve"> the multiple affordances of</w:t>
      </w:r>
      <w:r>
        <w:rPr>
          <w:rFonts w:ascii="Garamond" w:hAnsi="Garamond" w:cs="Calibri"/>
          <w:sz w:val="24"/>
          <w:szCs w:val="24"/>
        </w:rPr>
        <w:t xml:space="preserve"> –</w:t>
      </w:r>
      <w:r w:rsidRPr="006C4321">
        <w:rPr>
          <w:rFonts w:ascii="Garamond" w:hAnsi="Garamond" w:cs="Calibri"/>
          <w:sz w:val="24"/>
          <w:szCs w:val="24"/>
        </w:rPr>
        <w:t xml:space="preserve"> and the complex feelings entangled with being revived</w:t>
      </w:r>
      <w:r>
        <w:rPr>
          <w:rFonts w:ascii="Garamond" w:hAnsi="Garamond" w:cs="Calibri"/>
          <w:sz w:val="24"/>
          <w:szCs w:val="24"/>
        </w:rPr>
        <w:t xml:space="preserve"> with and</w:t>
      </w:r>
      <w:r w:rsidRPr="006C4321">
        <w:rPr>
          <w:rFonts w:ascii="Garamond" w:hAnsi="Garamond" w:cs="Calibri"/>
          <w:sz w:val="24"/>
          <w:szCs w:val="24"/>
        </w:rPr>
        <w:t xml:space="preserve"> administering</w:t>
      </w:r>
      <w:r>
        <w:rPr>
          <w:rFonts w:ascii="Garamond" w:hAnsi="Garamond" w:cs="Calibri"/>
          <w:sz w:val="24"/>
          <w:szCs w:val="24"/>
        </w:rPr>
        <w:t xml:space="preserve"> – naloxone</w:t>
      </w:r>
      <w:r w:rsidRPr="006C4321">
        <w:rPr>
          <w:rFonts w:ascii="Garamond" w:hAnsi="Garamond" w:cs="Calibri"/>
          <w:sz w:val="24"/>
          <w:szCs w:val="24"/>
        </w:rPr>
        <w:t>, it is perhaps unsurprising that these experiences</w:t>
      </w:r>
      <w:r>
        <w:rPr>
          <w:rFonts w:ascii="Garamond" w:hAnsi="Garamond" w:cs="Calibri"/>
          <w:sz w:val="24"/>
          <w:szCs w:val="24"/>
        </w:rPr>
        <w:t>, and the interpersonal relations implicated in them,</w:t>
      </w:r>
      <w:r w:rsidRPr="006C4321">
        <w:rPr>
          <w:rFonts w:ascii="Garamond" w:hAnsi="Garamond" w:cs="Calibri"/>
          <w:sz w:val="24"/>
          <w:szCs w:val="24"/>
        </w:rPr>
        <w:t xml:space="preserve"> </w:t>
      </w:r>
      <w:r>
        <w:rPr>
          <w:rFonts w:ascii="Garamond" w:hAnsi="Garamond" w:cs="Calibri"/>
          <w:sz w:val="24"/>
          <w:szCs w:val="24"/>
        </w:rPr>
        <w:t xml:space="preserve">are not easily organised into clearly defined categories such as </w:t>
      </w:r>
      <w:r w:rsidRPr="006C4321">
        <w:rPr>
          <w:rFonts w:ascii="Garamond" w:hAnsi="Garamond" w:cs="Calibri"/>
          <w:sz w:val="24"/>
          <w:szCs w:val="24"/>
        </w:rPr>
        <w:t>‘positive’ or ‘negative’. Karen’s</w:t>
      </w:r>
      <w:r>
        <w:rPr>
          <w:rFonts w:ascii="Garamond" w:hAnsi="Garamond" w:cs="Calibri"/>
          <w:sz w:val="24"/>
          <w:szCs w:val="24"/>
        </w:rPr>
        <w:t xml:space="preserve"> (age 33, female, Vic)</w:t>
      </w:r>
      <w:r w:rsidRPr="006C4321">
        <w:rPr>
          <w:rFonts w:ascii="Garamond" w:hAnsi="Garamond" w:cs="Calibri"/>
          <w:sz w:val="24"/>
          <w:szCs w:val="24"/>
        </w:rPr>
        <w:t xml:space="preserve"> </w:t>
      </w:r>
      <w:r>
        <w:rPr>
          <w:rFonts w:ascii="Garamond" w:hAnsi="Garamond" w:cs="Calibri"/>
          <w:sz w:val="24"/>
          <w:szCs w:val="24"/>
        </w:rPr>
        <w:t>reflections</w:t>
      </w:r>
      <w:r w:rsidRPr="006C4321">
        <w:rPr>
          <w:rFonts w:ascii="Garamond" w:hAnsi="Garamond" w:cs="Calibri"/>
          <w:sz w:val="24"/>
          <w:szCs w:val="24"/>
        </w:rPr>
        <w:t xml:space="preserve"> on how she felt after reviving a friend with take-home naloxone </w:t>
      </w:r>
      <w:r>
        <w:rPr>
          <w:rFonts w:ascii="Garamond" w:hAnsi="Garamond" w:cs="Calibri"/>
          <w:sz w:val="24"/>
          <w:szCs w:val="24"/>
        </w:rPr>
        <w:t>highlight</w:t>
      </w:r>
      <w:r w:rsidRPr="006C4321">
        <w:rPr>
          <w:rFonts w:ascii="Garamond" w:hAnsi="Garamond" w:cs="Calibri"/>
          <w:sz w:val="24"/>
          <w:szCs w:val="24"/>
        </w:rPr>
        <w:t xml:space="preserve"> th</w:t>
      </w:r>
      <w:r>
        <w:rPr>
          <w:rFonts w:ascii="Garamond" w:hAnsi="Garamond" w:cs="Calibri"/>
          <w:sz w:val="24"/>
          <w:szCs w:val="24"/>
        </w:rPr>
        <w:t>is</w:t>
      </w:r>
      <w:r w:rsidRPr="006C4321">
        <w:rPr>
          <w:rFonts w:ascii="Garamond" w:hAnsi="Garamond" w:cs="Calibri"/>
          <w:sz w:val="24"/>
          <w:szCs w:val="24"/>
        </w:rPr>
        <w:t xml:space="preserve">: </w:t>
      </w:r>
    </w:p>
    <w:p w14:paraId="49A7F7DE" w14:textId="77777777" w:rsidR="007C5A9E" w:rsidRPr="007311EA" w:rsidRDefault="007C5A9E" w:rsidP="007C5A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hanging="720"/>
        <w:rPr>
          <w:rFonts w:ascii="Garamond" w:hAnsi="Garamond" w:cs="Calibri"/>
          <w:sz w:val="24"/>
          <w:szCs w:val="24"/>
        </w:rPr>
      </w:pPr>
      <w:r w:rsidRPr="006C4321">
        <w:rPr>
          <w:rFonts w:ascii="Garamond" w:hAnsi="Garamond" w:cs="Calibri"/>
          <w:b/>
          <w:sz w:val="24"/>
          <w:szCs w:val="24"/>
        </w:rPr>
        <w:tab/>
      </w:r>
      <w:r w:rsidRPr="007311EA">
        <w:rPr>
          <w:rFonts w:ascii="Garamond" w:hAnsi="Garamond" w:cs="Calibri"/>
          <w:sz w:val="24"/>
          <w:szCs w:val="24"/>
        </w:rPr>
        <w:t xml:space="preserve">[I felt] </w:t>
      </w:r>
      <w:proofErr w:type="gramStart"/>
      <w:r w:rsidRPr="007311EA">
        <w:rPr>
          <w:rFonts w:ascii="Garamond" w:hAnsi="Garamond" w:cs="Calibri"/>
          <w:sz w:val="24"/>
          <w:szCs w:val="24"/>
        </w:rPr>
        <w:t>g</w:t>
      </w:r>
      <w:r w:rsidRPr="007311EA">
        <w:rPr>
          <w:rFonts w:ascii="Garamond" w:hAnsi="Garamond"/>
          <w:sz w:val="24"/>
          <w:szCs w:val="24"/>
        </w:rPr>
        <w:t>ood, because</w:t>
      </w:r>
      <w:proofErr w:type="gramEnd"/>
      <w:r w:rsidRPr="007311EA">
        <w:rPr>
          <w:rFonts w:ascii="Garamond" w:hAnsi="Garamond"/>
          <w:sz w:val="24"/>
          <w:szCs w:val="24"/>
        </w:rPr>
        <w:t xml:space="preserve"> she was alive. I did</w:t>
      </w:r>
      <w:r>
        <w:rPr>
          <w:rFonts w:ascii="Garamond" w:hAnsi="Garamond"/>
          <w:sz w:val="24"/>
          <w:szCs w:val="24"/>
        </w:rPr>
        <w:t>n’t feel too bad that I done it:</w:t>
      </w:r>
      <w:r w:rsidRPr="007311EA">
        <w:rPr>
          <w:rFonts w:ascii="Garamond" w:hAnsi="Garamond"/>
          <w:sz w:val="24"/>
          <w:szCs w:val="24"/>
        </w:rPr>
        <w:t xml:space="preserve"> I felt </w:t>
      </w:r>
      <w:proofErr w:type="gramStart"/>
      <w:r w:rsidRPr="007311EA">
        <w:rPr>
          <w:rFonts w:ascii="Garamond" w:hAnsi="Garamond"/>
          <w:sz w:val="24"/>
          <w:szCs w:val="24"/>
        </w:rPr>
        <w:t>bad</w:t>
      </w:r>
      <w:proofErr w:type="gramEnd"/>
      <w:r w:rsidRPr="007311EA">
        <w:rPr>
          <w:rFonts w:ascii="Garamond" w:hAnsi="Garamond"/>
          <w:sz w:val="24"/>
          <w:szCs w:val="24"/>
        </w:rPr>
        <w:t xml:space="preserve"> but I didn’t. It was like a catch</w:t>
      </w:r>
      <w:r>
        <w:rPr>
          <w:rFonts w:ascii="Garamond" w:hAnsi="Garamond"/>
          <w:sz w:val="24"/>
          <w:szCs w:val="24"/>
        </w:rPr>
        <w:t>-</w:t>
      </w:r>
      <w:r w:rsidRPr="007311EA">
        <w:rPr>
          <w:rFonts w:ascii="Garamond" w:hAnsi="Garamond"/>
          <w:sz w:val="24"/>
          <w:szCs w:val="24"/>
        </w:rPr>
        <w:t xml:space="preserve">22. I felt bad because I kicked her fix </w:t>
      </w:r>
      <w:r>
        <w:rPr>
          <w:rFonts w:ascii="Garamond" w:hAnsi="Garamond"/>
          <w:sz w:val="24"/>
          <w:szCs w:val="24"/>
        </w:rPr>
        <w:t>[</w:t>
      </w:r>
      <w:r w:rsidRPr="007311EA">
        <w:rPr>
          <w:rFonts w:ascii="Garamond" w:hAnsi="Garamond"/>
          <w:sz w:val="24"/>
          <w:szCs w:val="24"/>
        </w:rPr>
        <w:t>removed the embodied sensations of heroin</w:t>
      </w:r>
      <w:r>
        <w:rPr>
          <w:rFonts w:ascii="Garamond" w:hAnsi="Garamond"/>
          <w:sz w:val="24"/>
          <w:szCs w:val="24"/>
        </w:rPr>
        <w:t>], [but]</w:t>
      </w:r>
      <w:r w:rsidRPr="007311EA">
        <w:rPr>
          <w:rFonts w:ascii="Garamond" w:hAnsi="Garamond"/>
          <w:sz w:val="24"/>
          <w:szCs w:val="24"/>
        </w:rPr>
        <w:t xml:space="preserve"> </w:t>
      </w:r>
      <w:r>
        <w:rPr>
          <w:rFonts w:ascii="Garamond" w:hAnsi="Garamond"/>
          <w:sz w:val="24"/>
          <w:szCs w:val="24"/>
        </w:rPr>
        <w:t>a</w:t>
      </w:r>
      <w:r w:rsidRPr="007311EA">
        <w:rPr>
          <w:rFonts w:ascii="Garamond" w:hAnsi="Garamond"/>
          <w:sz w:val="24"/>
          <w:szCs w:val="24"/>
        </w:rPr>
        <w:t>t the same time</w:t>
      </w:r>
      <w:r>
        <w:rPr>
          <w:rFonts w:ascii="Garamond" w:hAnsi="Garamond"/>
          <w:sz w:val="24"/>
          <w:szCs w:val="24"/>
        </w:rPr>
        <w:t>,</w:t>
      </w:r>
      <w:r w:rsidRPr="007311EA">
        <w:rPr>
          <w:rFonts w:ascii="Garamond" w:hAnsi="Garamond"/>
          <w:sz w:val="24"/>
          <w:szCs w:val="24"/>
        </w:rPr>
        <w:t xml:space="preserve"> I felt good because at least she was still around the next day to </w:t>
      </w:r>
      <w:r>
        <w:rPr>
          <w:rFonts w:ascii="Garamond" w:hAnsi="Garamond"/>
          <w:sz w:val="24"/>
          <w:szCs w:val="24"/>
        </w:rPr>
        <w:t>do what she wants to do.</w:t>
      </w:r>
      <w:r w:rsidRPr="007311EA">
        <w:rPr>
          <w:rFonts w:ascii="Garamond" w:hAnsi="Garamond"/>
          <w:sz w:val="24"/>
          <w:szCs w:val="24"/>
        </w:rPr>
        <w:t xml:space="preserve"> </w:t>
      </w:r>
      <w:proofErr w:type="gramStart"/>
      <w:r w:rsidRPr="007311EA">
        <w:rPr>
          <w:rFonts w:ascii="Garamond" w:hAnsi="Garamond"/>
          <w:sz w:val="24"/>
          <w:szCs w:val="24"/>
        </w:rPr>
        <w:t>So</w:t>
      </w:r>
      <w:proofErr w:type="gramEnd"/>
      <w:r w:rsidRPr="007311EA">
        <w:rPr>
          <w:rFonts w:ascii="Garamond" w:hAnsi="Garamond"/>
          <w:sz w:val="24"/>
          <w:szCs w:val="24"/>
        </w:rPr>
        <w:t xml:space="preserve"> it was the pros and cons. She can be </w:t>
      </w:r>
      <w:proofErr w:type="gramStart"/>
      <w:r w:rsidRPr="007311EA">
        <w:rPr>
          <w:rFonts w:ascii="Garamond" w:hAnsi="Garamond"/>
          <w:sz w:val="24"/>
          <w:szCs w:val="24"/>
        </w:rPr>
        <w:t>shitty</w:t>
      </w:r>
      <w:proofErr w:type="gramEnd"/>
      <w:r w:rsidRPr="007311EA">
        <w:rPr>
          <w:rFonts w:ascii="Garamond" w:hAnsi="Garamond"/>
          <w:sz w:val="24"/>
          <w:szCs w:val="24"/>
        </w:rPr>
        <w:t xml:space="preserve"> with you for two days, but then she realised, ‘[if she hadn’t</w:t>
      </w:r>
      <w:r>
        <w:rPr>
          <w:rFonts w:ascii="Garamond" w:hAnsi="Garamond"/>
          <w:sz w:val="24"/>
          <w:szCs w:val="24"/>
        </w:rPr>
        <w:t xml:space="preserve"> done it</w:t>
      </w:r>
      <w:r w:rsidRPr="007311EA">
        <w:rPr>
          <w:rFonts w:ascii="Garamond" w:hAnsi="Garamond"/>
          <w:sz w:val="24"/>
          <w:szCs w:val="24"/>
        </w:rPr>
        <w:t>] I wouldn’t be here two days later whing</w:t>
      </w:r>
      <w:r>
        <w:rPr>
          <w:rFonts w:ascii="Garamond" w:hAnsi="Garamond"/>
          <w:sz w:val="24"/>
          <w:szCs w:val="24"/>
        </w:rPr>
        <w:t>e</w:t>
      </w:r>
      <w:r w:rsidRPr="007311EA">
        <w:rPr>
          <w:rFonts w:ascii="Garamond" w:hAnsi="Garamond"/>
          <w:sz w:val="24"/>
          <w:szCs w:val="24"/>
        </w:rPr>
        <w:t xml:space="preserve">ing about it’. </w:t>
      </w:r>
      <w:proofErr w:type="gramStart"/>
      <w:r w:rsidRPr="007311EA">
        <w:rPr>
          <w:rFonts w:ascii="Garamond" w:hAnsi="Garamond"/>
          <w:sz w:val="24"/>
          <w:szCs w:val="24"/>
        </w:rPr>
        <w:t>So</w:t>
      </w:r>
      <w:proofErr w:type="gramEnd"/>
      <w:r w:rsidRPr="007311EA">
        <w:rPr>
          <w:rFonts w:ascii="Garamond" w:hAnsi="Garamond"/>
          <w:sz w:val="24"/>
          <w:szCs w:val="24"/>
        </w:rPr>
        <w:t xml:space="preserve"> you</w:t>
      </w:r>
      <w:r>
        <w:rPr>
          <w:rFonts w:ascii="Garamond" w:hAnsi="Garamond"/>
          <w:sz w:val="24"/>
          <w:szCs w:val="24"/>
        </w:rPr>
        <w:t>’ve</w:t>
      </w:r>
      <w:r w:rsidRPr="007311EA">
        <w:rPr>
          <w:rFonts w:ascii="Garamond" w:hAnsi="Garamond"/>
          <w:sz w:val="24"/>
          <w:szCs w:val="24"/>
        </w:rPr>
        <w:t xml:space="preserve"> got your choice, you can either whinge about it for 24 hours [and then] get over it</w:t>
      </w:r>
      <w:r>
        <w:rPr>
          <w:rFonts w:ascii="Garamond" w:hAnsi="Garamond"/>
          <w:sz w:val="24"/>
          <w:szCs w:val="24"/>
        </w:rPr>
        <w:t>,</w:t>
      </w:r>
      <w:r w:rsidRPr="007311EA">
        <w:rPr>
          <w:rFonts w:ascii="Garamond" w:hAnsi="Garamond"/>
          <w:sz w:val="24"/>
          <w:szCs w:val="24"/>
        </w:rPr>
        <w:t xml:space="preserve"> or cark it [die] and your kids will suffer ten times harder because they know their mother d</w:t>
      </w:r>
      <w:r>
        <w:rPr>
          <w:rFonts w:ascii="Garamond" w:hAnsi="Garamond"/>
          <w:sz w:val="24"/>
          <w:szCs w:val="24"/>
        </w:rPr>
        <w:t xml:space="preserve">ied off of drugs. </w:t>
      </w:r>
      <w:proofErr w:type="gramStart"/>
      <w:r>
        <w:rPr>
          <w:rFonts w:ascii="Garamond" w:hAnsi="Garamond"/>
          <w:sz w:val="24"/>
          <w:szCs w:val="24"/>
        </w:rPr>
        <w:t>So</w:t>
      </w:r>
      <w:proofErr w:type="gramEnd"/>
      <w:r>
        <w:rPr>
          <w:rFonts w:ascii="Garamond" w:hAnsi="Garamond"/>
          <w:sz w:val="24"/>
          <w:szCs w:val="24"/>
        </w:rPr>
        <w:t xml:space="preserve"> it’s yeah …</w:t>
      </w:r>
      <w:r w:rsidRPr="007311EA">
        <w:rPr>
          <w:rFonts w:ascii="Garamond" w:hAnsi="Garamond"/>
          <w:sz w:val="24"/>
          <w:szCs w:val="24"/>
        </w:rPr>
        <w:t xml:space="preserve"> it’s a catch</w:t>
      </w:r>
      <w:r>
        <w:rPr>
          <w:rFonts w:ascii="Garamond" w:hAnsi="Garamond"/>
          <w:sz w:val="24"/>
          <w:szCs w:val="24"/>
        </w:rPr>
        <w:t>-</w:t>
      </w:r>
      <w:r w:rsidRPr="007311EA">
        <w:rPr>
          <w:rFonts w:ascii="Garamond" w:hAnsi="Garamond"/>
          <w:sz w:val="24"/>
          <w:szCs w:val="24"/>
        </w:rPr>
        <w:t>22.</w:t>
      </w:r>
    </w:p>
    <w:p w14:paraId="4BDCE600" w14:textId="77777777" w:rsidR="007C5A9E" w:rsidRPr="00D25C6B" w:rsidRDefault="007C5A9E" w:rsidP="007C5A9E">
      <w:pPr>
        <w:autoSpaceDE w:val="0"/>
        <w:autoSpaceDN w:val="0"/>
        <w:adjustRightInd w:val="0"/>
        <w:spacing w:after="0" w:line="360" w:lineRule="auto"/>
        <w:rPr>
          <w:rFonts w:ascii="Garamond" w:hAnsi="Garamond"/>
          <w:sz w:val="24"/>
          <w:szCs w:val="24"/>
        </w:rPr>
      </w:pPr>
      <w:r>
        <w:rPr>
          <w:rFonts w:ascii="Garamond" w:hAnsi="Garamond"/>
          <w:sz w:val="24"/>
          <w:szCs w:val="24"/>
        </w:rPr>
        <w:t>Here</w:t>
      </w:r>
      <w:r w:rsidRPr="006C4321">
        <w:rPr>
          <w:rFonts w:ascii="Garamond" w:hAnsi="Garamond"/>
          <w:sz w:val="24"/>
          <w:szCs w:val="24"/>
        </w:rPr>
        <w:t xml:space="preserve">, Karen </w:t>
      </w:r>
      <w:r>
        <w:rPr>
          <w:rFonts w:ascii="Garamond" w:hAnsi="Garamond"/>
          <w:sz w:val="24"/>
          <w:szCs w:val="24"/>
        </w:rPr>
        <w:t>describes feeling</w:t>
      </w:r>
      <w:r w:rsidRPr="006C4321">
        <w:rPr>
          <w:rFonts w:ascii="Garamond" w:hAnsi="Garamond"/>
          <w:sz w:val="24"/>
          <w:szCs w:val="24"/>
        </w:rPr>
        <w:t xml:space="preserve"> good </w:t>
      </w:r>
      <w:r>
        <w:rPr>
          <w:rFonts w:ascii="Garamond" w:hAnsi="Garamond"/>
          <w:sz w:val="24"/>
          <w:szCs w:val="24"/>
        </w:rPr>
        <w:t>about using take-home naloxone to</w:t>
      </w:r>
      <w:r w:rsidRPr="006C4321">
        <w:rPr>
          <w:rFonts w:ascii="Garamond" w:hAnsi="Garamond"/>
          <w:sz w:val="24"/>
          <w:szCs w:val="24"/>
        </w:rPr>
        <w:t xml:space="preserve"> save</w:t>
      </w:r>
      <w:r>
        <w:rPr>
          <w:rFonts w:ascii="Garamond" w:hAnsi="Garamond"/>
          <w:sz w:val="24"/>
          <w:szCs w:val="24"/>
        </w:rPr>
        <w:t xml:space="preserve"> a life, but </w:t>
      </w:r>
      <w:r w:rsidRPr="006C4321">
        <w:rPr>
          <w:rFonts w:ascii="Garamond" w:hAnsi="Garamond"/>
          <w:sz w:val="24"/>
          <w:szCs w:val="24"/>
        </w:rPr>
        <w:t xml:space="preserve">she </w:t>
      </w:r>
      <w:r>
        <w:rPr>
          <w:rFonts w:ascii="Garamond" w:hAnsi="Garamond"/>
          <w:sz w:val="24"/>
          <w:szCs w:val="24"/>
        </w:rPr>
        <w:t xml:space="preserve">also </w:t>
      </w:r>
      <w:r w:rsidRPr="006C4321">
        <w:rPr>
          <w:rFonts w:ascii="Garamond" w:hAnsi="Garamond"/>
          <w:sz w:val="24"/>
          <w:szCs w:val="24"/>
        </w:rPr>
        <w:t>fel</w:t>
      </w:r>
      <w:r>
        <w:rPr>
          <w:rFonts w:ascii="Garamond" w:hAnsi="Garamond"/>
          <w:sz w:val="24"/>
          <w:szCs w:val="24"/>
        </w:rPr>
        <w:t>t</w:t>
      </w:r>
      <w:r w:rsidRPr="006C4321">
        <w:rPr>
          <w:rFonts w:ascii="Garamond" w:hAnsi="Garamond"/>
          <w:sz w:val="24"/>
          <w:szCs w:val="24"/>
        </w:rPr>
        <w:t xml:space="preserve"> conflicted. Aware that her </w:t>
      </w:r>
      <w:r>
        <w:rPr>
          <w:rFonts w:ascii="Garamond" w:hAnsi="Garamond"/>
          <w:sz w:val="24"/>
          <w:szCs w:val="24"/>
        </w:rPr>
        <w:t>actions</w:t>
      </w:r>
      <w:r w:rsidRPr="006C4321">
        <w:rPr>
          <w:rFonts w:ascii="Garamond" w:hAnsi="Garamond"/>
          <w:sz w:val="24"/>
          <w:szCs w:val="24"/>
        </w:rPr>
        <w:t xml:space="preserve"> had removed the pleasure afforded by heroin to </w:t>
      </w:r>
      <w:r>
        <w:rPr>
          <w:rFonts w:ascii="Garamond" w:hAnsi="Garamond"/>
          <w:sz w:val="24"/>
          <w:szCs w:val="24"/>
        </w:rPr>
        <w:t>her friend,</w:t>
      </w:r>
      <w:r w:rsidRPr="006C4321">
        <w:rPr>
          <w:rFonts w:ascii="Garamond" w:hAnsi="Garamond"/>
          <w:sz w:val="24"/>
          <w:szCs w:val="24"/>
        </w:rPr>
        <w:t xml:space="preserve"> Karen’s sense of having ‘done the right thing’ </w:t>
      </w:r>
      <w:r>
        <w:rPr>
          <w:rFonts w:ascii="Garamond" w:hAnsi="Garamond"/>
          <w:sz w:val="24"/>
          <w:szCs w:val="24"/>
        </w:rPr>
        <w:t>wa</w:t>
      </w:r>
      <w:r w:rsidRPr="006C4321">
        <w:rPr>
          <w:rFonts w:ascii="Garamond" w:hAnsi="Garamond"/>
          <w:sz w:val="24"/>
          <w:szCs w:val="24"/>
        </w:rPr>
        <w:t>s entangled with other concerns</w:t>
      </w:r>
      <w:r>
        <w:rPr>
          <w:rFonts w:ascii="Garamond" w:hAnsi="Garamond"/>
          <w:sz w:val="24"/>
          <w:szCs w:val="24"/>
        </w:rPr>
        <w:t>, such as her friend’s annoyance</w:t>
      </w:r>
      <w:r w:rsidRPr="006C4321">
        <w:rPr>
          <w:rFonts w:ascii="Garamond" w:hAnsi="Garamond"/>
          <w:sz w:val="24"/>
          <w:szCs w:val="24"/>
        </w:rPr>
        <w:t>.</w:t>
      </w:r>
      <w:r>
        <w:rPr>
          <w:rFonts w:ascii="Garamond" w:hAnsi="Garamond"/>
          <w:sz w:val="24"/>
          <w:szCs w:val="24"/>
        </w:rPr>
        <w:t xml:space="preserve"> This is consistent with other research that has suggested that the decision to access and administer naloxone, even though </w:t>
      </w:r>
      <w:proofErr w:type="gramStart"/>
      <w:r>
        <w:rPr>
          <w:rFonts w:ascii="Garamond" w:hAnsi="Garamond"/>
          <w:sz w:val="24"/>
          <w:szCs w:val="24"/>
        </w:rPr>
        <w:t>life-saving</w:t>
      </w:r>
      <w:proofErr w:type="gramEnd"/>
      <w:r>
        <w:rPr>
          <w:rFonts w:ascii="Garamond" w:hAnsi="Garamond"/>
          <w:sz w:val="24"/>
          <w:szCs w:val="24"/>
        </w:rPr>
        <w:t xml:space="preserve">, is not as simple as may first appear. Rather, various competing issues need to be assessed and accounted for, such as whether the person is genuinely overdosing rather than just enjoying the pleasures of acute intoxication; fear of administering naloxone incorrectly and causing </w:t>
      </w:r>
      <w:r w:rsidRPr="00D25C6B">
        <w:rPr>
          <w:rFonts w:ascii="Garamond" w:hAnsi="Garamond"/>
          <w:sz w:val="24"/>
          <w:szCs w:val="24"/>
        </w:rPr>
        <w:t>harm</w:t>
      </w:r>
      <w:r>
        <w:rPr>
          <w:rFonts w:ascii="Garamond" w:hAnsi="Garamond"/>
          <w:sz w:val="24"/>
          <w:szCs w:val="24"/>
        </w:rPr>
        <w:t>;</w:t>
      </w:r>
      <w:r w:rsidRPr="00D25C6B">
        <w:rPr>
          <w:rFonts w:ascii="Garamond" w:hAnsi="Garamond"/>
          <w:sz w:val="24"/>
          <w:szCs w:val="24"/>
        </w:rPr>
        <w:t xml:space="preserve"> and</w:t>
      </w:r>
      <w:r>
        <w:rPr>
          <w:rFonts w:ascii="Garamond" w:hAnsi="Garamond"/>
          <w:sz w:val="24"/>
          <w:szCs w:val="24"/>
        </w:rPr>
        <w:t xml:space="preserve"> – an issue that did not emerge strongly in our data –</w:t>
      </w:r>
      <w:r w:rsidRPr="00D25C6B">
        <w:rPr>
          <w:rFonts w:ascii="Garamond" w:hAnsi="Garamond"/>
          <w:sz w:val="24"/>
          <w:szCs w:val="24"/>
        </w:rPr>
        <w:t xml:space="preserve"> wanting to avoid drug-related situations and technolog</w:t>
      </w:r>
      <w:r>
        <w:rPr>
          <w:rFonts w:ascii="Garamond" w:hAnsi="Garamond"/>
          <w:sz w:val="24"/>
          <w:szCs w:val="24"/>
        </w:rPr>
        <w:t>ies</w:t>
      </w:r>
      <w:r w:rsidRPr="00D25C6B">
        <w:rPr>
          <w:rFonts w:ascii="Garamond" w:hAnsi="Garamond"/>
          <w:sz w:val="24"/>
          <w:szCs w:val="24"/>
        </w:rPr>
        <w:t xml:space="preserve"> (such as needles) in case they undermined a personal period of abstinence (see</w:t>
      </w:r>
      <w:r>
        <w:rPr>
          <w:rFonts w:ascii="Garamond" w:hAnsi="Garamond"/>
          <w:sz w:val="24"/>
          <w:szCs w:val="24"/>
        </w:rPr>
        <w:t>,</w:t>
      </w:r>
      <w:r w:rsidRPr="00D25C6B">
        <w:rPr>
          <w:rFonts w:ascii="Garamond" w:hAnsi="Garamond"/>
          <w:sz w:val="24"/>
          <w:szCs w:val="24"/>
        </w:rPr>
        <w:t xml:space="preserve"> e.g.</w:t>
      </w:r>
      <w:r>
        <w:rPr>
          <w:rFonts w:ascii="Garamond" w:hAnsi="Garamond"/>
          <w:sz w:val="24"/>
          <w:szCs w:val="24"/>
        </w:rPr>
        <w:t>,</w:t>
      </w:r>
      <w:r w:rsidRPr="00D25C6B">
        <w:rPr>
          <w:rFonts w:ascii="Garamond" w:hAnsi="Garamond"/>
          <w:sz w:val="24"/>
          <w:szCs w:val="24"/>
        </w:rPr>
        <w:t xml:space="preserve"> Black et al. 2017, </w:t>
      </w:r>
      <w:proofErr w:type="spellStart"/>
      <w:r w:rsidRPr="00D25C6B">
        <w:rPr>
          <w:rFonts w:ascii="Garamond" w:hAnsi="Garamond"/>
          <w:sz w:val="24"/>
          <w:szCs w:val="24"/>
        </w:rPr>
        <w:t>Richert</w:t>
      </w:r>
      <w:proofErr w:type="spellEnd"/>
      <w:r w:rsidRPr="00D25C6B">
        <w:rPr>
          <w:rFonts w:ascii="Garamond" w:hAnsi="Garamond"/>
          <w:sz w:val="24"/>
          <w:szCs w:val="24"/>
        </w:rPr>
        <w:t xml:space="preserve"> 2015).</w:t>
      </w:r>
      <w:r>
        <w:rPr>
          <w:rFonts w:ascii="Garamond" w:hAnsi="Garamond"/>
          <w:sz w:val="24"/>
          <w:szCs w:val="24"/>
        </w:rPr>
        <w:t xml:space="preserve"> </w:t>
      </w:r>
      <w:r>
        <w:rPr>
          <w:rFonts w:ascii="Garamond" w:hAnsi="Garamond" w:cs="Garamond"/>
          <w:sz w:val="24"/>
          <w:szCs w:val="24"/>
        </w:rPr>
        <w:t>Importantly, however, a</w:t>
      </w:r>
      <w:r w:rsidRPr="00D25C6B">
        <w:rPr>
          <w:rFonts w:ascii="Garamond" w:hAnsi="Garamond" w:cs="Garamond"/>
          <w:sz w:val="24"/>
          <w:szCs w:val="24"/>
        </w:rPr>
        <w:t xml:space="preserve">lthough Karen suggests that </w:t>
      </w:r>
      <w:r>
        <w:rPr>
          <w:rFonts w:ascii="Garamond" w:hAnsi="Garamond" w:cs="Garamond"/>
          <w:sz w:val="24"/>
          <w:szCs w:val="24"/>
        </w:rPr>
        <w:t xml:space="preserve">take-home naloxone </w:t>
      </w:r>
      <w:r w:rsidRPr="00D25C6B">
        <w:rPr>
          <w:rFonts w:ascii="Garamond" w:hAnsi="Garamond" w:cs="Garamond"/>
          <w:sz w:val="24"/>
          <w:szCs w:val="24"/>
        </w:rPr>
        <w:t xml:space="preserve">administration </w:t>
      </w:r>
      <w:r>
        <w:rPr>
          <w:rFonts w:ascii="Garamond" w:hAnsi="Garamond" w:cs="Garamond"/>
          <w:sz w:val="24"/>
          <w:szCs w:val="24"/>
        </w:rPr>
        <w:t>is</w:t>
      </w:r>
      <w:r w:rsidRPr="00D25C6B">
        <w:rPr>
          <w:rFonts w:ascii="Garamond" w:hAnsi="Garamond" w:cs="Garamond"/>
          <w:sz w:val="24"/>
          <w:szCs w:val="24"/>
        </w:rPr>
        <w:t xml:space="preserve"> a ‘catch-22’ (a </w:t>
      </w:r>
      <w:r>
        <w:rPr>
          <w:rFonts w:ascii="Garamond" w:hAnsi="Garamond" w:cs="Garamond"/>
          <w:sz w:val="24"/>
          <w:szCs w:val="24"/>
        </w:rPr>
        <w:t>paradoxical situation in which each alternative action leads back to the other</w:t>
      </w:r>
      <w:r w:rsidRPr="00D25C6B">
        <w:rPr>
          <w:rFonts w:ascii="Garamond" w:hAnsi="Garamond" w:cs="Garamond"/>
          <w:sz w:val="24"/>
          <w:szCs w:val="24"/>
        </w:rPr>
        <w:t xml:space="preserve">), the latter half of her account </w:t>
      </w:r>
      <w:r>
        <w:rPr>
          <w:rFonts w:ascii="Garamond" w:hAnsi="Garamond" w:cs="Garamond"/>
          <w:sz w:val="24"/>
          <w:szCs w:val="24"/>
        </w:rPr>
        <w:t>indicates that she does not find making the choice too difficult</w:t>
      </w:r>
      <w:r w:rsidRPr="00D25C6B">
        <w:rPr>
          <w:rFonts w:ascii="Garamond" w:hAnsi="Garamond" w:cs="Garamond"/>
          <w:sz w:val="24"/>
          <w:szCs w:val="24"/>
        </w:rPr>
        <w:t>.</w:t>
      </w:r>
      <w:r>
        <w:rPr>
          <w:rFonts w:ascii="Garamond" w:hAnsi="Garamond" w:cs="Garamond"/>
          <w:sz w:val="24"/>
          <w:szCs w:val="24"/>
        </w:rPr>
        <w:t xml:space="preserve"> </w:t>
      </w:r>
      <w:r w:rsidRPr="00D25C6B">
        <w:rPr>
          <w:rFonts w:ascii="Garamond" w:hAnsi="Garamond" w:cs="Garamond"/>
          <w:sz w:val="24"/>
          <w:szCs w:val="24"/>
        </w:rPr>
        <w:t>Saving her friend’s life far outweighed the initial negative response she expected to incur</w:t>
      </w:r>
      <w:r>
        <w:rPr>
          <w:rFonts w:ascii="Garamond" w:hAnsi="Garamond" w:cs="Garamond"/>
          <w:sz w:val="24"/>
          <w:szCs w:val="24"/>
        </w:rPr>
        <w:t>. She was prepared for</w:t>
      </w:r>
      <w:r w:rsidRPr="00D25C6B">
        <w:rPr>
          <w:rFonts w:ascii="Garamond" w:hAnsi="Garamond" w:cs="Garamond"/>
          <w:sz w:val="24"/>
          <w:szCs w:val="24"/>
        </w:rPr>
        <w:t xml:space="preserve"> her friend to ‘whinge’ for days </w:t>
      </w:r>
      <w:r>
        <w:rPr>
          <w:rFonts w:ascii="Garamond" w:hAnsi="Garamond" w:cs="Garamond"/>
          <w:sz w:val="24"/>
          <w:szCs w:val="24"/>
        </w:rPr>
        <w:t>about it, but</w:t>
      </w:r>
      <w:r w:rsidRPr="00D25C6B">
        <w:rPr>
          <w:rFonts w:ascii="Garamond" w:hAnsi="Garamond" w:cs="Garamond"/>
          <w:sz w:val="24"/>
          <w:szCs w:val="24"/>
        </w:rPr>
        <w:t xml:space="preserve"> then ‘get over it’. In this encounter, </w:t>
      </w:r>
      <w:r>
        <w:rPr>
          <w:rFonts w:ascii="Garamond" w:hAnsi="Garamond" w:cs="Garamond"/>
          <w:sz w:val="24"/>
          <w:szCs w:val="24"/>
        </w:rPr>
        <w:t>although naloxone administration initially afforded</w:t>
      </w:r>
      <w:r w:rsidRPr="00D25C6B">
        <w:rPr>
          <w:rFonts w:ascii="Garamond" w:hAnsi="Garamond" w:cs="Garamond"/>
          <w:sz w:val="24"/>
          <w:szCs w:val="24"/>
        </w:rPr>
        <w:t xml:space="preserve"> </w:t>
      </w:r>
      <w:r>
        <w:rPr>
          <w:rFonts w:ascii="Garamond" w:hAnsi="Garamond" w:cs="Garamond"/>
          <w:sz w:val="24"/>
          <w:szCs w:val="24"/>
        </w:rPr>
        <w:t xml:space="preserve">conflict, this response was followed by </w:t>
      </w:r>
      <w:r>
        <w:rPr>
          <w:rFonts w:ascii="Garamond" w:hAnsi="Garamond" w:cs="Garamond"/>
          <w:sz w:val="24"/>
          <w:szCs w:val="24"/>
        </w:rPr>
        <w:lastRenderedPageBreak/>
        <w:t>another. Here, temporality and other factors can be seen to remake the affordances of the technology in such a way that acceptance can emerge.</w:t>
      </w:r>
      <w:r w:rsidRPr="00D25C6B">
        <w:rPr>
          <w:rFonts w:ascii="Garamond" w:hAnsi="Garamond" w:cs="Garamond"/>
          <w:sz w:val="24"/>
          <w:szCs w:val="24"/>
        </w:rPr>
        <w:t xml:space="preserve"> </w:t>
      </w:r>
    </w:p>
    <w:p w14:paraId="74706C7B" w14:textId="77777777" w:rsidR="007C5A9E" w:rsidRPr="00D25C6B" w:rsidRDefault="007C5A9E" w:rsidP="007C5A9E">
      <w:pPr>
        <w:autoSpaceDE w:val="0"/>
        <w:autoSpaceDN w:val="0"/>
        <w:adjustRightInd w:val="0"/>
        <w:spacing w:after="0" w:line="360" w:lineRule="auto"/>
        <w:rPr>
          <w:rFonts w:ascii="Garamond" w:hAnsi="Garamond"/>
          <w:sz w:val="24"/>
          <w:szCs w:val="24"/>
        </w:rPr>
      </w:pPr>
      <w:r w:rsidRPr="00D25C6B">
        <w:rPr>
          <w:rFonts w:ascii="Garamond" w:hAnsi="Garamond"/>
          <w:sz w:val="24"/>
          <w:szCs w:val="24"/>
        </w:rPr>
        <w:t xml:space="preserve"> </w:t>
      </w:r>
    </w:p>
    <w:p w14:paraId="17FEACC3" w14:textId="77777777" w:rsidR="007C5A9E" w:rsidRPr="00A705CA" w:rsidRDefault="007C5A9E" w:rsidP="007C5A9E">
      <w:pPr>
        <w:autoSpaceDE w:val="0"/>
        <w:autoSpaceDN w:val="0"/>
        <w:adjustRightInd w:val="0"/>
        <w:spacing w:after="0" w:line="360" w:lineRule="auto"/>
        <w:rPr>
          <w:rFonts w:ascii="Garamond" w:hAnsi="Garamond" w:cs="Garamond"/>
          <w:sz w:val="24"/>
          <w:szCs w:val="24"/>
        </w:rPr>
      </w:pPr>
      <w:r w:rsidRPr="00D25C6B">
        <w:rPr>
          <w:rFonts w:ascii="Garamond" w:hAnsi="Garamond" w:cs="Garamond"/>
          <w:sz w:val="24"/>
          <w:szCs w:val="24"/>
        </w:rPr>
        <w:t xml:space="preserve">Related to </w:t>
      </w:r>
      <w:r>
        <w:rPr>
          <w:rFonts w:ascii="Garamond" w:hAnsi="Garamond" w:cs="Garamond"/>
          <w:sz w:val="24"/>
          <w:szCs w:val="24"/>
        </w:rPr>
        <w:t xml:space="preserve">our </w:t>
      </w:r>
      <w:r w:rsidRPr="00D25C6B">
        <w:rPr>
          <w:rFonts w:ascii="Garamond" w:hAnsi="Garamond" w:cs="Garamond"/>
          <w:sz w:val="24"/>
          <w:szCs w:val="24"/>
        </w:rPr>
        <w:t>questions about how naloxone administration events might positively shape</w:t>
      </w:r>
      <w:r>
        <w:rPr>
          <w:rFonts w:ascii="Garamond" w:hAnsi="Garamond" w:cs="Garamond"/>
          <w:sz w:val="24"/>
          <w:szCs w:val="24"/>
        </w:rPr>
        <w:t xml:space="preserve"> r</w:t>
      </w:r>
      <w:r w:rsidRPr="00D25C6B">
        <w:rPr>
          <w:rFonts w:ascii="Garamond" w:hAnsi="Garamond" w:cs="Garamond"/>
          <w:sz w:val="24"/>
          <w:szCs w:val="24"/>
        </w:rPr>
        <w:t>elationships,</w:t>
      </w:r>
      <w:r w:rsidRPr="00D25C6B">
        <w:rPr>
          <w:rFonts w:ascii="Garamond" w:hAnsi="Garamond"/>
          <w:sz w:val="24"/>
          <w:szCs w:val="24"/>
        </w:rPr>
        <w:t xml:space="preserve"> Latour (2002) </w:t>
      </w:r>
      <w:r>
        <w:rPr>
          <w:rFonts w:ascii="Garamond" w:hAnsi="Garamond"/>
          <w:sz w:val="24"/>
          <w:szCs w:val="24"/>
        </w:rPr>
        <w:t xml:space="preserve">also </w:t>
      </w:r>
      <w:r w:rsidRPr="00D25C6B">
        <w:rPr>
          <w:rFonts w:ascii="Garamond" w:hAnsi="Garamond"/>
          <w:sz w:val="24"/>
          <w:szCs w:val="24"/>
        </w:rPr>
        <w:t>argues</w:t>
      </w:r>
      <w:r>
        <w:rPr>
          <w:rFonts w:ascii="Garamond" w:hAnsi="Garamond"/>
          <w:sz w:val="24"/>
          <w:szCs w:val="24"/>
        </w:rPr>
        <w:t xml:space="preserve"> that</w:t>
      </w:r>
      <w:r w:rsidRPr="00D25C6B">
        <w:rPr>
          <w:rFonts w:ascii="Garamond" w:hAnsi="Garamond"/>
          <w:sz w:val="24"/>
          <w:szCs w:val="24"/>
        </w:rPr>
        <w:t xml:space="preserve"> human-technology encounters afford </w:t>
      </w:r>
      <w:r w:rsidRPr="006C4321">
        <w:rPr>
          <w:rFonts w:ascii="Garamond" w:hAnsi="Garamond"/>
          <w:sz w:val="24"/>
          <w:szCs w:val="24"/>
        </w:rPr>
        <w:t xml:space="preserve">subjectivities. </w:t>
      </w:r>
      <w:r>
        <w:rPr>
          <w:rFonts w:ascii="Garamond" w:hAnsi="Garamond"/>
          <w:sz w:val="24"/>
          <w:szCs w:val="24"/>
        </w:rPr>
        <w:t>Indeed, f</w:t>
      </w:r>
      <w:r w:rsidRPr="006C4321">
        <w:rPr>
          <w:rFonts w:ascii="Garamond" w:hAnsi="Garamond"/>
          <w:sz w:val="24"/>
          <w:szCs w:val="24"/>
        </w:rPr>
        <w:t xml:space="preserve">or Karen, </w:t>
      </w:r>
      <w:r>
        <w:rPr>
          <w:rFonts w:ascii="Garamond" w:hAnsi="Garamond"/>
          <w:sz w:val="24"/>
          <w:szCs w:val="24"/>
        </w:rPr>
        <w:t xml:space="preserve">as the following extract highlights, </w:t>
      </w:r>
      <w:r w:rsidRPr="006C4321">
        <w:rPr>
          <w:rFonts w:ascii="Garamond" w:hAnsi="Garamond"/>
          <w:sz w:val="24"/>
          <w:szCs w:val="24"/>
        </w:rPr>
        <w:t>the affordances of take-home naloxone d</w:t>
      </w:r>
      <w:r>
        <w:rPr>
          <w:rFonts w:ascii="Garamond" w:hAnsi="Garamond"/>
          <w:sz w:val="24"/>
          <w:szCs w:val="24"/>
        </w:rPr>
        <w:t>id</w:t>
      </w:r>
      <w:r w:rsidRPr="006C4321">
        <w:rPr>
          <w:rFonts w:ascii="Garamond" w:hAnsi="Garamond"/>
          <w:sz w:val="24"/>
          <w:szCs w:val="24"/>
        </w:rPr>
        <w:t xml:space="preserve"> not take shape solely in her interactions with the </w:t>
      </w:r>
      <w:r>
        <w:rPr>
          <w:rFonts w:ascii="Garamond" w:hAnsi="Garamond"/>
          <w:sz w:val="24"/>
          <w:szCs w:val="24"/>
        </w:rPr>
        <w:t xml:space="preserve">friend she revived; they also </w:t>
      </w:r>
      <w:r w:rsidRPr="006C4321">
        <w:rPr>
          <w:rFonts w:ascii="Garamond" w:hAnsi="Garamond"/>
          <w:sz w:val="24"/>
          <w:szCs w:val="24"/>
        </w:rPr>
        <w:t>re</w:t>
      </w:r>
      <w:r>
        <w:rPr>
          <w:rFonts w:ascii="Garamond" w:hAnsi="Garamond"/>
          <w:sz w:val="24"/>
          <w:szCs w:val="24"/>
        </w:rPr>
        <w:t>lated to</w:t>
      </w:r>
      <w:r w:rsidRPr="006C4321">
        <w:rPr>
          <w:rFonts w:ascii="Garamond" w:hAnsi="Garamond"/>
          <w:sz w:val="24"/>
          <w:szCs w:val="24"/>
        </w:rPr>
        <w:t xml:space="preserve"> her position as a legitimate human subject</w:t>
      </w:r>
      <w:r>
        <w:rPr>
          <w:rFonts w:ascii="Garamond" w:hAnsi="Garamond"/>
          <w:sz w:val="24"/>
          <w:szCs w:val="24"/>
        </w:rPr>
        <w:t>:</w:t>
      </w:r>
    </w:p>
    <w:p w14:paraId="203674E8" w14:textId="77777777" w:rsidR="007C5A9E" w:rsidRPr="007311EA" w:rsidRDefault="007C5A9E" w:rsidP="007C5A9E">
      <w:pPr>
        <w:spacing w:line="360" w:lineRule="auto"/>
        <w:ind w:left="720" w:hanging="720"/>
        <w:rPr>
          <w:rFonts w:ascii="Garamond" w:hAnsi="Garamond"/>
          <w:sz w:val="24"/>
          <w:szCs w:val="24"/>
        </w:rPr>
      </w:pPr>
      <w:r w:rsidRPr="006C4321">
        <w:rPr>
          <w:rFonts w:ascii="Garamond" w:hAnsi="Garamond"/>
          <w:sz w:val="24"/>
          <w:szCs w:val="24"/>
        </w:rPr>
        <w:tab/>
      </w:r>
      <w:r w:rsidRPr="007311EA">
        <w:rPr>
          <w:rFonts w:ascii="Garamond" w:hAnsi="Garamond"/>
          <w:sz w:val="24"/>
          <w:szCs w:val="24"/>
        </w:rPr>
        <w:t xml:space="preserve">So many thoughts go through your head when </w:t>
      </w:r>
      <w:proofErr w:type="gramStart"/>
      <w:r w:rsidRPr="007311EA">
        <w:rPr>
          <w:rFonts w:ascii="Garamond" w:hAnsi="Garamond"/>
          <w:sz w:val="24"/>
          <w:szCs w:val="24"/>
        </w:rPr>
        <w:t>you’re</w:t>
      </w:r>
      <w:proofErr w:type="gramEnd"/>
      <w:r w:rsidRPr="007311EA">
        <w:rPr>
          <w:rFonts w:ascii="Garamond" w:hAnsi="Garamond"/>
          <w:sz w:val="24"/>
          <w:szCs w:val="24"/>
        </w:rPr>
        <w:t xml:space="preserve"> doing it [administering naloxone], but at the same time, you wouldn’t be human if you didn’t try and fix them</w:t>
      </w:r>
      <w:r>
        <w:rPr>
          <w:rFonts w:ascii="Garamond" w:hAnsi="Garamond"/>
          <w:sz w:val="24"/>
          <w:szCs w:val="24"/>
        </w:rPr>
        <w:t xml:space="preserve"> [person overdosing]</w:t>
      </w:r>
      <w:r w:rsidRPr="007311EA">
        <w:rPr>
          <w:rFonts w:ascii="Garamond" w:hAnsi="Garamond"/>
          <w:sz w:val="24"/>
          <w:szCs w:val="24"/>
        </w:rPr>
        <w:t>, you know what I mean? There is a lot of people who will just leave them and walk</w:t>
      </w:r>
      <w:r>
        <w:rPr>
          <w:rFonts w:ascii="Garamond" w:hAnsi="Garamond"/>
          <w:sz w:val="24"/>
          <w:szCs w:val="24"/>
        </w:rPr>
        <w:t xml:space="preserve"> [away…] but</w:t>
      </w:r>
      <w:r w:rsidRPr="007311EA">
        <w:rPr>
          <w:rFonts w:ascii="Garamond" w:hAnsi="Garamond"/>
          <w:sz w:val="24"/>
          <w:szCs w:val="24"/>
        </w:rPr>
        <w:t xml:space="preserve"> yeah, I </w:t>
      </w:r>
      <w:proofErr w:type="gramStart"/>
      <w:r w:rsidRPr="007311EA">
        <w:rPr>
          <w:rFonts w:ascii="Garamond" w:hAnsi="Garamond"/>
          <w:sz w:val="24"/>
          <w:szCs w:val="24"/>
        </w:rPr>
        <w:t>can’t</w:t>
      </w:r>
      <w:proofErr w:type="gramEnd"/>
      <w:r w:rsidRPr="007311EA">
        <w:rPr>
          <w:rFonts w:ascii="Garamond" w:hAnsi="Garamond"/>
          <w:sz w:val="24"/>
          <w:szCs w:val="24"/>
        </w:rPr>
        <w:t xml:space="preserve"> do that. </w:t>
      </w:r>
    </w:p>
    <w:p w14:paraId="642FA75E" w14:textId="77777777" w:rsidR="007C5A9E" w:rsidRDefault="007C5A9E" w:rsidP="007C5A9E">
      <w:pPr>
        <w:spacing w:line="360" w:lineRule="auto"/>
        <w:rPr>
          <w:rFonts w:ascii="Garamond" w:hAnsi="Garamond"/>
          <w:sz w:val="24"/>
          <w:szCs w:val="24"/>
        </w:rPr>
      </w:pPr>
      <w:r>
        <w:rPr>
          <w:rFonts w:ascii="Garamond" w:hAnsi="Garamond"/>
          <w:sz w:val="24"/>
          <w:szCs w:val="24"/>
        </w:rPr>
        <w:t xml:space="preserve">Take-home naloxone scholarship emphasises that </w:t>
      </w:r>
      <w:r w:rsidRPr="006C4321">
        <w:rPr>
          <w:rFonts w:ascii="Garamond" w:hAnsi="Garamond"/>
          <w:sz w:val="24"/>
          <w:szCs w:val="24"/>
        </w:rPr>
        <w:t>successful administration</w:t>
      </w:r>
      <w:r>
        <w:rPr>
          <w:rFonts w:ascii="Garamond" w:hAnsi="Garamond"/>
          <w:sz w:val="24"/>
          <w:szCs w:val="24"/>
        </w:rPr>
        <w:t xml:space="preserve"> can lead to increased self-esteem and </w:t>
      </w:r>
      <w:r w:rsidRPr="006C4321">
        <w:rPr>
          <w:rFonts w:ascii="Garamond" w:hAnsi="Garamond"/>
          <w:sz w:val="24"/>
          <w:szCs w:val="24"/>
        </w:rPr>
        <w:t>feelings of heroism and pride</w:t>
      </w:r>
      <w:r>
        <w:rPr>
          <w:rFonts w:ascii="Garamond" w:hAnsi="Garamond"/>
          <w:sz w:val="24"/>
          <w:szCs w:val="24"/>
        </w:rPr>
        <w:t xml:space="preserve"> (Sherman et al. 2008, Wagner et al. 2014). While our research reflects similar dynamics, we argue that the experiences explored here push this line of analysis further. Take-home naloxone is not simply ‘empowering’ (</w:t>
      </w:r>
      <w:proofErr w:type="gramStart"/>
      <w:r>
        <w:rPr>
          <w:rFonts w:ascii="Garamond" w:hAnsi="Garamond"/>
          <w:sz w:val="24"/>
          <w:szCs w:val="24"/>
        </w:rPr>
        <w:t>e.g.</w:t>
      </w:r>
      <w:proofErr w:type="gramEnd"/>
      <w:r>
        <w:rPr>
          <w:rFonts w:ascii="Garamond" w:hAnsi="Garamond"/>
          <w:sz w:val="24"/>
          <w:szCs w:val="24"/>
        </w:rPr>
        <w:t xml:space="preserve"> Faulkner-</w:t>
      </w:r>
      <w:proofErr w:type="spellStart"/>
      <w:r>
        <w:rPr>
          <w:rFonts w:ascii="Garamond" w:hAnsi="Garamond"/>
          <w:sz w:val="24"/>
          <w:szCs w:val="24"/>
        </w:rPr>
        <w:t>Gurstein</w:t>
      </w:r>
      <w:proofErr w:type="spellEnd"/>
      <w:r>
        <w:rPr>
          <w:rFonts w:ascii="Garamond" w:hAnsi="Garamond"/>
          <w:sz w:val="24"/>
          <w:szCs w:val="24"/>
        </w:rPr>
        <w:t xml:space="preserve"> 2017) but a</w:t>
      </w:r>
      <w:r w:rsidRPr="006C4321">
        <w:rPr>
          <w:rFonts w:ascii="Garamond" w:hAnsi="Garamond"/>
          <w:sz w:val="24"/>
          <w:szCs w:val="24"/>
        </w:rPr>
        <w:t xml:space="preserve">dministering </w:t>
      </w:r>
      <w:r>
        <w:rPr>
          <w:rFonts w:ascii="Garamond" w:hAnsi="Garamond"/>
          <w:sz w:val="24"/>
          <w:szCs w:val="24"/>
        </w:rPr>
        <w:t>it</w:t>
      </w:r>
      <w:r w:rsidRPr="006C4321">
        <w:rPr>
          <w:rFonts w:ascii="Garamond" w:hAnsi="Garamond"/>
          <w:sz w:val="24"/>
          <w:szCs w:val="24"/>
        </w:rPr>
        <w:t xml:space="preserve"> and directly saving a life (something that very few people outside of </w:t>
      </w:r>
      <w:r>
        <w:rPr>
          <w:rFonts w:ascii="Garamond" w:hAnsi="Garamond"/>
          <w:sz w:val="24"/>
          <w:szCs w:val="24"/>
        </w:rPr>
        <w:t xml:space="preserve">those working in </w:t>
      </w:r>
      <w:r w:rsidRPr="006C4321">
        <w:rPr>
          <w:rFonts w:ascii="Garamond" w:hAnsi="Garamond"/>
          <w:sz w:val="24"/>
          <w:szCs w:val="24"/>
        </w:rPr>
        <w:t xml:space="preserve">specific professions will ever do) </w:t>
      </w:r>
      <w:r>
        <w:rPr>
          <w:rFonts w:ascii="Garamond" w:hAnsi="Garamond"/>
          <w:sz w:val="24"/>
          <w:szCs w:val="24"/>
        </w:rPr>
        <w:t xml:space="preserve">has subjectification effects. Beyond increasing self-esteem, these experiences </w:t>
      </w:r>
      <w:r w:rsidRPr="006C4321">
        <w:rPr>
          <w:rFonts w:ascii="Garamond" w:hAnsi="Garamond"/>
          <w:sz w:val="24"/>
          <w:szCs w:val="24"/>
        </w:rPr>
        <w:t>afford Karen the opportunity to</w:t>
      </w:r>
      <w:r>
        <w:rPr>
          <w:rFonts w:ascii="Garamond" w:hAnsi="Garamond"/>
          <w:sz w:val="24"/>
          <w:szCs w:val="24"/>
        </w:rPr>
        <w:t xml:space="preserve"> be a ‘good’ person and to</w:t>
      </w:r>
      <w:r w:rsidRPr="006C4321">
        <w:rPr>
          <w:rFonts w:ascii="Garamond" w:hAnsi="Garamond"/>
          <w:sz w:val="24"/>
          <w:szCs w:val="24"/>
        </w:rPr>
        <w:t xml:space="preserve"> reassert her</w:t>
      </w:r>
      <w:r>
        <w:rPr>
          <w:rFonts w:ascii="Garamond" w:hAnsi="Garamond"/>
          <w:sz w:val="24"/>
          <w:szCs w:val="24"/>
        </w:rPr>
        <w:t>self</w:t>
      </w:r>
      <w:r w:rsidRPr="006C4321">
        <w:rPr>
          <w:rFonts w:ascii="Garamond" w:hAnsi="Garamond"/>
          <w:sz w:val="24"/>
          <w:szCs w:val="24"/>
        </w:rPr>
        <w:t xml:space="preserve"> as a </w:t>
      </w:r>
      <w:r>
        <w:rPr>
          <w:rFonts w:ascii="Garamond" w:hAnsi="Garamond"/>
          <w:sz w:val="24"/>
          <w:szCs w:val="24"/>
        </w:rPr>
        <w:t>legitimate human subject</w:t>
      </w:r>
      <w:r w:rsidRPr="006C4321">
        <w:rPr>
          <w:rFonts w:ascii="Garamond" w:hAnsi="Garamond"/>
          <w:sz w:val="24"/>
          <w:szCs w:val="24"/>
        </w:rPr>
        <w:t xml:space="preserve">. This is </w:t>
      </w:r>
      <w:r>
        <w:rPr>
          <w:rFonts w:ascii="Garamond" w:hAnsi="Garamond"/>
          <w:sz w:val="24"/>
          <w:szCs w:val="24"/>
        </w:rPr>
        <w:t xml:space="preserve">likely to be </w:t>
      </w:r>
      <w:r w:rsidRPr="006C4321">
        <w:rPr>
          <w:rFonts w:ascii="Garamond" w:hAnsi="Garamond"/>
          <w:sz w:val="24"/>
          <w:szCs w:val="24"/>
        </w:rPr>
        <w:t xml:space="preserve">particularly important for Karen who, as a person who injects opioids and lives without stable housing, </w:t>
      </w:r>
      <w:r>
        <w:rPr>
          <w:rFonts w:ascii="Garamond" w:hAnsi="Garamond"/>
          <w:sz w:val="24"/>
          <w:szCs w:val="24"/>
        </w:rPr>
        <w:t xml:space="preserve">will almost certainly routinely encounter </w:t>
      </w:r>
      <w:r w:rsidRPr="006C4321">
        <w:rPr>
          <w:rFonts w:ascii="Garamond" w:hAnsi="Garamond"/>
          <w:sz w:val="24"/>
          <w:szCs w:val="24"/>
        </w:rPr>
        <w:t xml:space="preserve">stigma </w:t>
      </w:r>
      <w:r>
        <w:rPr>
          <w:rFonts w:ascii="Garamond" w:hAnsi="Garamond"/>
          <w:sz w:val="24"/>
          <w:szCs w:val="24"/>
        </w:rPr>
        <w:t xml:space="preserve">and discrimination that undermine her sense of self and humanity </w:t>
      </w:r>
      <w:r w:rsidRPr="006C4321">
        <w:rPr>
          <w:rFonts w:ascii="Garamond" w:hAnsi="Garamond"/>
          <w:sz w:val="24"/>
          <w:szCs w:val="24"/>
        </w:rPr>
        <w:t xml:space="preserve">(Farrugia 2016, Fraser et al. 2017). </w:t>
      </w:r>
    </w:p>
    <w:p w14:paraId="1334BF1B" w14:textId="77777777" w:rsidR="007C5A9E" w:rsidRDefault="007C5A9E" w:rsidP="007C5A9E">
      <w:pPr>
        <w:spacing w:line="360" w:lineRule="auto"/>
        <w:rPr>
          <w:rFonts w:ascii="Garamond" w:hAnsi="Garamond"/>
          <w:sz w:val="24"/>
          <w:szCs w:val="24"/>
        </w:rPr>
      </w:pPr>
    </w:p>
    <w:p w14:paraId="69942F3F" w14:textId="77777777" w:rsidR="007C5A9E" w:rsidRPr="00291A8D" w:rsidRDefault="007C5A9E" w:rsidP="007C5A9E">
      <w:pPr>
        <w:spacing w:line="360" w:lineRule="auto"/>
        <w:rPr>
          <w:rFonts w:ascii="Garamond" w:hAnsi="Garamond"/>
          <w:sz w:val="24"/>
          <w:szCs w:val="24"/>
        </w:rPr>
      </w:pPr>
      <w:r w:rsidRPr="00291A8D">
        <w:rPr>
          <w:rFonts w:ascii="Garamond" w:hAnsi="Garamond"/>
          <w:b/>
          <w:sz w:val="24"/>
          <w:szCs w:val="24"/>
        </w:rPr>
        <w:t xml:space="preserve">Strategies to reduce </w:t>
      </w:r>
      <w:proofErr w:type="gramStart"/>
      <w:r w:rsidRPr="00291A8D">
        <w:rPr>
          <w:rFonts w:ascii="Garamond" w:hAnsi="Garamond"/>
          <w:b/>
          <w:sz w:val="24"/>
          <w:szCs w:val="24"/>
        </w:rPr>
        <w:t>conflict</w:t>
      </w:r>
      <w:proofErr w:type="gramEnd"/>
    </w:p>
    <w:p w14:paraId="74E565D1" w14:textId="77777777" w:rsidR="007C5A9E" w:rsidRPr="006C4321" w:rsidRDefault="007C5A9E" w:rsidP="007C5A9E">
      <w:pPr>
        <w:spacing w:line="360" w:lineRule="auto"/>
        <w:rPr>
          <w:rFonts w:ascii="Garamond" w:hAnsi="Garamond"/>
          <w:i/>
          <w:sz w:val="24"/>
          <w:szCs w:val="24"/>
        </w:rPr>
      </w:pPr>
      <w:r>
        <w:rPr>
          <w:rFonts w:ascii="Garamond" w:hAnsi="Garamond"/>
          <w:i/>
          <w:sz w:val="24"/>
          <w:szCs w:val="24"/>
        </w:rPr>
        <w:t>Titrating the dose of naloxone</w:t>
      </w:r>
    </w:p>
    <w:p w14:paraId="1F7FEC47" w14:textId="77777777" w:rsidR="007C5A9E" w:rsidRPr="00D25C6B" w:rsidRDefault="007C5A9E" w:rsidP="007C5A9E">
      <w:pPr>
        <w:spacing w:line="360" w:lineRule="auto"/>
        <w:rPr>
          <w:rFonts w:ascii="Garamond" w:hAnsi="Garamond" w:cs="AdvP7B6C"/>
          <w:sz w:val="24"/>
          <w:szCs w:val="24"/>
        </w:rPr>
      </w:pPr>
      <w:r w:rsidRPr="006C4321">
        <w:rPr>
          <w:rFonts w:ascii="Garamond" w:hAnsi="Garamond"/>
          <w:sz w:val="24"/>
          <w:szCs w:val="24"/>
        </w:rPr>
        <w:t xml:space="preserve">As emphasised throughout this article, the multiple affordances of take-home naloxone </w:t>
      </w:r>
      <w:r>
        <w:rPr>
          <w:rFonts w:ascii="Garamond" w:hAnsi="Garamond"/>
          <w:sz w:val="24"/>
          <w:szCs w:val="24"/>
        </w:rPr>
        <w:t>are emergent rather than essential to the drug,</w:t>
      </w:r>
      <w:r w:rsidRPr="006C4321">
        <w:rPr>
          <w:rFonts w:ascii="Garamond" w:hAnsi="Garamond"/>
          <w:sz w:val="24"/>
          <w:szCs w:val="24"/>
        </w:rPr>
        <w:t xml:space="preserve"> and thus</w:t>
      </w:r>
      <w:r>
        <w:rPr>
          <w:rFonts w:ascii="Garamond" w:hAnsi="Garamond"/>
          <w:sz w:val="24"/>
          <w:szCs w:val="24"/>
        </w:rPr>
        <w:t xml:space="preserve"> they</w:t>
      </w:r>
      <w:r w:rsidRPr="006C4321">
        <w:rPr>
          <w:rFonts w:ascii="Garamond" w:hAnsi="Garamond"/>
          <w:sz w:val="24"/>
          <w:szCs w:val="24"/>
        </w:rPr>
        <w:t xml:space="preserve"> shape</w:t>
      </w:r>
      <w:r>
        <w:rPr>
          <w:rFonts w:ascii="Garamond" w:hAnsi="Garamond"/>
          <w:sz w:val="24"/>
          <w:szCs w:val="24"/>
        </w:rPr>
        <w:t>,</w:t>
      </w:r>
      <w:r w:rsidRPr="006C4321">
        <w:rPr>
          <w:rFonts w:ascii="Garamond" w:hAnsi="Garamond"/>
          <w:sz w:val="24"/>
          <w:szCs w:val="24"/>
        </w:rPr>
        <w:t xml:space="preserve"> and are shaped </w:t>
      </w:r>
      <w:r>
        <w:rPr>
          <w:rFonts w:ascii="Garamond" w:hAnsi="Garamond"/>
          <w:sz w:val="24"/>
          <w:szCs w:val="24"/>
        </w:rPr>
        <w:t>in, practice</w:t>
      </w:r>
      <w:r w:rsidRPr="006C4321">
        <w:rPr>
          <w:rFonts w:ascii="Garamond" w:hAnsi="Garamond"/>
          <w:sz w:val="24"/>
          <w:szCs w:val="24"/>
        </w:rPr>
        <w:t>. As such, positive or negative interactions during and after take-home naloxone events can be made more or less likely</w:t>
      </w:r>
      <w:r>
        <w:rPr>
          <w:rFonts w:ascii="Garamond" w:hAnsi="Garamond"/>
          <w:sz w:val="24"/>
          <w:szCs w:val="24"/>
        </w:rPr>
        <w:t>,</w:t>
      </w:r>
      <w:r w:rsidRPr="006C4321">
        <w:rPr>
          <w:rFonts w:ascii="Garamond" w:hAnsi="Garamond"/>
          <w:sz w:val="24"/>
          <w:szCs w:val="24"/>
        </w:rPr>
        <w:t xml:space="preserve"> depending</w:t>
      </w:r>
      <w:r>
        <w:rPr>
          <w:rFonts w:ascii="Garamond" w:hAnsi="Garamond"/>
          <w:sz w:val="24"/>
          <w:szCs w:val="24"/>
        </w:rPr>
        <w:t xml:space="preserve"> on</w:t>
      </w:r>
      <w:r w:rsidRPr="006C4321">
        <w:rPr>
          <w:rFonts w:ascii="Garamond" w:hAnsi="Garamond"/>
          <w:sz w:val="24"/>
          <w:szCs w:val="24"/>
        </w:rPr>
        <w:t xml:space="preserve"> specific event</w:t>
      </w:r>
      <w:r>
        <w:rPr>
          <w:rFonts w:ascii="Garamond" w:hAnsi="Garamond"/>
          <w:sz w:val="24"/>
          <w:szCs w:val="24"/>
        </w:rPr>
        <w:t>s</w:t>
      </w:r>
      <w:r w:rsidRPr="006C4321">
        <w:rPr>
          <w:rFonts w:ascii="Garamond" w:hAnsi="Garamond"/>
          <w:sz w:val="24"/>
          <w:szCs w:val="24"/>
        </w:rPr>
        <w:t xml:space="preserve"> </w:t>
      </w:r>
      <w:r>
        <w:rPr>
          <w:rFonts w:ascii="Garamond" w:hAnsi="Garamond"/>
          <w:sz w:val="24"/>
          <w:szCs w:val="24"/>
        </w:rPr>
        <w:t>and practices</w:t>
      </w:r>
      <w:r w:rsidRPr="006C4321">
        <w:rPr>
          <w:rFonts w:ascii="Garamond" w:hAnsi="Garamond"/>
          <w:sz w:val="24"/>
          <w:szCs w:val="24"/>
        </w:rPr>
        <w:t>.</w:t>
      </w:r>
      <w:r>
        <w:rPr>
          <w:rFonts w:ascii="Garamond" w:hAnsi="Garamond"/>
          <w:sz w:val="24"/>
          <w:szCs w:val="24"/>
        </w:rPr>
        <w:t xml:space="preserve"> These afford, but do not determine, outcomes and experiences.</w:t>
      </w:r>
      <w:r w:rsidRPr="006C4321">
        <w:rPr>
          <w:rFonts w:ascii="Garamond" w:hAnsi="Garamond"/>
          <w:sz w:val="24"/>
          <w:szCs w:val="24"/>
        </w:rPr>
        <w:t xml:space="preserve"> </w:t>
      </w:r>
      <w:r>
        <w:rPr>
          <w:rFonts w:ascii="Garamond" w:hAnsi="Garamond"/>
          <w:sz w:val="24"/>
          <w:szCs w:val="24"/>
        </w:rPr>
        <w:t>A</w:t>
      </w:r>
      <w:r w:rsidRPr="006C4321">
        <w:rPr>
          <w:rFonts w:ascii="Garamond" w:hAnsi="Garamond"/>
          <w:sz w:val="24"/>
          <w:szCs w:val="24"/>
        </w:rPr>
        <w:t>ware of the conflict</w:t>
      </w:r>
      <w:r>
        <w:rPr>
          <w:rFonts w:ascii="Garamond" w:hAnsi="Garamond"/>
          <w:sz w:val="24"/>
          <w:szCs w:val="24"/>
        </w:rPr>
        <w:t xml:space="preserve"> that can be</w:t>
      </w:r>
      <w:r w:rsidRPr="006C4321">
        <w:rPr>
          <w:rFonts w:ascii="Garamond" w:hAnsi="Garamond"/>
          <w:sz w:val="24"/>
          <w:szCs w:val="24"/>
        </w:rPr>
        <w:t xml:space="preserve"> afforded </w:t>
      </w:r>
      <w:r>
        <w:rPr>
          <w:rFonts w:ascii="Garamond" w:hAnsi="Garamond"/>
          <w:sz w:val="24"/>
          <w:szCs w:val="24"/>
        </w:rPr>
        <w:t>in</w:t>
      </w:r>
      <w:r w:rsidRPr="006C4321">
        <w:rPr>
          <w:rFonts w:ascii="Garamond" w:hAnsi="Garamond"/>
          <w:sz w:val="24"/>
          <w:szCs w:val="24"/>
        </w:rPr>
        <w:t xml:space="preserve"> naloxone administration events, participants in our research used different techniques to </w:t>
      </w:r>
      <w:r>
        <w:rPr>
          <w:rFonts w:ascii="Garamond" w:hAnsi="Garamond"/>
          <w:sz w:val="24"/>
          <w:szCs w:val="24"/>
        </w:rPr>
        <w:t xml:space="preserve">afford other </w:t>
      </w:r>
      <w:r>
        <w:rPr>
          <w:rFonts w:ascii="Garamond" w:hAnsi="Garamond"/>
          <w:sz w:val="24"/>
          <w:szCs w:val="24"/>
        </w:rPr>
        <w:lastRenderedPageBreak/>
        <w:t>outcomes</w:t>
      </w:r>
      <w:r w:rsidRPr="006C4321">
        <w:rPr>
          <w:rFonts w:ascii="Garamond" w:hAnsi="Garamond"/>
          <w:sz w:val="24"/>
          <w:szCs w:val="24"/>
        </w:rPr>
        <w:t xml:space="preserve">. As </w:t>
      </w:r>
      <w:proofErr w:type="gramStart"/>
      <w:r w:rsidRPr="006C4321">
        <w:rPr>
          <w:rFonts w:ascii="Garamond" w:hAnsi="Garamond"/>
          <w:sz w:val="24"/>
          <w:szCs w:val="24"/>
        </w:rPr>
        <w:t>noted</w:t>
      </w:r>
      <w:proofErr w:type="gramEnd"/>
      <w:r w:rsidRPr="006C4321">
        <w:rPr>
          <w:rFonts w:ascii="Garamond" w:hAnsi="Garamond"/>
          <w:sz w:val="24"/>
          <w:szCs w:val="24"/>
        </w:rPr>
        <w:t xml:space="preserve"> but not explored in detail in other research (e.g. </w:t>
      </w:r>
      <w:proofErr w:type="spellStart"/>
      <w:r w:rsidRPr="006C4321">
        <w:rPr>
          <w:rFonts w:ascii="Garamond" w:hAnsi="Garamond" w:cs="AdvP7B6C"/>
          <w:sz w:val="24"/>
          <w:szCs w:val="24"/>
        </w:rPr>
        <w:t>Lankenau</w:t>
      </w:r>
      <w:proofErr w:type="spellEnd"/>
      <w:r w:rsidRPr="006C4321">
        <w:rPr>
          <w:rFonts w:ascii="Garamond" w:hAnsi="Garamond" w:cs="AdvP7B6C"/>
          <w:sz w:val="24"/>
          <w:szCs w:val="24"/>
        </w:rPr>
        <w:t xml:space="preserve"> et al. 2013), titrating the dose of naloxone </w:t>
      </w:r>
      <w:r w:rsidRPr="00D25C6B">
        <w:rPr>
          <w:rFonts w:ascii="Garamond" w:hAnsi="Garamond" w:cs="AdvP7B6C"/>
          <w:sz w:val="24"/>
          <w:szCs w:val="24"/>
        </w:rPr>
        <w:t xml:space="preserve">is one </w:t>
      </w:r>
      <w:r>
        <w:rPr>
          <w:rFonts w:ascii="Garamond" w:hAnsi="Garamond" w:cs="AdvP7B6C"/>
          <w:sz w:val="24"/>
          <w:szCs w:val="24"/>
        </w:rPr>
        <w:t xml:space="preserve">such </w:t>
      </w:r>
      <w:r w:rsidRPr="00D25C6B">
        <w:rPr>
          <w:rFonts w:ascii="Garamond" w:hAnsi="Garamond" w:cs="AdvP7B6C"/>
          <w:sz w:val="24"/>
          <w:szCs w:val="24"/>
        </w:rPr>
        <w:t>technique</w:t>
      </w:r>
      <w:r>
        <w:rPr>
          <w:rFonts w:ascii="Garamond" w:hAnsi="Garamond" w:cs="AdvP7B6C"/>
          <w:sz w:val="24"/>
          <w:szCs w:val="24"/>
        </w:rPr>
        <w:t xml:space="preserve"> described in our data</w:t>
      </w:r>
      <w:r w:rsidRPr="00D25C6B">
        <w:rPr>
          <w:rFonts w:ascii="Garamond" w:hAnsi="Garamond" w:cs="AdvP7B6C"/>
          <w:sz w:val="24"/>
          <w:szCs w:val="24"/>
        </w:rPr>
        <w:t>. For example, Lance (age 48</w:t>
      </w:r>
      <w:r>
        <w:rPr>
          <w:rFonts w:ascii="Garamond" w:hAnsi="Garamond" w:cs="AdvP7B6C"/>
          <w:sz w:val="24"/>
          <w:szCs w:val="24"/>
        </w:rPr>
        <w:t>, male, NSW</w:t>
      </w:r>
      <w:r w:rsidRPr="00D25C6B">
        <w:rPr>
          <w:rFonts w:ascii="Garamond" w:hAnsi="Garamond" w:cs="AdvP7B6C"/>
          <w:sz w:val="24"/>
          <w:szCs w:val="24"/>
        </w:rPr>
        <w:t xml:space="preserve">) </w:t>
      </w:r>
      <w:r>
        <w:rPr>
          <w:rFonts w:ascii="Garamond" w:hAnsi="Garamond" w:cs="AdvP7B6C"/>
          <w:sz w:val="24"/>
          <w:szCs w:val="24"/>
        </w:rPr>
        <w:t xml:space="preserve">had used naloxone ampoules in the past and </w:t>
      </w:r>
      <w:r w:rsidRPr="00D25C6B">
        <w:rPr>
          <w:rFonts w:ascii="Garamond" w:hAnsi="Garamond" w:cs="AdvP7B6C"/>
          <w:sz w:val="24"/>
          <w:szCs w:val="24"/>
        </w:rPr>
        <w:t xml:space="preserve">recognised that violence is a possibility </w:t>
      </w:r>
      <w:r>
        <w:rPr>
          <w:rFonts w:ascii="Garamond" w:hAnsi="Garamond" w:cs="AdvP7B6C"/>
          <w:sz w:val="24"/>
          <w:szCs w:val="24"/>
        </w:rPr>
        <w:t>after</w:t>
      </w:r>
      <w:r w:rsidRPr="00D25C6B">
        <w:rPr>
          <w:rFonts w:ascii="Garamond" w:hAnsi="Garamond" w:cs="AdvP7B6C"/>
          <w:sz w:val="24"/>
          <w:szCs w:val="24"/>
        </w:rPr>
        <w:t xml:space="preserve"> administration</w:t>
      </w:r>
      <w:r>
        <w:rPr>
          <w:rFonts w:ascii="Garamond" w:hAnsi="Garamond" w:cs="AdvP7B6C"/>
          <w:sz w:val="24"/>
          <w:szCs w:val="24"/>
        </w:rPr>
        <w:t>.</w:t>
      </w:r>
      <w:r w:rsidRPr="00D25C6B">
        <w:rPr>
          <w:rFonts w:ascii="Garamond" w:hAnsi="Garamond" w:cs="AdvP7B6C"/>
          <w:sz w:val="24"/>
          <w:szCs w:val="24"/>
        </w:rPr>
        <w:t xml:space="preserve"> </w:t>
      </w:r>
      <w:r>
        <w:rPr>
          <w:rFonts w:ascii="Garamond" w:hAnsi="Garamond" w:cs="AdvP7B6C"/>
          <w:sz w:val="24"/>
          <w:szCs w:val="24"/>
        </w:rPr>
        <w:t>H</w:t>
      </w:r>
      <w:r w:rsidRPr="00D25C6B">
        <w:rPr>
          <w:rFonts w:ascii="Garamond" w:hAnsi="Garamond" w:cs="AdvP7B6C"/>
          <w:sz w:val="24"/>
          <w:szCs w:val="24"/>
        </w:rPr>
        <w:t xml:space="preserve">e explained how he avoided </w:t>
      </w:r>
      <w:r>
        <w:rPr>
          <w:rFonts w:ascii="Garamond" w:hAnsi="Garamond" w:cs="AdvP7B6C"/>
          <w:sz w:val="24"/>
          <w:szCs w:val="24"/>
        </w:rPr>
        <w:t>conflict</w:t>
      </w:r>
      <w:r w:rsidRPr="00D25C6B">
        <w:rPr>
          <w:rFonts w:ascii="Garamond" w:hAnsi="Garamond" w:cs="AdvP7B6C"/>
          <w:sz w:val="24"/>
          <w:szCs w:val="24"/>
        </w:rPr>
        <w:t xml:space="preserve"> in a past overdose event by reducing the dose of naloxone he administered:</w:t>
      </w:r>
    </w:p>
    <w:p w14:paraId="09982242" w14:textId="77777777" w:rsidR="007C5A9E" w:rsidRPr="00D25C6B" w:rsidRDefault="007C5A9E" w:rsidP="007C5A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hanging="720"/>
        <w:rPr>
          <w:rFonts w:ascii="Garamond" w:hAnsi="Garamond" w:cs="Calibri"/>
          <w:sz w:val="24"/>
          <w:szCs w:val="24"/>
        </w:rPr>
      </w:pPr>
      <w:r w:rsidRPr="00D25C6B">
        <w:rPr>
          <w:rFonts w:ascii="Garamond" w:hAnsi="Garamond" w:cs="Calibri"/>
          <w:sz w:val="24"/>
          <w:szCs w:val="24"/>
        </w:rPr>
        <w:tab/>
        <w:t>A lot of people, if you Narcan them, they sort of come up swinging [</w:t>
      </w:r>
      <w:r>
        <w:rPr>
          <w:rFonts w:ascii="Garamond" w:hAnsi="Garamond" w:cs="Calibri"/>
          <w:sz w:val="24"/>
          <w:szCs w:val="24"/>
        </w:rPr>
        <w:t>ready to punch you</w:t>
      </w:r>
      <w:r w:rsidRPr="00D25C6B">
        <w:rPr>
          <w:rFonts w:ascii="Garamond" w:hAnsi="Garamond" w:cs="Calibri"/>
          <w:sz w:val="24"/>
          <w:szCs w:val="24"/>
        </w:rPr>
        <w:t>].</w:t>
      </w:r>
    </w:p>
    <w:p w14:paraId="2C66F5E0" w14:textId="77777777" w:rsidR="007C5A9E" w:rsidRPr="00D25C6B" w:rsidRDefault="007C5A9E" w:rsidP="007C5A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hanging="720"/>
        <w:rPr>
          <w:rFonts w:ascii="Garamond" w:hAnsi="Garamond" w:cs="Calibri"/>
          <w:bCs/>
          <w:i/>
          <w:sz w:val="24"/>
          <w:szCs w:val="24"/>
        </w:rPr>
      </w:pPr>
      <w:r w:rsidRPr="00D25C6B">
        <w:rPr>
          <w:rFonts w:ascii="Garamond" w:hAnsi="Garamond" w:cs="Calibri"/>
          <w:bCs/>
          <w:i/>
          <w:sz w:val="24"/>
          <w:szCs w:val="24"/>
        </w:rPr>
        <w:tab/>
        <w:t xml:space="preserve">The times that you have done it, has that happened? </w:t>
      </w:r>
    </w:p>
    <w:p w14:paraId="04F35930" w14:textId="77777777" w:rsidR="007C5A9E" w:rsidRPr="00D25C6B" w:rsidRDefault="007C5A9E" w:rsidP="007C5A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hanging="720"/>
        <w:rPr>
          <w:rFonts w:ascii="Garamond" w:hAnsi="Garamond" w:cs="Calibri"/>
          <w:sz w:val="24"/>
          <w:szCs w:val="24"/>
        </w:rPr>
      </w:pPr>
      <w:r w:rsidRPr="00D25C6B">
        <w:rPr>
          <w:rFonts w:ascii="Garamond" w:hAnsi="Garamond" w:cs="Calibri"/>
          <w:sz w:val="24"/>
          <w:szCs w:val="24"/>
        </w:rPr>
        <w:tab/>
        <w:t xml:space="preserve">No. Because we </w:t>
      </w:r>
      <w:proofErr w:type="gramStart"/>
      <w:r w:rsidRPr="00D25C6B">
        <w:rPr>
          <w:rFonts w:ascii="Garamond" w:hAnsi="Garamond" w:cs="Calibri"/>
          <w:sz w:val="24"/>
          <w:szCs w:val="24"/>
        </w:rPr>
        <w:t>didn’t</w:t>
      </w:r>
      <w:proofErr w:type="gramEnd"/>
      <w:r w:rsidRPr="00D25C6B">
        <w:rPr>
          <w:rFonts w:ascii="Garamond" w:hAnsi="Garamond" w:cs="Calibri"/>
          <w:sz w:val="24"/>
          <w:szCs w:val="24"/>
        </w:rPr>
        <w:t xml:space="preserve"> use the full quantity.</w:t>
      </w:r>
    </w:p>
    <w:p w14:paraId="06B12C81" w14:textId="77777777" w:rsidR="007C5A9E" w:rsidRPr="00D25C6B" w:rsidRDefault="007C5A9E" w:rsidP="007C5A9E">
      <w:pPr>
        <w:autoSpaceDE w:val="0"/>
        <w:autoSpaceDN w:val="0"/>
        <w:adjustRightInd w:val="0"/>
        <w:spacing w:after="0" w:line="360" w:lineRule="auto"/>
        <w:rPr>
          <w:rFonts w:ascii="Garamond" w:hAnsi="Garamond" w:cs="AdvP7B6C"/>
          <w:sz w:val="24"/>
          <w:szCs w:val="24"/>
        </w:rPr>
      </w:pPr>
      <w:r w:rsidRPr="00D25C6B">
        <w:rPr>
          <w:rFonts w:ascii="Garamond" w:hAnsi="Garamond" w:cs="Garamond"/>
          <w:sz w:val="24"/>
          <w:szCs w:val="24"/>
        </w:rPr>
        <w:t xml:space="preserve">As Lance explains, although physical violence is a common expectation, </w:t>
      </w:r>
      <w:r>
        <w:rPr>
          <w:rFonts w:ascii="Garamond" w:hAnsi="Garamond" w:cs="Garamond"/>
          <w:sz w:val="24"/>
          <w:szCs w:val="24"/>
        </w:rPr>
        <w:t xml:space="preserve">he did not have such experiences because </w:t>
      </w:r>
      <w:r w:rsidRPr="00D25C6B">
        <w:rPr>
          <w:rFonts w:ascii="Garamond" w:hAnsi="Garamond" w:cs="Garamond"/>
          <w:sz w:val="24"/>
          <w:szCs w:val="24"/>
        </w:rPr>
        <w:t xml:space="preserve">he actively employed an administration technique </w:t>
      </w:r>
      <w:r>
        <w:rPr>
          <w:rFonts w:ascii="Garamond" w:hAnsi="Garamond" w:cs="Garamond"/>
          <w:sz w:val="24"/>
          <w:szCs w:val="24"/>
        </w:rPr>
        <w:t>likely to avoid withdrawal sensations and</w:t>
      </w:r>
      <w:r w:rsidRPr="00D25C6B">
        <w:rPr>
          <w:rFonts w:ascii="Garamond" w:hAnsi="Garamond" w:cs="Garamond"/>
          <w:sz w:val="24"/>
          <w:szCs w:val="24"/>
        </w:rPr>
        <w:t xml:space="preserve"> </w:t>
      </w:r>
      <w:r>
        <w:rPr>
          <w:rFonts w:ascii="Garamond" w:hAnsi="Garamond" w:cs="Garamond"/>
          <w:sz w:val="24"/>
          <w:szCs w:val="24"/>
        </w:rPr>
        <w:t>related conflict</w:t>
      </w:r>
      <w:r w:rsidRPr="00D25C6B">
        <w:rPr>
          <w:rFonts w:ascii="Garamond" w:hAnsi="Garamond" w:cs="Garamond"/>
          <w:sz w:val="24"/>
          <w:szCs w:val="24"/>
        </w:rPr>
        <w:t xml:space="preserve">. </w:t>
      </w:r>
      <w:r w:rsidRPr="00D25C6B">
        <w:rPr>
          <w:rFonts w:ascii="Garamond" w:hAnsi="Garamond" w:cs="AdvP7B6C"/>
          <w:sz w:val="24"/>
          <w:szCs w:val="24"/>
        </w:rPr>
        <w:t>Karen</w:t>
      </w:r>
      <w:r>
        <w:rPr>
          <w:rFonts w:ascii="Garamond" w:hAnsi="Garamond" w:cs="AdvP7B6C"/>
          <w:sz w:val="24"/>
          <w:szCs w:val="24"/>
        </w:rPr>
        <w:t>, also using naloxone ampoules,</w:t>
      </w:r>
      <w:r w:rsidRPr="00D25C6B">
        <w:rPr>
          <w:rFonts w:ascii="Garamond" w:hAnsi="Garamond" w:cs="AdvP7B6C"/>
          <w:sz w:val="24"/>
          <w:szCs w:val="24"/>
        </w:rPr>
        <w:t xml:space="preserve"> described </w:t>
      </w:r>
      <w:r>
        <w:rPr>
          <w:rFonts w:ascii="Garamond" w:hAnsi="Garamond" w:cs="AdvP7B6C"/>
          <w:sz w:val="24"/>
          <w:szCs w:val="24"/>
        </w:rPr>
        <w:t xml:space="preserve">using </w:t>
      </w:r>
      <w:r w:rsidRPr="00D25C6B">
        <w:rPr>
          <w:rFonts w:ascii="Garamond" w:hAnsi="Garamond" w:cs="AdvP7B6C"/>
          <w:sz w:val="24"/>
          <w:szCs w:val="24"/>
        </w:rPr>
        <w:t xml:space="preserve">a similar administration technique. </w:t>
      </w:r>
      <w:r>
        <w:rPr>
          <w:rFonts w:ascii="Garamond" w:hAnsi="Garamond" w:cs="AdvP7B6C"/>
          <w:sz w:val="24"/>
          <w:szCs w:val="24"/>
        </w:rPr>
        <w:t>In further remarks about the</w:t>
      </w:r>
      <w:r w:rsidRPr="00D25C6B">
        <w:rPr>
          <w:rFonts w:ascii="Garamond" w:hAnsi="Garamond" w:cs="AdvP7B6C"/>
          <w:sz w:val="24"/>
          <w:szCs w:val="24"/>
        </w:rPr>
        <w:t xml:space="preserve"> overdose </w:t>
      </w:r>
      <w:r>
        <w:rPr>
          <w:rFonts w:ascii="Garamond" w:hAnsi="Garamond" w:cs="AdvP7B6C"/>
          <w:sz w:val="24"/>
          <w:szCs w:val="24"/>
        </w:rPr>
        <w:t xml:space="preserve">event described </w:t>
      </w:r>
      <w:r w:rsidRPr="00D25C6B">
        <w:rPr>
          <w:rFonts w:ascii="Garamond" w:hAnsi="Garamond" w:cs="AdvP7B6C"/>
          <w:sz w:val="24"/>
          <w:szCs w:val="24"/>
        </w:rPr>
        <w:t>in the previous section, Karen explained how she cautiously administered a second dose of naloxone:</w:t>
      </w:r>
    </w:p>
    <w:p w14:paraId="56050ED4" w14:textId="77777777" w:rsidR="007C5A9E" w:rsidRPr="003B7345" w:rsidRDefault="007C5A9E" w:rsidP="007C5A9E">
      <w:pPr>
        <w:spacing w:line="360" w:lineRule="auto"/>
        <w:ind w:left="720"/>
        <w:rPr>
          <w:rFonts w:ascii="Garamond" w:hAnsi="Garamond" w:cs="Calibri"/>
          <w:sz w:val="24"/>
          <w:szCs w:val="24"/>
        </w:rPr>
      </w:pPr>
      <w:r w:rsidRPr="00B76DA0">
        <w:rPr>
          <w:rFonts w:ascii="Garamond" w:hAnsi="Garamond" w:cs="Calibri"/>
          <w:sz w:val="24"/>
          <w:szCs w:val="24"/>
        </w:rPr>
        <w:t xml:space="preserve">She was starting to breathe a bit better, but she still </w:t>
      </w:r>
      <w:proofErr w:type="gramStart"/>
      <w:r w:rsidRPr="00B76DA0">
        <w:rPr>
          <w:rFonts w:ascii="Garamond" w:hAnsi="Garamond" w:cs="Calibri"/>
          <w:sz w:val="24"/>
          <w:szCs w:val="24"/>
        </w:rPr>
        <w:t>wasn’t</w:t>
      </w:r>
      <w:proofErr w:type="gramEnd"/>
      <w:r w:rsidRPr="00B76DA0">
        <w:rPr>
          <w:rFonts w:ascii="Garamond" w:hAnsi="Garamond" w:cs="Calibri"/>
          <w:sz w:val="24"/>
          <w:szCs w:val="24"/>
        </w:rPr>
        <w:t xml:space="preserve"> waking up or alert, so I gave her another little jab</w:t>
      </w:r>
      <w:r>
        <w:rPr>
          <w:rFonts w:ascii="Garamond" w:hAnsi="Garamond" w:cs="Calibri"/>
          <w:sz w:val="24"/>
          <w:szCs w:val="24"/>
        </w:rPr>
        <w:t>,</w:t>
      </w:r>
      <w:r w:rsidRPr="00B76DA0">
        <w:rPr>
          <w:rFonts w:ascii="Garamond" w:hAnsi="Garamond" w:cs="Calibri"/>
          <w:sz w:val="24"/>
          <w:szCs w:val="24"/>
        </w:rPr>
        <w:t xml:space="preserve"> but not as much</w:t>
      </w:r>
      <w:r>
        <w:rPr>
          <w:rFonts w:ascii="Garamond" w:hAnsi="Garamond" w:cs="Calibri"/>
          <w:sz w:val="24"/>
          <w:szCs w:val="24"/>
        </w:rPr>
        <w:t xml:space="preserve">. </w:t>
      </w:r>
      <w:r w:rsidRPr="00B76DA0">
        <w:rPr>
          <w:rFonts w:ascii="Garamond" w:hAnsi="Garamond" w:cs="Calibri"/>
          <w:sz w:val="24"/>
          <w:szCs w:val="24"/>
        </w:rPr>
        <w:t xml:space="preserve">I didn’t want to overdo </w:t>
      </w:r>
      <w:proofErr w:type="gramStart"/>
      <w:r w:rsidRPr="00B76DA0">
        <w:rPr>
          <w:rFonts w:ascii="Garamond" w:hAnsi="Garamond" w:cs="Calibri"/>
          <w:sz w:val="24"/>
          <w:szCs w:val="24"/>
        </w:rPr>
        <w:t>it, but</w:t>
      </w:r>
      <w:proofErr w:type="gramEnd"/>
      <w:r w:rsidRPr="00B76DA0">
        <w:rPr>
          <w:rFonts w:ascii="Garamond" w:hAnsi="Garamond" w:cs="Calibri"/>
          <w:sz w:val="24"/>
          <w:szCs w:val="24"/>
        </w:rPr>
        <w:t xml:space="preserve"> didn’t want to </w:t>
      </w:r>
      <w:r w:rsidRPr="003B7345">
        <w:rPr>
          <w:rFonts w:ascii="Garamond" w:hAnsi="Garamond" w:cs="Calibri"/>
          <w:sz w:val="24"/>
          <w:szCs w:val="24"/>
        </w:rPr>
        <w:t xml:space="preserve">underdo it either. </w:t>
      </w:r>
    </w:p>
    <w:p w14:paraId="1B16BD2D" w14:textId="77777777" w:rsidR="007C5A9E" w:rsidRPr="006C4321" w:rsidRDefault="007C5A9E" w:rsidP="007C5A9E">
      <w:pPr>
        <w:spacing w:line="360" w:lineRule="auto"/>
        <w:rPr>
          <w:rFonts w:ascii="Garamond" w:hAnsi="Garamond"/>
          <w:sz w:val="24"/>
          <w:szCs w:val="24"/>
        </w:rPr>
      </w:pPr>
      <w:r w:rsidRPr="003B7345">
        <w:rPr>
          <w:rFonts w:ascii="Garamond" w:hAnsi="Garamond"/>
          <w:sz w:val="24"/>
        </w:rPr>
        <w:t xml:space="preserve">Exactly how naloxone was titrated in these events is not always described in the data, but it is clear they involved varying degrees of precision. For example, here the specific dose was not described in formal measurements. </w:t>
      </w:r>
      <w:proofErr w:type="gramStart"/>
      <w:r w:rsidRPr="003B7345">
        <w:rPr>
          <w:rFonts w:ascii="Garamond" w:hAnsi="Garamond"/>
          <w:sz w:val="24"/>
        </w:rPr>
        <w:t>Instead</w:t>
      </w:r>
      <w:proofErr w:type="gramEnd"/>
      <w:r w:rsidRPr="003B7345">
        <w:rPr>
          <w:rFonts w:ascii="Garamond" w:hAnsi="Garamond"/>
          <w:sz w:val="24"/>
        </w:rPr>
        <w:t xml:space="preserve"> it is described as a ‘little jab’ or not using the ‘full quantity’ in an ampoule. However, our primary focus here is on how our participants describe a sensitivity to titrating naloxone in ways that reduce conflict. Exactly how this is done will vary, but may be informed by overdose response training, personal experiences of drug consumption and overdose, and past naloxone administration events. </w:t>
      </w:r>
      <w:r w:rsidRPr="003B7345">
        <w:rPr>
          <w:rFonts w:ascii="Garamond" w:hAnsi="Garamond" w:cs="Calibri"/>
          <w:sz w:val="24"/>
          <w:szCs w:val="24"/>
        </w:rPr>
        <w:t xml:space="preserve">Drawing on this knowledge and their experiences, Lance and Karen actively contributed to the technological affordances of naloxone to create a more positive experience for recipients. </w:t>
      </w:r>
      <w:r>
        <w:rPr>
          <w:rFonts w:ascii="Garamond" w:hAnsi="Garamond" w:cs="Calibri"/>
          <w:sz w:val="24"/>
          <w:szCs w:val="24"/>
        </w:rPr>
        <w:t xml:space="preserve">This is an especially careful use of naloxone in that opening ampoules and assembling injection equipment for use in an emergency is not immediately amenable to </w:t>
      </w:r>
      <w:proofErr w:type="gramStart"/>
      <w:r>
        <w:rPr>
          <w:rFonts w:ascii="Garamond" w:hAnsi="Garamond" w:cs="Calibri"/>
          <w:sz w:val="24"/>
          <w:szCs w:val="24"/>
        </w:rPr>
        <w:t>titration</w:t>
      </w:r>
      <w:proofErr w:type="gramEnd"/>
      <w:r>
        <w:rPr>
          <w:rFonts w:ascii="Garamond" w:hAnsi="Garamond" w:cs="Calibri"/>
          <w:sz w:val="24"/>
          <w:szCs w:val="24"/>
        </w:rPr>
        <w:t xml:space="preserve"> yet Karen and Lance put the technology to work in ways that overcome these potential limitations. </w:t>
      </w:r>
      <w:r w:rsidRPr="003B7345">
        <w:rPr>
          <w:rFonts w:ascii="Garamond" w:hAnsi="Garamond" w:cs="Calibri"/>
          <w:sz w:val="24"/>
          <w:szCs w:val="24"/>
        </w:rPr>
        <w:t>Their practices worked not only to save lives but also to reduce the conflict and violence additionally afforded during administration events.</w:t>
      </w:r>
    </w:p>
    <w:p w14:paraId="526418E0" w14:textId="77777777" w:rsidR="007C5A9E" w:rsidRPr="006C4321" w:rsidRDefault="007C5A9E" w:rsidP="007C5A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hanging="720"/>
        <w:rPr>
          <w:rFonts w:ascii="Garamond" w:hAnsi="Garamond" w:cs="Calibri"/>
          <w:i/>
          <w:sz w:val="24"/>
          <w:szCs w:val="24"/>
        </w:rPr>
      </w:pPr>
      <w:r>
        <w:rPr>
          <w:rFonts w:ascii="Garamond" w:hAnsi="Garamond" w:cs="Calibri"/>
          <w:i/>
          <w:sz w:val="24"/>
          <w:szCs w:val="24"/>
        </w:rPr>
        <w:t xml:space="preserve">Communication </w:t>
      </w:r>
    </w:p>
    <w:p w14:paraId="651B25AF" w14:textId="77777777" w:rsidR="007C5A9E" w:rsidRPr="006C4321" w:rsidRDefault="007C5A9E" w:rsidP="007C5A9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Garamond" w:hAnsi="Garamond" w:cs="Calibri"/>
          <w:sz w:val="24"/>
          <w:szCs w:val="24"/>
        </w:rPr>
      </w:pPr>
      <w:r w:rsidRPr="006C4321">
        <w:rPr>
          <w:rFonts w:ascii="Garamond" w:hAnsi="Garamond" w:cs="Calibri"/>
          <w:sz w:val="24"/>
          <w:szCs w:val="24"/>
        </w:rPr>
        <w:lastRenderedPageBreak/>
        <w:t xml:space="preserve">Communication </w:t>
      </w:r>
      <w:r>
        <w:rPr>
          <w:rFonts w:ascii="Garamond" w:hAnsi="Garamond" w:cs="Calibri"/>
          <w:sz w:val="24"/>
          <w:szCs w:val="24"/>
        </w:rPr>
        <w:t>was a second strategy</w:t>
      </w:r>
      <w:r w:rsidRPr="006C4321">
        <w:rPr>
          <w:rFonts w:ascii="Garamond" w:hAnsi="Garamond" w:cs="Calibri"/>
          <w:sz w:val="24"/>
          <w:szCs w:val="24"/>
        </w:rPr>
        <w:t xml:space="preserve"> th</w:t>
      </w:r>
      <w:r>
        <w:rPr>
          <w:rFonts w:ascii="Garamond" w:hAnsi="Garamond" w:cs="Calibri"/>
          <w:sz w:val="24"/>
          <w:szCs w:val="24"/>
        </w:rPr>
        <w:t>at</w:t>
      </w:r>
      <w:r w:rsidRPr="006C4321">
        <w:rPr>
          <w:rFonts w:ascii="Garamond" w:hAnsi="Garamond" w:cs="Calibri"/>
          <w:sz w:val="24"/>
          <w:szCs w:val="24"/>
        </w:rPr>
        <w:t xml:space="preserve"> </w:t>
      </w:r>
      <w:r>
        <w:rPr>
          <w:rFonts w:ascii="Garamond" w:hAnsi="Garamond" w:cs="Calibri"/>
          <w:sz w:val="24"/>
          <w:szCs w:val="24"/>
        </w:rPr>
        <w:t>our research participants</w:t>
      </w:r>
      <w:r w:rsidRPr="006C4321">
        <w:rPr>
          <w:rFonts w:ascii="Garamond" w:hAnsi="Garamond" w:cs="Calibri"/>
          <w:sz w:val="24"/>
          <w:szCs w:val="24"/>
        </w:rPr>
        <w:t xml:space="preserve"> </w:t>
      </w:r>
      <w:r>
        <w:rPr>
          <w:rFonts w:ascii="Garamond" w:hAnsi="Garamond" w:cs="Calibri"/>
          <w:sz w:val="24"/>
          <w:szCs w:val="24"/>
        </w:rPr>
        <w:t>deployed</w:t>
      </w:r>
      <w:r w:rsidRPr="006C4321">
        <w:rPr>
          <w:rFonts w:ascii="Garamond" w:hAnsi="Garamond" w:cs="Calibri"/>
          <w:sz w:val="24"/>
          <w:szCs w:val="24"/>
        </w:rPr>
        <w:t xml:space="preserve"> as </w:t>
      </w:r>
      <w:r>
        <w:rPr>
          <w:rFonts w:ascii="Garamond" w:hAnsi="Garamond" w:cs="Calibri"/>
          <w:sz w:val="24"/>
          <w:szCs w:val="24"/>
        </w:rPr>
        <w:t>a means</w:t>
      </w:r>
      <w:r w:rsidRPr="006C4321">
        <w:rPr>
          <w:rFonts w:ascii="Garamond" w:hAnsi="Garamond" w:cs="Calibri"/>
          <w:sz w:val="24"/>
          <w:szCs w:val="24"/>
        </w:rPr>
        <w:t xml:space="preserve"> of </w:t>
      </w:r>
      <w:r>
        <w:rPr>
          <w:rFonts w:ascii="Garamond" w:hAnsi="Garamond" w:cs="Calibri"/>
          <w:sz w:val="24"/>
          <w:szCs w:val="24"/>
        </w:rPr>
        <w:t xml:space="preserve">contributing to </w:t>
      </w:r>
      <w:proofErr w:type="gramStart"/>
      <w:r>
        <w:rPr>
          <w:rFonts w:ascii="Garamond" w:hAnsi="Garamond" w:cs="Calibri"/>
          <w:sz w:val="24"/>
          <w:szCs w:val="24"/>
        </w:rPr>
        <w:t>particular naloxone</w:t>
      </w:r>
      <w:proofErr w:type="gramEnd"/>
      <w:r>
        <w:rPr>
          <w:rFonts w:ascii="Garamond" w:hAnsi="Garamond" w:cs="Calibri"/>
          <w:sz w:val="24"/>
          <w:szCs w:val="24"/>
        </w:rPr>
        <w:t xml:space="preserve"> affordances</w:t>
      </w:r>
      <w:r w:rsidRPr="006C4321">
        <w:rPr>
          <w:rFonts w:ascii="Garamond" w:hAnsi="Garamond" w:cs="Calibri"/>
          <w:sz w:val="24"/>
          <w:szCs w:val="24"/>
        </w:rPr>
        <w:t>. Our first example of this practice is drawn from our interview with Gabrielle (</w:t>
      </w:r>
      <w:r>
        <w:rPr>
          <w:rFonts w:ascii="Garamond" w:hAnsi="Garamond" w:cs="Calibri"/>
          <w:sz w:val="24"/>
          <w:szCs w:val="24"/>
        </w:rPr>
        <w:t xml:space="preserve">age </w:t>
      </w:r>
      <w:r w:rsidRPr="006C4321">
        <w:rPr>
          <w:rFonts w:ascii="Garamond" w:hAnsi="Garamond" w:cs="Calibri"/>
          <w:sz w:val="24"/>
          <w:szCs w:val="24"/>
        </w:rPr>
        <w:t>48</w:t>
      </w:r>
      <w:r>
        <w:rPr>
          <w:rFonts w:ascii="Garamond" w:hAnsi="Garamond" w:cs="Calibri"/>
          <w:sz w:val="24"/>
          <w:szCs w:val="24"/>
        </w:rPr>
        <w:t>, female, Vic</w:t>
      </w:r>
      <w:r w:rsidRPr="006C4321">
        <w:rPr>
          <w:rFonts w:ascii="Garamond" w:hAnsi="Garamond" w:cs="Calibri"/>
          <w:sz w:val="24"/>
          <w:szCs w:val="24"/>
        </w:rPr>
        <w:t>). Gabrielle</w:t>
      </w:r>
      <w:r>
        <w:rPr>
          <w:rFonts w:ascii="Garamond" w:hAnsi="Garamond" w:cs="Calibri"/>
          <w:sz w:val="24"/>
          <w:szCs w:val="24"/>
        </w:rPr>
        <w:t>,</w:t>
      </w:r>
      <w:r w:rsidRPr="006C4321">
        <w:rPr>
          <w:rFonts w:ascii="Garamond" w:hAnsi="Garamond" w:cs="Calibri"/>
          <w:sz w:val="24"/>
          <w:szCs w:val="24"/>
        </w:rPr>
        <w:t xml:space="preserve"> who </w:t>
      </w:r>
      <w:r>
        <w:rPr>
          <w:rFonts w:ascii="Garamond" w:hAnsi="Garamond" w:cs="Calibri"/>
          <w:sz w:val="24"/>
          <w:szCs w:val="24"/>
        </w:rPr>
        <w:t>was very experienced in</w:t>
      </w:r>
      <w:r w:rsidRPr="006C4321">
        <w:rPr>
          <w:rFonts w:ascii="Garamond" w:hAnsi="Garamond" w:cs="Calibri"/>
          <w:sz w:val="24"/>
          <w:szCs w:val="24"/>
        </w:rPr>
        <w:t xml:space="preserve"> administering take-home naloxone</w:t>
      </w:r>
      <w:r>
        <w:rPr>
          <w:rFonts w:ascii="Garamond" w:hAnsi="Garamond" w:cs="Calibri"/>
          <w:sz w:val="24"/>
          <w:szCs w:val="24"/>
        </w:rPr>
        <w:t>,</w:t>
      </w:r>
      <w:r w:rsidRPr="006C4321">
        <w:rPr>
          <w:rFonts w:ascii="Garamond" w:hAnsi="Garamond" w:cs="Calibri"/>
          <w:sz w:val="24"/>
          <w:szCs w:val="24"/>
        </w:rPr>
        <w:t xml:space="preserve"> emphasise</w:t>
      </w:r>
      <w:r>
        <w:rPr>
          <w:rFonts w:ascii="Garamond" w:hAnsi="Garamond" w:cs="Calibri"/>
          <w:sz w:val="24"/>
          <w:szCs w:val="24"/>
        </w:rPr>
        <w:t>d</w:t>
      </w:r>
      <w:r w:rsidRPr="006C4321">
        <w:rPr>
          <w:rFonts w:ascii="Garamond" w:hAnsi="Garamond" w:cs="Calibri"/>
          <w:sz w:val="24"/>
          <w:szCs w:val="24"/>
        </w:rPr>
        <w:t xml:space="preserve"> the importance of communication during revival. She offer</w:t>
      </w:r>
      <w:r>
        <w:rPr>
          <w:rFonts w:ascii="Garamond" w:hAnsi="Garamond" w:cs="Calibri"/>
          <w:sz w:val="24"/>
          <w:szCs w:val="24"/>
        </w:rPr>
        <w:t>ed</w:t>
      </w:r>
      <w:r w:rsidRPr="006C4321">
        <w:rPr>
          <w:rFonts w:ascii="Garamond" w:hAnsi="Garamond" w:cs="Calibri"/>
          <w:sz w:val="24"/>
          <w:szCs w:val="24"/>
        </w:rPr>
        <w:t xml:space="preserve"> the following account of </w:t>
      </w:r>
      <w:r>
        <w:rPr>
          <w:rFonts w:ascii="Garamond" w:hAnsi="Garamond" w:cs="Calibri"/>
          <w:sz w:val="24"/>
          <w:szCs w:val="24"/>
        </w:rPr>
        <w:t xml:space="preserve">using naloxone ampoules to </w:t>
      </w:r>
      <w:r w:rsidRPr="006C4321">
        <w:rPr>
          <w:rFonts w:ascii="Garamond" w:hAnsi="Garamond" w:cs="Calibri"/>
          <w:sz w:val="24"/>
          <w:szCs w:val="24"/>
        </w:rPr>
        <w:t xml:space="preserve">administer </w:t>
      </w:r>
      <w:r>
        <w:rPr>
          <w:rFonts w:ascii="Garamond" w:hAnsi="Garamond" w:cs="Calibri"/>
          <w:sz w:val="24"/>
          <w:szCs w:val="24"/>
        </w:rPr>
        <w:t>two</w:t>
      </w:r>
      <w:r w:rsidRPr="006C4321">
        <w:rPr>
          <w:rFonts w:ascii="Garamond" w:hAnsi="Garamond" w:cs="Calibri"/>
          <w:sz w:val="24"/>
          <w:szCs w:val="24"/>
        </w:rPr>
        <w:t xml:space="preserve"> dose</w:t>
      </w:r>
      <w:r>
        <w:rPr>
          <w:rFonts w:ascii="Garamond" w:hAnsi="Garamond" w:cs="Calibri"/>
          <w:sz w:val="24"/>
          <w:szCs w:val="24"/>
        </w:rPr>
        <w:t>s</w:t>
      </w:r>
      <w:r w:rsidRPr="006C4321">
        <w:rPr>
          <w:rFonts w:ascii="Garamond" w:hAnsi="Garamond" w:cs="Calibri"/>
          <w:sz w:val="24"/>
          <w:szCs w:val="24"/>
        </w:rPr>
        <w:t xml:space="preserve"> to a man who had overdosed in the apartment </w:t>
      </w:r>
      <w:r>
        <w:rPr>
          <w:rFonts w:ascii="Garamond" w:hAnsi="Garamond" w:cs="Calibri"/>
          <w:sz w:val="24"/>
          <w:szCs w:val="24"/>
        </w:rPr>
        <w:t>block where she lived:</w:t>
      </w:r>
    </w:p>
    <w:p w14:paraId="5D81A262" w14:textId="77777777" w:rsidR="007C5A9E" w:rsidRPr="005435CB" w:rsidRDefault="007C5A9E" w:rsidP="007C5A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hanging="720"/>
        <w:rPr>
          <w:rFonts w:ascii="Garamond" w:hAnsi="Garamond" w:cs="Calibri"/>
          <w:sz w:val="24"/>
          <w:szCs w:val="24"/>
        </w:rPr>
      </w:pPr>
      <w:r>
        <w:rPr>
          <w:rFonts w:ascii="Garamond" w:hAnsi="Garamond" w:cs="Calibri"/>
          <w:sz w:val="24"/>
          <w:szCs w:val="24"/>
        </w:rPr>
        <w:tab/>
        <w:t>W</w:t>
      </w:r>
      <w:r w:rsidRPr="005435CB">
        <w:rPr>
          <w:rFonts w:ascii="Garamond" w:hAnsi="Garamond" w:cs="Calibri"/>
          <w:sz w:val="24"/>
          <w:szCs w:val="24"/>
        </w:rPr>
        <w:t>ithin 30 seconds of the second one</w:t>
      </w:r>
      <w:r>
        <w:rPr>
          <w:rFonts w:ascii="Garamond" w:hAnsi="Garamond" w:cs="Calibri"/>
          <w:sz w:val="24"/>
          <w:szCs w:val="24"/>
        </w:rPr>
        <w:t xml:space="preserve"> [naloxone dose]</w:t>
      </w:r>
      <w:r w:rsidRPr="005435CB">
        <w:rPr>
          <w:rFonts w:ascii="Garamond" w:hAnsi="Garamond" w:cs="Calibri"/>
          <w:sz w:val="24"/>
          <w:szCs w:val="24"/>
        </w:rPr>
        <w:t xml:space="preserve">, he gave a </w:t>
      </w:r>
      <w:proofErr w:type="gramStart"/>
      <w:r w:rsidRPr="005435CB">
        <w:rPr>
          <w:rFonts w:ascii="Garamond" w:hAnsi="Garamond" w:cs="Calibri"/>
          <w:sz w:val="24"/>
          <w:szCs w:val="24"/>
        </w:rPr>
        <w:t>cough</w:t>
      </w:r>
      <w:proofErr w:type="gramEnd"/>
      <w:r w:rsidRPr="005435CB">
        <w:rPr>
          <w:rFonts w:ascii="Garamond" w:hAnsi="Garamond" w:cs="Calibri"/>
          <w:sz w:val="24"/>
          <w:szCs w:val="24"/>
        </w:rPr>
        <w:t xml:space="preserve"> and a bit of spluttering and things were good. He started coming around slightly aggressive, but his girlfriend was with us and I had already asked her to start talking to him from before he was coming to</w:t>
      </w:r>
      <w:r>
        <w:rPr>
          <w:rFonts w:ascii="Garamond" w:hAnsi="Garamond" w:cs="Calibri"/>
          <w:sz w:val="24"/>
          <w:szCs w:val="24"/>
        </w:rPr>
        <w:t xml:space="preserve"> [regaining full consciousness]. [This way]</w:t>
      </w:r>
      <w:r w:rsidRPr="005435CB">
        <w:rPr>
          <w:rFonts w:ascii="Garamond" w:hAnsi="Garamond" w:cs="Calibri"/>
          <w:sz w:val="24"/>
          <w:szCs w:val="24"/>
        </w:rPr>
        <w:t xml:space="preserve"> at least he could hear voices when he was coming around and </w:t>
      </w:r>
      <w:proofErr w:type="gramStart"/>
      <w:r w:rsidRPr="005435CB">
        <w:rPr>
          <w:rFonts w:ascii="Garamond" w:hAnsi="Garamond" w:cs="Calibri"/>
          <w:sz w:val="24"/>
          <w:szCs w:val="24"/>
        </w:rPr>
        <w:t>wouldn’t</w:t>
      </w:r>
      <w:proofErr w:type="gramEnd"/>
      <w:r w:rsidRPr="005435CB">
        <w:rPr>
          <w:rFonts w:ascii="Garamond" w:hAnsi="Garamond" w:cs="Calibri"/>
          <w:sz w:val="24"/>
          <w:szCs w:val="24"/>
        </w:rPr>
        <w:t xml:space="preserve"> be so confused, because it’s the confusion that makes people agitated and angry.</w:t>
      </w:r>
    </w:p>
    <w:p w14:paraId="513F7473" w14:textId="77777777" w:rsidR="007C5A9E" w:rsidRDefault="007C5A9E" w:rsidP="007C5A9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Garamond" w:hAnsi="Garamond" w:cs="Calibri"/>
          <w:sz w:val="24"/>
          <w:szCs w:val="24"/>
        </w:rPr>
      </w:pPr>
      <w:r>
        <w:rPr>
          <w:rFonts w:ascii="Garamond" w:hAnsi="Garamond" w:cs="Calibri"/>
          <w:sz w:val="24"/>
          <w:szCs w:val="24"/>
        </w:rPr>
        <w:t xml:space="preserve">Gabrielle’s account emphasises the intimately social nature of overdose experiences and naloxone administration. </w:t>
      </w:r>
      <w:r w:rsidRPr="006C4321">
        <w:rPr>
          <w:rFonts w:ascii="Garamond" w:hAnsi="Garamond" w:cs="Calibri"/>
          <w:sz w:val="24"/>
          <w:szCs w:val="24"/>
        </w:rPr>
        <w:t>For Gabrielle, the conflict that can emerge during revival does not stem solely from withdrawal sensations stimulated by naloxone</w:t>
      </w:r>
      <w:r>
        <w:rPr>
          <w:rFonts w:ascii="Garamond" w:hAnsi="Garamond" w:cs="Calibri"/>
          <w:sz w:val="24"/>
          <w:szCs w:val="24"/>
        </w:rPr>
        <w:t>,</w:t>
      </w:r>
      <w:r w:rsidRPr="006C4321">
        <w:rPr>
          <w:rFonts w:ascii="Garamond" w:hAnsi="Garamond" w:cs="Calibri"/>
          <w:sz w:val="24"/>
          <w:szCs w:val="24"/>
        </w:rPr>
        <w:t xml:space="preserve"> but </w:t>
      </w:r>
      <w:r>
        <w:rPr>
          <w:rFonts w:ascii="Garamond" w:hAnsi="Garamond" w:cs="Calibri"/>
          <w:sz w:val="24"/>
          <w:szCs w:val="24"/>
        </w:rPr>
        <w:t>inextricably</w:t>
      </w:r>
      <w:r w:rsidRPr="006C4321">
        <w:rPr>
          <w:rFonts w:ascii="Garamond" w:hAnsi="Garamond" w:cs="Calibri"/>
          <w:sz w:val="24"/>
          <w:szCs w:val="24"/>
        </w:rPr>
        <w:t xml:space="preserve"> from the confusion experienced by the person being revived.</w:t>
      </w:r>
      <w:r>
        <w:rPr>
          <w:rFonts w:ascii="Garamond" w:hAnsi="Garamond" w:cs="Calibri"/>
          <w:sz w:val="24"/>
          <w:szCs w:val="24"/>
        </w:rPr>
        <w:t xml:space="preserve"> While the recipient of the naloxone may initially feel fearful, </w:t>
      </w:r>
      <w:proofErr w:type="gramStart"/>
      <w:r>
        <w:rPr>
          <w:rFonts w:ascii="Garamond" w:hAnsi="Garamond" w:cs="Calibri"/>
          <w:sz w:val="24"/>
          <w:szCs w:val="24"/>
        </w:rPr>
        <w:t>confused</w:t>
      </w:r>
      <w:proofErr w:type="gramEnd"/>
      <w:r>
        <w:rPr>
          <w:rFonts w:ascii="Garamond" w:hAnsi="Garamond" w:cs="Calibri"/>
          <w:sz w:val="24"/>
          <w:szCs w:val="24"/>
        </w:rPr>
        <w:t xml:space="preserve"> and agitated, hearing a familiar voice during revival can, according to Gabrielle, afford a less frightening experience. Calm revival may be much less likely where revival occurs with unfamiliar people in an unfamiliar place, such as may occur during revival by paramedics. </w:t>
      </w:r>
      <w:r w:rsidRPr="006C4321">
        <w:rPr>
          <w:rFonts w:ascii="Garamond" w:hAnsi="Garamond" w:cs="Calibri"/>
          <w:sz w:val="24"/>
          <w:szCs w:val="24"/>
        </w:rPr>
        <w:t xml:space="preserve"> </w:t>
      </w:r>
    </w:p>
    <w:p w14:paraId="0A633A5F" w14:textId="77777777" w:rsidR="007C5A9E" w:rsidRPr="006C4321" w:rsidRDefault="007C5A9E" w:rsidP="007C5A9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Garamond" w:hAnsi="Garamond" w:cs="Calibri"/>
          <w:sz w:val="24"/>
          <w:szCs w:val="24"/>
        </w:rPr>
      </w:pPr>
      <w:r w:rsidRPr="006C4321">
        <w:rPr>
          <w:rFonts w:ascii="Garamond" w:hAnsi="Garamond" w:cs="Calibri"/>
          <w:sz w:val="24"/>
          <w:szCs w:val="24"/>
        </w:rPr>
        <w:t>Lenny, whose experience was briefly mentioned in the second section of our analysis,</w:t>
      </w:r>
      <w:r>
        <w:rPr>
          <w:rFonts w:ascii="Garamond" w:hAnsi="Garamond" w:cs="Calibri"/>
          <w:sz w:val="24"/>
          <w:szCs w:val="24"/>
        </w:rPr>
        <w:t xml:space="preserve"> offers an</w:t>
      </w:r>
      <w:r w:rsidRPr="006C4321">
        <w:rPr>
          <w:rFonts w:ascii="Garamond" w:hAnsi="Garamond" w:cs="Calibri"/>
          <w:sz w:val="24"/>
          <w:szCs w:val="24"/>
        </w:rPr>
        <w:t xml:space="preserve"> account</w:t>
      </w:r>
      <w:r>
        <w:rPr>
          <w:rFonts w:ascii="Garamond" w:hAnsi="Garamond" w:cs="Calibri"/>
          <w:sz w:val="24"/>
          <w:szCs w:val="24"/>
        </w:rPr>
        <w:t xml:space="preserve"> </w:t>
      </w:r>
      <w:proofErr w:type="gramStart"/>
      <w:r>
        <w:rPr>
          <w:rFonts w:ascii="Garamond" w:hAnsi="Garamond" w:cs="Calibri"/>
          <w:sz w:val="24"/>
          <w:szCs w:val="24"/>
        </w:rPr>
        <w:t>similar to</w:t>
      </w:r>
      <w:proofErr w:type="gramEnd"/>
      <w:r>
        <w:rPr>
          <w:rFonts w:ascii="Garamond" w:hAnsi="Garamond" w:cs="Calibri"/>
          <w:sz w:val="24"/>
          <w:szCs w:val="24"/>
        </w:rPr>
        <w:t xml:space="preserve"> </w:t>
      </w:r>
      <w:r w:rsidRPr="006C4321">
        <w:rPr>
          <w:rFonts w:ascii="Garamond" w:hAnsi="Garamond" w:cs="Calibri"/>
          <w:sz w:val="24"/>
          <w:szCs w:val="24"/>
        </w:rPr>
        <w:t>Gabrielle</w:t>
      </w:r>
      <w:r>
        <w:rPr>
          <w:rFonts w:ascii="Garamond" w:hAnsi="Garamond" w:cs="Calibri"/>
          <w:sz w:val="24"/>
          <w:szCs w:val="24"/>
        </w:rPr>
        <w:t>’s</w:t>
      </w:r>
      <w:r w:rsidRPr="006C4321">
        <w:rPr>
          <w:rFonts w:ascii="Garamond" w:hAnsi="Garamond" w:cs="Calibri"/>
          <w:sz w:val="24"/>
          <w:szCs w:val="24"/>
        </w:rPr>
        <w:t xml:space="preserve">. Discussing a recent event in which </w:t>
      </w:r>
      <w:r>
        <w:rPr>
          <w:rFonts w:ascii="Garamond" w:hAnsi="Garamond" w:cs="Calibri"/>
          <w:sz w:val="24"/>
          <w:szCs w:val="24"/>
        </w:rPr>
        <w:t xml:space="preserve">he </w:t>
      </w:r>
      <w:r w:rsidRPr="006C4321">
        <w:rPr>
          <w:rFonts w:ascii="Garamond" w:hAnsi="Garamond" w:cs="Calibri"/>
          <w:sz w:val="24"/>
          <w:szCs w:val="24"/>
        </w:rPr>
        <w:t>administer</w:t>
      </w:r>
      <w:r>
        <w:rPr>
          <w:rFonts w:ascii="Garamond" w:hAnsi="Garamond" w:cs="Calibri"/>
          <w:sz w:val="24"/>
          <w:szCs w:val="24"/>
        </w:rPr>
        <w:t>ed</w:t>
      </w:r>
      <w:r w:rsidRPr="006C4321">
        <w:rPr>
          <w:rFonts w:ascii="Garamond" w:hAnsi="Garamond" w:cs="Calibri"/>
          <w:sz w:val="24"/>
          <w:szCs w:val="24"/>
        </w:rPr>
        <w:t xml:space="preserve"> naloxone to a man who had consumed opioids in his house, Lenny also points to the importance of communication</w:t>
      </w:r>
      <w:r>
        <w:rPr>
          <w:rFonts w:ascii="Garamond" w:hAnsi="Garamond" w:cs="Calibri"/>
          <w:sz w:val="24"/>
          <w:szCs w:val="24"/>
        </w:rPr>
        <w:t>:</w:t>
      </w:r>
    </w:p>
    <w:p w14:paraId="1BC2F2C8" w14:textId="77777777" w:rsidR="007C5A9E" w:rsidRPr="005435CB" w:rsidRDefault="007C5A9E" w:rsidP="007C5A9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rPr>
          <w:rFonts w:ascii="Garamond" w:hAnsi="Garamond" w:cs="Calibri"/>
          <w:sz w:val="24"/>
          <w:szCs w:val="24"/>
        </w:rPr>
      </w:pPr>
      <w:r w:rsidRPr="005435CB">
        <w:rPr>
          <w:rFonts w:ascii="Garamond" w:hAnsi="Garamond" w:cs="Calibri"/>
          <w:sz w:val="24"/>
          <w:szCs w:val="24"/>
        </w:rPr>
        <w:t xml:space="preserve">That was one of the calmest people </w:t>
      </w:r>
      <w:proofErr w:type="gramStart"/>
      <w:r w:rsidRPr="005435CB">
        <w:rPr>
          <w:rFonts w:ascii="Garamond" w:hAnsi="Garamond" w:cs="Calibri"/>
          <w:sz w:val="24"/>
          <w:szCs w:val="24"/>
        </w:rPr>
        <w:t>I’ve</w:t>
      </w:r>
      <w:proofErr w:type="gramEnd"/>
      <w:r w:rsidRPr="005435CB">
        <w:rPr>
          <w:rFonts w:ascii="Garamond" w:hAnsi="Garamond" w:cs="Calibri"/>
          <w:sz w:val="24"/>
          <w:szCs w:val="24"/>
        </w:rPr>
        <w:t xml:space="preserve"> ever woken up. They knew where they were </w:t>
      </w:r>
      <w:proofErr w:type="gramStart"/>
      <w:r w:rsidRPr="005435CB">
        <w:rPr>
          <w:rFonts w:ascii="Garamond" w:hAnsi="Garamond" w:cs="Calibri"/>
          <w:sz w:val="24"/>
          <w:szCs w:val="24"/>
        </w:rPr>
        <w:t>once</w:t>
      </w:r>
      <w:proofErr w:type="gramEnd"/>
      <w:r w:rsidRPr="005435CB">
        <w:rPr>
          <w:rFonts w:ascii="Garamond" w:hAnsi="Garamond" w:cs="Calibri"/>
          <w:sz w:val="24"/>
          <w:szCs w:val="24"/>
        </w:rPr>
        <w:t xml:space="preserve"> they saw my head and were like, ‘What happened?’ </w:t>
      </w:r>
      <w:r>
        <w:rPr>
          <w:rFonts w:ascii="Garamond" w:hAnsi="Garamond" w:cs="Calibri"/>
          <w:sz w:val="24"/>
          <w:szCs w:val="24"/>
        </w:rPr>
        <w:t>B</w:t>
      </w:r>
      <w:r w:rsidRPr="005435CB">
        <w:rPr>
          <w:rFonts w:ascii="Garamond" w:hAnsi="Garamond" w:cs="Calibri"/>
          <w:sz w:val="24"/>
          <w:szCs w:val="24"/>
        </w:rPr>
        <w:t>ecause I was</w:t>
      </w:r>
      <w:r>
        <w:rPr>
          <w:rFonts w:ascii="Garamond" w:hAnsi="Garamond" w:cs="Calibri"/>
          <w:sz w:val="24"/>
          <w:szCs w:val="24"/>
        </w:rPr>
        <w:t>,</w:t>
      </w:r>
      <w:r w:rsidRPr="005435CB">
        <w:rPr>
          <w:rFonts w:ascii="Garamond" w:hAnsi="Garamond" w:cs="Calibri"/>
          <w:sz w:val="24"/>
          <w:szCs w:val="24"/>
        </w:rPr>
        <w:t xml:space="preserve"> like</w:t>
      </w:r>
      <w:r>
        <w:rPr>
          <w:rFonts w:ascii="Garamond" w:hAnsi="Garamond" w:cs="Calibri"/>
          <w:sz w:val="24"/>
          <w:szCs w:val="24"/>
        </w:rPr>
        <w:t>,</w:t>
      </w:r>
      <w:r w:rsidRPr="005435CB">
        <w:rPr>
          <w:rFonts w:ascii="Garamond" w:hAnsi="Garamond" w:cs="Calibri"/>
          <w:sz w:val="24"/>
          <w:szCs w:val="24"/>
        </w:rPr>
        <w:t xml:space="preserve"> freaking out, so [</w:t>
      </w:r>
      <w:r>
        <w:rPr>
          <w:rFonts w:ascii="Garamond" w:hAnsi="Garamond" w:cs="Calibri"/>
          <w:sz w:val="24"/>
          <w:szCs w:val="24"/>
        </w:rPr>
        <w:t>he asked</w:t>
      </w:r>
      <w:r w:rsidRPr="005435CB">
        <w:rPr>
          <w:rFonts w:ascii="Garamond" w:hAnsi="Garamond" w:cs="Calibri"/>
          <w:sz w:val="24"/>
          <w:szCs w:val="24"/>
        </w:rPr>
        <w:t>]</w:t>
      </w:r>
      <w:r>
        <w:rPr>
          <w:rFonts w:ascii="Garamond" w:hAnsi="Garamond" w:cs="Calibri"/>
          <w:sz w:val="24"/>
          <w:szCs w:val="24"/>
        </w:rPr>
        <w:t>,</w:t>
      </w:r>
      <w:r w:rsidRPr="005435CB">
        <w:rPr>
          <w:rFonts w:ascii="Garamond" w:hAnsi="Garamond" w:cs="Calibri"/>
          <w:sz w:val="24"/>
          <w:szCs w:val="24"/>
        </w:rPr>
        <w:t xml:space="preserve"> like, ‘What happened, what happened?’ But it was all easy, like smooth, like there was no coppers</w:t>
      </w:r>
      <w:r>
        <w:rPr>
          <w:rFonts w:ascii="Garamond" w:hAnsi="Garamond" w:cs="Calibri"/>
          <w:sz w:val="24"/>
          <w:szCs w:val="24"/>
        </w:rPr>
        <w:t xml:space="preserve"> [police]</w:t>
      </w:r>
      <w:r w:rsidRPr="005435CB">
        <w:rPr>
          <w:rFonts w:ascii="Garamond" w:hAnsi="Garamond" w:cs="Calibri"/>
          <w:sz w:val="24"/>
          <w:szCs w:val="24"/>
        </w:rPr>
        <w:t>, there was no ambulance or anything like that. I just had two other people behind me</w:t>
      </w:r>
      <w:r>
        <w:rPr>
          <w:rFonts w:ascii="Garamond" w:hAnsi="Garamond" w:cs="Calibri"/>
          <w:sz w:val="24"/>
          <w:szCs w:val="24"/>
        </w:rPr>
        <w:t>,</w:t>
      </w:r>
      <w:r w:rsidRPr="005435CB">
        <w:rPr>
          <w:rFonts w:ascii="Garamond" w:hAnsi="Garamond" w:cs="Calibri"/>
          <w:sz w:val="24"/>
          <w:szCs w:val="24"/>
        </w:rPr>
        <w:t xml:space="preserve"> and they’re just telling him what happened, like exactly how he dropped </w:t>
      </w:r>
      <w:r>
        <w:rPr>
          <w:rFonts w:ascii="Garamond" w:hAnsi="Garamond" w:cs="Calibri"/>
          <w:sz w:val="24"/>
          <w:szCs w:val="24"/>
        </w:rPr>
        <w:t xml:space="preserve">[overdosed] </w:t>
      </w:r>
      <w:r w:rsidRPr="005435CB">
        <w:rPr>
          <w:rFonts w:ascii="Garamond" w:hAnsi="Garamond" w:cs="Calibri"/>
          <w:sz w:val="24"/>
          <w:szCs w:val="24"/>
        </w:rPr>
        <w:t xml:space="preserve">and then he </w:t>
      </w:r>
      <w:proofErr w:type="gramStart"/>
      <w:r w:rsidRPr="005435CB">
        <w:rPr>
          <w:rFonts w:ascii="Garamond" w:hAnsi="Garamond" w:cs="Calibri"/>
          <w:sz w:val="24"/>
          <w:szCs w:val="24"/>
        </w:rPr>
        <w:t>sort</w:t>
      </w:r>
      <w:proofErr w:type="gramEnd"/>
      <w:r w:rsidRPr="005435CB">
        <w:rPr>
          <w:rFonts w:ascii="Garamond" w:hAnsi="Garamond" w:cs="Calibri"/>
          <w:sz w:val="24"/>
          <w:szCs w:val="24"/>
        </w:rPr>
        <w:t xml:space="preserve"> of looked over to me and said ‘thanks</w:t>
      </w:r>
      <w:r>
        <w:rPr>
          <w:rFonts w:ascii="Garamond" w:hAnsi="Garamond" w:cs="Calibri"/>
          <w:sz w:val="24"/>
          <w:szCs w:val="24"/>
        </w:rPr>
        <w:t>’</w:t>
      </w:r>
      <w:r w:rsidRPr="005435CB">
        <w:rPr>
          <w:rFonts w:ascii="Garamond" w:hAnsi="Garamond" w:cs="Calibri"/>
          <w:sz w:val="24"/>
          <w:szCs w:val="24"/>
        </w:rPr>
        <w:t xml:space="preserve"> and I was like, ‘hopefully you</w:t>
      </w:r>
      <w:r>
        <w:rPr>
          <w:rFonts w:ascii="Garamond" w:hAnsi="Garamond" w:cs="Calibri"/>
          <w:sz w:val="24"/>
          <w:szCs w:val="24"/>
        </w:rPr>
        <w:t>’d</w:t>
      </w:r>
      <w:r w:rsidRPr="005435CB">
        <w:rPr>
          <w:rFonts w:ascii="Garamond" w:hAnsi="Garamond" w:cs="Calibri"/>
          <w:sz w:val="24"/>
          <w:szCs w:val="24"/>
        </w:rPr>
        <w:t xml:space="preserve"> have done the same thing for me’ and he goes, ‘yeah’. He </w:t>
      </w:r>
      <w:proofErr w:type="gramStart"/>
      <w:r w:rsidRPr="005435CB">
        <w:rPr>
          <w:rFonts w:ascii="Garamond" w:hAnsi="Garamond" w:cs="Calibri"/>
          <w:sz w:val="24"/>
          <w:szCs w:val="24"/>
        </w:rPr>
        <w:t>didn’t</w:t>
      </w:r>
      <w:proofErr w:type="gramEnd"/>
      <w:r w:rsidRPr="005435CB">
        <w:rPr>
          <w:rFonts w:ascii="Garamond" w:hAnsi="Garamond" w:cs="Calibri"/>
          <w:sz w:val="24"/>
          <w:szCs w:val="24"/>
        </w:rPr>
        <w:t xml:space="preserve"> know how to respond</w:t>
      </w:r>
      <w:r>
        <w:rPr>
          <w:rFonts w:ascii="Garamond" w:hAnsi="Garamond" w:cs="Calibri"/>
          <w:sz w:val="24"/>
          <w:szCs w:val="24"/>
        </w:rPr>
        <w:t>,</w:t>
      </w:r>
      <w:r w:rsidRPr="005435CB">
        <w:rPr>
          <w:rFonts w:ascii="Garamond" w:hAnsi="Garamond" w:cs="Calibri"/>
          <w:sz w:val="24"/>
          <w:szCs w:val="24"/>
        </w:rPr>
        <w:t xml:space="preserve"> sort of.</w:t>
      </w:r>
    </w:p>
    <w:p w14:paraId="20E892D6" w14:textId="77777777" w:rsidR="007C5A9E" w:rsidRDefault="007C5A9E" w:rsidP="007C5A9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Garamond" w:hAnsi="Garamond" w:cs="Calibri"/>
          <w:sz w:val="24"/>
          <w:szCs w:val="24"/>
        </w:rPr>
      </w:pPr>
      <w:r>
        <w:rPr>
          <w:rFonts w:ascii="Garamond" w:hAnsi="Garamond" w:cs="Calibri"/>
          <w:sz w:val="24"/>
          <w:szCs w:val="24"/>
        </w:rPr>
        <w:lastRenderedPageBreak/>
        <w:t>As in</w:t>
      </w:r>
      <w:r w:rsidRPr="006C4321">
        <w:rPr>
          <w:rFonts w:ascii="Garamond" w:hAnsi="Garamond" w:cs="Calibri"/>
          <w:sz w:val="24"/>
          <w:szCs w:val="24"/>
        </w:rPr>
        <w:t xml:space="preserve"> Gabrielle</w:t>
      </w:r>
      <w:r>
        <w:rPr>
          <w:rFonts w:ascii="Garamond" w:hAnsi="Garamond" w:cs="Calibri"/>
          <w:sz w:val="24"/>
          <w:szCs w:val="24"/>
        </w:rPr>
        <w:t>’s account</w:t>
      </w:r>
      <w:r w:rsidRPr="006C4321">
        <w:rPr>
          <w:rFonts w:ascii="Garamond" w:hAnsi="Garamond" w:cs="Calibri"/>
          <w:sz w:val="24"/>
          <w:szCs w:val="24"/>
        </w:rPr>
        <w:t>,</w:t>
      </w:r>
      <w:r>
        <w:rPr>
          <w:rFonts w:ascii="Garamond" w:hAnsi="Garamond" w:cs="Calibri"/>
          <w:sz w:val="24"/>
          <w:szCs w:val="24"/>
        </w:rPr>
        <w:t xml:space="preserve"> the overdose</w:t>
      </w:r>
      <w:r w:rsidRPr="006C4321">
        <w:rPr>
          <w:rFonts w:ascii="Garamond" w:hAnsi="Garamond" w:cs="Calibri"/>
          <w:sz w:val="24"/>
          <w:szCs w:val="24"/>
        </w:rPr>
        <w:t xml:space="preserve"> Lenny </w:t>
      </w:r>
      <w:r>
        <w:rPr>
          <w:rFonts w:ascii="Garamond" w:hAnsi="Garamond" w:cs="Calibri"/>
          <w:sz w:val="24"/>
          <w:szCs w:val="24"/>
        </w:rPr>
        <w:t>responded to occurred in a group</w:t>
      </w:r>
      <w:r w:rsidRPr="006C4321">
        <w:rPr>
          <w:rFonts w:ascii="Garamond" w:hAnsi="Garamond" w:cs="Calibri"/>
          <w:sz w:val="24"/>
          <w:szCs w:val="24"/>
        </w:rPr>
        <w:t xml:space="preserve">. </w:t>
      </w:r>
      <w:r>
        <w:rPr>
          <w:rFonts w:ascii="Garamond" w:hAnsi="Garamond" w:cs="Calibri"/>
          <w:sz w:val="24"/>
          <w:szCs w:val="24"/>
        </w:rPr>
        <w:t>He</w:t>
      </w:r>
      <w:r w:rsidRPr="006C4321">
        <w:rPr>
          <w:rFonts w:ascii="Garamond" w:hAnsi="Garamond" w:cs="Calibri"/>
          <w:sz w:val="24"/>
          <w:szCs w:val="24"/>
        </w:rPr>
        <w:t xml:space="preserve"> </w:t>
      </w:r>
      <w:r>
        <w:rPr>
          <w:rFonts w:ascii="Garamond" w:hAnsi="Garamond" w:cs="Calibri"/>
          <w:sz w:val="24"/>
          <w:szCs w:val="24"/>
        </w:rPr>
        <w:t>describes being</w:t>
      </w:r>
      <w:r w:rsidRPr="006C4321">
        <w:rPr>
          <w:rFonts w:ascii="Garamond" w:hAnsi="Garamond" w:cs="Calibri"/>
          <w:sz w:val="24"/>
          <w:szCs w:val="24"/>
        </w:rPr>
        <w:t xml:space="preserve"> very anxious or ‘freaking out</w:t>
      </w:r>
      <w:proofErr w:type="gramStart"/>
      <w:r w:rsidRPr="006C4321">
        <w:rPr>
          <w:rFonts w:ascii="Garamond" w:hAnsi="Garamond" w:cs="Calibri"/>
          <w:sz w:val="24"/>
          <w:szCs w:val="24"/>
        </w:rPr>
        <w:t>’</w:t>
      </w:r>
      <w:r>
        <w:rPr>
          <w:rFonts w:ascii="Garamond" w:hAnsi="Garamond" w:cs="Calibri"/>
          <w:sz w:val="24"/>
          <w:szCs w:val="24"/>
        </w:rPr>
        <w:t>,</w:t>
      </w:r>
      <w:r w:rsidRPr="006C4321">
        <w:rPr>
          <w:rFonts w:ascii="Garamond" w:hAnsi="Garamond" w:cs="Calibri"/>
          <w:sz w:val="24"/>
          <w:szCs w:val="24"/>
        </w:rPr>
        <w:t xml:space="preserve"> </w:t>
      </w:r>
      <w:r>
        <w:rPr>
          <w:rFonts w:ascii="Garamond" w:hAnsi="Garamond" w:cs="Calibri"/>
          <w:sz w:val="24"/>
          <w:szCs w:val="24"/>
        </w:rPr>
        <w:t>but</w:t>
      </w:r>
      <w:proofErr w:type="gramEnd"/>
      <w:r>
        <w:rPr>
          <w:rFonts w:ascii="Garamond" w:hAnsi="Garamond" w:cs="Calibri"/>
          <w:sz w:val="24"/>
          <w:szCs w:val="24"/>
        </w:rPr>
        <w:t xml:space="preserve"> was</w:t>
      </w:r>
      <w:r w:rsidRPr="006C4321">
        <w:rPr>
          <w:rFonts w:ascii="Garamond" w:hAnsi="Garamond" w:cs="Calibri"/>
          <w:sz w:val="24"/>
          <w:szCs w:val="24"/>
        </w:rPr>
        <w:t xml:space="preserve"> assisted by others who were able to explain what had h</w:t>
      </w:r>
      <w:r>
        <w:rPr>
          <w:rFonts w:ascii="Garamond" w:hAnsi="Garamond" w:cs="Calibri"/>
          <w:sz w:val="24"/>
          <w:szCs w:val="24"/>
        </w:rPr>
        <w:t>appened to the recipient</w:t>
      </w:r>
      <w:r w:rsidRPr="006C4321">
        <w:rPr>
          <w:rFonts w:ascii="Garamond" w:hAnsi="Garamond" w:cs="Calibri"/>
          <w:sz w:val="24"/>
          <w:szCs w:val="24"/>
        </w:rPr>
        <w:t xml:space="preserve">. This communication within the group helped make this otherwise very stressful event relatively calm. </w:t>
      </w:r>
      <w:r>
        <w:rPr>
          <w:rFonts w:ascii="Garamond" w:hAnsi="Garamond" w:cs="Calibri"/>
          <w:sz w:val="24"/>
          <w:szCs w:val="24"/>
        </w:rPr>
        <w:t xml:space="preserve">By offering an explanation and reassurance in familiar voices, the people present helped avoid the kinds of conflict described in the first section of this article. These calm </w:t>
      </w:r>
      <w:r w:rsidRPr="006C4321">
        <w:rPr>
          <w:rFonts w:ascii="Garamond" w:hAnsi="Garamond" w:cs="Calibri"/>
          <w:sz w:val="24"/>
          <w:szCs w:val="24"/>
        </w:rPr>
        <w:t xml:space="preserve">affordances </w:t>
      </w:r>
      <w:r>
        <w:rPr>
          <w:rFonts w:ascii="Garamond" w:hAnsi="Garamond" w:cs="Calibri"/>
          <w:sz w:val="24"/>
          <w:szCs w:val="24"/>
        </w:rPr>
        <w:t>seem</w:t>
      </w:r>
      <w:r w:rsidRPr="006C4321">
        <w:rPr>
          <w:rFonts w:ascii="Garamond" w:hAnsi="Garamond" w:cs="Calibri"/>
          <w:sz w:val="24"/>
          <w:szCs w:val="24"/>
        </w:rPr>
        <w:t xml:space="preserve"> especially important in a context in which take-home naloxone</w:t>
      </w:r>
      <w:r>
        <w:rPr>
          <w:rFonts w:ascii="Garamond" w:hAnsi="Garamond" w:cs="Calibri"/>
          <w:sz w:val="24"/>
          <w:szCs w:val="24"/>
        </w:rPr>
        <w:t xml:space="preserve"> administration</w:t>
      </w:r>
      <w:r w:rsidRPr="006C4321">
        <w:rPr>
          <w:rFonts w:ascii="Garamond" w:hAnsi="Garamond" w:cs="Calibri"/>
          <w:sz w:val="24"/>
          <w:szCs w:val="24"/>
        </w:rPr>
        <w:t xml:space="preserve"> events are often associated with panic and confusion (</w:t>
      </w:r>
      <w:proofErr w:type="gramStart"/>
      <w:r w:rsidRPr="006C4321">
        <w:rPr>
          <w:rFonts w:ascii="Garamond" w:hAnsi="Garamond" w:cs="Calibri"/>
          <w:sz w:val="24"/>
          <w:szCs w:val="24"/>
        </w:rPr>
        <w:t>e.g.</w:t>
      </w:r>
      <w:proofErr w:type="gramEnd"/>
      <w:r w:rsidRPr="006C4321">
        <w:rPr>
          <w:rFonts w:ascii="Garamond" w:hAnsi="Garamond" w:cs="Calibri"/>
          <w:sz w:val="24"/>
          <w:szCs w:val="24"/>
        </w:rPr>
        <w:t xml:space="preserve"> Holloway, Hills &amp; May 2018</w:t>
      </w:r>
      <w:r>
        <w:rPr>
          <w:rFonts w:ascii="Garamond" w:hAnsi="Garamond" w:cs="Calibri"/>
          <w:sz w:val="24"/>
          <w:szCs w:val="24"/>
        </w:rPr>
        <w:t xml:space="preserve">, </w:t>
      </w:r>
      <w:r>
        <w:rPr>
          <w:rFonts w:ascii="Garamond" w:hAnsi="Garamond" w:cs="AdvP7B6C"/>
          <w:sz w:val="24"/>
          <w:szCs w:val="24"/>
        </w:rPr>
        <w:t>McAuley, Munro &amp; Taylor, 2018</w:t>
      </w:r>
      <w:r w:rsidRPr="006C4321">
        <w:rPr>
          <w:rFonts w:ascii="Garamond" w:hAnsi="Garamond" w:cs="Calibri"/>
          <w:sz w:val="24"/>
          <w:szCs w:val="24"/>
        </w:rPr>
        <w:t xml:space="preserve">). </w:t>
      </w:r>
    </w:p>
    <w:p w14:paraId="1555EDB7" w14:textId="77777777" w:rsidR="007C5A9E" w:rsidRPr="00AE36DF" w:rsidRDefault="007C5A9E" w:rsidP="007C5A9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Garamond" w:hAnsi="Garamond" w:cs="AdvP7B6C"/>
          <w:sz w:val="24"/>
          <w:szCs w:val="24"/>
        </w:rPr>
      </w:pPr>
      <w:r>
        <w:rPr>
          <w:rFonts w:ascii="Garamond" w:hAnsi="Garamond" w:cs="Calibri"/>
          <w:sz w:val="24"/>
          <w:szCs w:val="24"/>
        </w:rPr>
        <w:t xml:space="preserve">Of course, as suggested by Emma’s description in the section on conflict, communication strategies do not guarantee calm revival events. </w:t>
      </w:r>
      <w:r w:rsidRPr="006C4321">
        <w:rPr>
          <w:rFonts w:ascii="Garamond" w:hAnsi="Garamond" w:cs="Calibri"/>
          <w:sz w:val="24"/>
          <w:szCs w:val="24"/>
        </w:rPr>
        <w:t xml:space="preserve">It is </w:t>
      </w:r>
      <w:r>
        <w:rPr>
          <w:rFonts w:ascii="Garamond" w:hAnsi="Garamond" w:cs="Calibri"/>
          <w:sz w:val="24"/>
          <w:szCs w:val="24"/>
        </w:rPr>
        <w:t>important</w:t>
      </w:r>
      <w:r w:rsidRPr="006C4321">
        <w:rPr>
          <w:rFonts w:ascii="Garamond" w:hAnsi="Garamond" w:cs="Calibri"/>
          <w:sz w:val="24"/>
          <w:szCs w:val="24"/>
        </w:rPr>
        <w:t xml:space="preserve"> to </w:t>
      </w:r>
      <w:r>
        <w:rPr>
          <w:rFonts w:ascii="Garamond" w:hAnsi="Garamond" w:cs="Calibri"/>
          <w:sz w:val="24"/>
          <w:szCs w:val="24"/>
        </w:rPr>
        <w:t>note</w:t>
      </w:r>
      <w:r w:rsidRPr="006C4321">
        <w:rPr>
          <w:rFonts w:ascii="Garamond" w:hAnsi="Garamond" w:cs="Calibri"/>
          <w:sz w:val="24"/>
          <w:szCs w:val="24"/>
        </w:rPr>
        <w:t xml:space="preserve"> that the lack of intervention from emergency services was one of the reasons Lenny described this administration event as calm. Other research </w:t>
      </w:r>
      <w:r>
        <w:rPr>
          <w:rFonts w:ascii="Garamond" w:hAnsi="Garamond" w:cs="Calibri"/>
          <w:sz w:val="24"/>
          <w:szCs w:val="24"/>
        </w:rPr>
        <w:t>has documented how</w:t>
      </w:r>
      <w:r w:rsidRPr="006C4321">
        <w:rPr>
          <w:rFonts w:ascii="Garamond" w:hAnsi="Garamond" w:cs="Calibri"/>
          <w:sz w:val="24"/>
          <w:szCs w:val="24"/>
        </w:rPr>
        <w:t xml:space="preserve"> </w:t>
      </w:r>
      <w:r>
        <w:rPr>
          <w:rFonts w:ascii="Garamond" w:hAnsi="Garamond" w:cs="Calibri"/>
          <w:sz w:val="24"/>
          <w:szCs w:val="24"/>
        </w:rPr>
        <w:t>concerns about</w:t>
      </w:r>
      <w:r w:rsidRPr="006C4321">
        <w:rPr>
          <w:rFonts w:ascii="Garamond" w:hAnsi="Garamond" w:cs="Calibri"/>
          <w:sz w:val="24"/>
          <w:szCs w:val="24"/>
        </w:rPr>
        <w:t xml:space="preserve"> emergency services </w:t>
      </w:r>
      <w:r>
        <w:rPr>
          <w:rFonts w:ascii="Garamond" w:hAnsi="Garamond" w:cs="Calibri"/>
          <w:sz w:val="24"/>
          <w:szCs w:val="24"/>
        </w:rPr>
        <w:t>attendance</w:t>
      </w:r>
      <w:r w:rsidRPr="006C4321">
        <w:rPr>
          <w:rFonts w:ascii="Garamond" w:hAnsi="Garamond" w:cs="Calibri"/>
          <w:sz w:val="24"/>
          <w:szCs w:val="24"/>
        </w:rPr>
        <w:t xml:space="preserve"> </w:t>
      </w:r>
      <w:r>
        <w:rPr>
          <w:rFonts w:ascii="Garamond" w:hAnsi="Garamond" w:cs="Calibri"/>
          <w:sz w:val="24"/>
          <w:szCs w:val="24"/>
        </w:rPr>
        <w:t>can discourage remaining present at an overdose</w:t>
      </w:r>
      <w:r>
        <w:rPr>
          <w:rFonts w:ascii="Garamond" w:hAnsi="Garamond" w:cs="AdvP7B6C"/>
          <w:sz w:val="24"/>
          <w:szCs w:val="24"/>
        </w:rPr>
        <w:t>;</w:t>
      </w:r>
      <w:r w:rsidRPr="006C4321">
        <w:rPr>
          <w:rFonts w:ascii="Garamond" w:hAnsi="Garamond" w:cs="AdvP7B6C"/>
          <w:sz w:val="24"/>
          <w:szCs w:val="24"/>
        </w:rPr>
        <w:t xml:space="preserve"> </w:t>
      </w:r>
      <w:r>
        <w:rPr>
          <w:rFonts w:ascii="Garamond" w:hAnsi="Garamond" w:cs="AdvP7B6C"/>
          <w:sz w:val="24"/>
          <w:szCs w:val="24"/>
        </w:rPr>
        <w:t>an issue</w:t>
      </w:r>
      <w:r w:rsidRPr="006C4321">
        <w:rPr>
          <w:rFonts w:ascii="Garamond" w:hAnsi="Garamond" w:cs="AdvP7B6C"/>
          <w:sz w:val="24"/>
          <w:szCs w:val="24"/>
        </w:rPr>
        <w:t xml:space="preserve"> that may have been especially </w:t>
      </w:r>
      <w:r>
        <w:rPr>
          <w:rFonts w:ascii="Garamond" w:hAnsi="Garamond" w:cs="AdvP7B6C"/>
          <w:sz w:val="24"/>
          <w:szCs w:val="24"/>
        </w:rPr>
        <w:t>important here</w:t>
      </w:r>
      <w:r w:rsidRPr="006C4321">
        <w:rPr>
          <w:rFonts w:ascii="Garamond" w:hAnsi="Garamond" w:cs="AdvP7B6C"/>
          <w:sz w:val="24"/>
          <w:szCs w:val="24"/>
        </w:rPr>
        <w:t xml:space="preserve"> as the overdose occurred at Lenny’s home (McLean 2016).</w:t>
      </w:r>
      <w:r>
        <w:rPr>
          <w:rFonts w:ascii="Garamond" w:hAnsi="Garamond" w:cs="AdvP7B6C"/>
          <w:sz w:val="24"/>
          <w:szCs w:val="24"/>
        </w:rPr>
        <w:t xml:space="preserve"> This is not to deny the benefits that can be afforded by the presence of paramedics or the transfer of people who have overdosed to hospital.</w:t>
      </w:r>
      <w:r w:rsidRPr="006C4321">
        <w:rPr>
          <w:rFonts w:ascii="Garamond" w:hAnsi="Garamond" w:cs="AdvP7B6C"/>
          <w:sz w:val="24"/>
          <w:szCs w:val="24"/>
        </w:rPr>
        <w:t xml:space="preserve"> </w:t>
      </w:r>
      <w:r>
        <w:rPr>
          <w:rFonts w:ascii="Garamond" w:hAnsi="Garamond" w:cs="AdvP7B6C"/>
          <w:sz w:val="24"/>
          <w:szCs w:val="24"/>
        </w:rPr>
        <w:t>However, it reminds us that naloxone experiences and outcomes take shape in relation to many forces, including who else is present and how they interact with those receiving naloxone. Both</w:t>
      </w:r>
      <w:r w:rsidRPr="006C4321">
        <w:rPr>
          <w:rFonts w:ascii="Garamond" w:hAnsi="Garamond" w:cs="AdvP7B6C"/>
          <w:sz w:val="24"/>
          <w:szCs w:val="24"/>
        </w:rPr>
        <w:t xml:space="preserve"> Gabrielle and Lenny</w:t>
      </w:r>
      <w:r>
        <w:rPr>
          <w:rFonts w:ascii="Garamond" w:hAnsi="Garamond" w:cs="AdvP7B6C"/>
          <w:sz w:val="24"/>
          <w:szCs w:val="24"/>
        </w:rPr>
        <w:t>’s accounts</w:t>
      </w:r>
      <w:r w:rsidRPr="006C4321">
        <w:rPr>
          <w:rFonts w:ascii="Garamond" w:hAnsi="Garamond" w:cs="AdvP7B6C"/>
          <w:sz w:val="24"/>
          <w:szCs w:val="24"/>
        </w:rPr>
        <w:t xml:space="preserve"> </w:t>
      </w:r>
      <w:r>
        <w:rPr>
          <w:rFonts w:ascii="Garamond" w:hAnsi="Garamond" w:cs="AdvP7B6C"/>
          <w:sz w:val="24"/>
          <w:szCs w:val="24"/>
        </w:rPr>
        <w:t>highlight</w:t>
      </w:r>
      <w:r w:rsidRPr="006C4321">
        <w:rPr>
          <w:rFonts w:ascii="Garamond" w:hAnsi="Garamond" w:cs="AdvP7B6C"/>
          <w:sz w:val="24"/>
          <w:szCs w:val="24"/>
        </w:rPr>
        <w:t xml:space="preserve"> the potential communication strategies have for </w:t>
      </w:r>
      <w:r>
        <w:rPr>
          <w:rFonts w:ascii="Garamond" w:hAnsi="Garamond" w:cs="AdvP7B6C"/>
          <w:sz w:val="24"/>
          <w:szCs w:val="24"/>
        </w:rPr>
        <w:t xml:space="preserve">affording positive </w:t>
      </w:r>
      <w:r w:rsidRPr="006C4321">
        <w:rPr>
          <w:rFonts w:ascii="Garamond" w:hAnsi="Garamond" w:cs="AdvP7B6C"/>
          <w:sz w:val="24"/>
          <w:szCs w:val="24"/>
        </w:rPr>
        <w:t>take-home naloxone administration events.</w:t>
      </w:r>
    </w:p>
    <w:p w14:paraId="1C8D5462" w14:textId="77777777" w:rsidR="007C5A9E" w:rsidRPr="006C4321" w:rsidRDefault="007C5A9E" w:rsidP="007C5A9E">
      <w:pPr>
        <w:spacing w:line="360" w:lineRule="auto"/>
        <w:rPr>
          <w:rFonts w:ascii="Garamond" w:hAnsi="Garamond"/>
          <w:sz w:val="24"/>
          <w:szCs w:val="24"/>
        </w:rPr>
      </w:pPr>
    </w:p>
    <w:p w14:paraId="74EAF157" w14:textId="77777777" w:rsidR="007C5A9E" w:rsidRPr="006C4321" w:rsidRDefault="007C5A9E" w:rsidP="007C5A9E">
      <w:pPr>
        <w:spacing w:line="360" w:lineRule="auto"/>
        <w:rPr>
          <w:rFonts w:ascii="Garamond" w:hAnsi="Garamond"/>
          <w:b/>
          <w:sz w:val="24"/>
          <w:szCs w:val="24"/>
        </w:rPr>
      </w:pPr>
      <w:r w:rsidRPr="006C4321">
        <w:rPr>
          <w:rFonts w:ascii="Garamond" w:hAnsi="Garamond"/>
          <w:b/>
          <w:sz w:val="24"/>
          <w:szCs w:val="24"/>
        </w:rPr>
        <w:t>Conclusion</w:t>
      </w:r>
      <w:r>
        <w:rPr>
          <w:rFonts w:ascii="Garamond" w:hAnsi="Garamond"/>
          <w:b/>
          <w:sz w:val="24"/>
          <w:szCs w:val="24"/>
        </w:rPr>
        <w:t>s</w:t>
      </w:r>
    </w:p>
    <w:p w14:paraId="74398A38" w14:textId="77777777" w:rsidR="007C5A9E" w:rsidRDefault="007C5A9E" w:rsidP="007C5A9E">
      <w:pPr>
        <w:spacing w:line="360" w:lineRule="auto"/>
        <w:rPr>
          <w:rFonts w:ascii="Garamond" w:hAnsi="Garamond"/>
          <w:sz w:val="24"/>
          <w:szCs w:val="24"/>
        </w:rPr>
      </w:pPr>
      <w:r>
        <w:rPr>
          <w:rFonts w:ascii="Garamond" w:hAnsi="Garamond"/>
          <w:sz w:val="24"/>
          <w:szCs w:val="24"/>
        </w:rPr>
        <w:t xml:space="preserve">Take-home </w:t>
      </w:r>
      <w:r w:rsidRPr="006C4321">
        <w:rPr>
          <w:rFonts w:ascii="Garamond" w:hAnsi="Garamond"/>
          <w:sz w:val="24"/>
          <w:szCs w:val="24"/>
        </w:rPr>
        <w:t xml:space="preserve">naloxone </w:t>
      </w:r>
      <w:r>
        <w:rPr>
          <w:rFonts w:ascii="Garamond" w:hAnsi="Garamond"/>
          <w:sz w:val="24"/>
          <w:szCs w:val="24"/>
        </w:rPr>
        <w:t xml:space="preserve">has life-saving affordances. In keeping with the notion of affordance, which encourages us to think about the complexity of causality and of the component contributors to any outcome, </w:t>
      </w:r>
      <w:r w:rsidRPr="006C4321">
        <w:rPr>
          <w:rFonts w:ascii="Garamond" w:hAnsi="Garamond"/>
          <w:sz w:val="24"/>
          <w:szCs w:val="24"/>
        </w:rPr>
        <w:t xml:space="preserve">it </w:t>
      </w:r>
      <w:r>
        <w:rPr>
          <w:rFonts w:ascii="Garamond" w:hAnsi="Garamond"/>
          <w:sz w:val="24"/>
          <w:szCs w:val="24"/>
        </w:rPr>
        <w:t xml:space="preserve">can simultaneously </w:t>
      </w:r>
      <w:r w:rsidRPr="006C4321">
        <w:rPr>
          <w:rFonts w:ascii="Garamond" w:hAnsi="Garamond"/>
          <w:sz w:val="24"/>
          <w:szCs w:val="24"/>
        </w:rPr>
        <w:t>shock</w:t>
      </w:r>
      <w:r>
        <w:rPr>
          <w:rFonts w:ascii="Garamond" w:hAnsi="Garamond"/>
          <w:sz w:val="24"/>
          <w:szCs w:val="24"/>
        </w:rPr>
        <w:t xml:space="preserve">, </w:t>
      </w:r>
      <w:r w:rsidRPr="006C4321">
        <w:rPr>
          <w:rFonts w:ascii="Garamond" w:hAnsi="Garamond"/>
          <w:sz w:val="24"/>
          <w:szCs w:val="24"/>
        </w:rPr>
        <w:t xml:space="preserve">withdraw pleasure, </w:t>
      </w:r>
      <w:r>
        <w:rPr>
          <w:rFonts w:ascii="Garamond" w:hAnsi="Garamond"/>
          <w:sz w:val="24"/>
          <w:szCs w:val="24"/>
        </w:rPr>
        <w:t>and be experienced as punitive</w:t>
      </w:r>
      <w:r w:rsidRPr="006C4321">
        <w:rPr>
          <w:rFonts w:ascii="Garamond" w:hAnsi="Garamond"/>
          <w:sz w:val="24"/>
          <w:szCs w:val="24"/>
        </w:rPr>
        <w:t xml:space="preserve"> (Neale &amp; Strang, 2015)</w:t>
      </w:r>
      <w:r>
        <w:rPr>
          <w:rFonts w:ascii="Garamond" w:hAnsi="Garamond"/>
          <w:sz w:val="24"/>
          <w:szCs w:val="24"/>
        </w:rPr>
        <w:t>, and, in doing so, its life-saving affordances can diminish</w:t>
      </w:r>
      <w:r w:rsidRPr="006C4321">
        <w:rPr>
          <w:rFonts w:ascii="Garamond" w:hAnsi="Garamond"/>
          <w:sz w:val="24"/>
          <w:szCs w:val="24"/>
        </w:rPr>
        <w:t xml:space="preserve">. As our STS-inspired approach emphasises, the </w:t>
      </w:r>
      <w:r>
        <w:rPr>
          <w:rFonts w:ascii="Garamond" w:hAnsi="Garamond"/>
          <w:sz w:val="24"/>
          <w:szCs w:val="24"/>
        </w:rPr>
        <w:t xml:space="preserve">effects </w:t>
      </w:r>
      <w:r w:rsidRPr="006C4321">
        <w:rPr>
          <w:rFonts w:ascii="Garamond" w:hAnsi="Garamond"/>
          <w:sz w:val="24"/>
          <w:szCs w:val="24"/>
        </w:rPr>
        <w:t xml:space="preserve">of this technology are not </w:t>
      </w:r>
      <w:r>
        <w:rPr>
          <w:rFonts w:ascii="Garamond" w:hAnsi="Garamond"/>
          <w:sz w:val="24"/>
          <w:szCs w:val="24"/>
        </w:rPr>
        <w:t>fixed or guaranteed</w:t>
      </w:r>
      <w:r w:rsidRPr="006C4321">
        <w:rPr>
          <w:rFonts w:ascii="Garamond" w:hAnsi="Garamond"/>
          <w:sz w:val="24"/>
          <w:szCs w:val="24"/>
        </w:rPr>
        <w:t>. Rather, what take-home naloxone can do</w:t>
      </w:r>
      <w:r>
        <w:rPr>
          <w:rFonts w:ascii="Garamond" w:hAnsi="Garamond"/>
          <w:sz w:val="24"/>
          <w:szCs w:val="24"/>
        </w:rPr>
        <w:t>,</w:t>
      </w:r>
      <w:r w:rsidRPr="006C4321">
        <w:rPr>
          <w:rFonts w:ascii="Garamond" w:hAnsi="Garamond"/>
          <w:sz w:val="24"/>
          <w:szCs w:val="24"/>
        </w:rPr>
        <w:t xml:space="preserve"> and does</w:t>
      </w:r>
      <w:r>
        <w:rPr>
          <w:rFonts w:ascii="Garamond" w:hAnsi="Garamond"/>
          <w:sz w:val="24"/>
          <w:szCs w:val="24"/>
        </w:rPr>
        <w:t>,</w:t>
      </w:r>
      <w:r w:rsidRPr="006C4321">
        <w:rPr>
          <w:rFonts w:ascii="Garamond" w:hAnsi="Garamond"/>
          <w:sz w:val="24"/>
          <w:szCs w:val="24"/>
        </w:rPr>
        <w:t xml:space="preserve"> takes shape in practice during specific administration events</w:t>
      </w:r>
      <w:r>
        <w:rPr>
          <w:rFonts w:ascii="Garamond" w:hAnsi="Garamond"/>
          <w:sz w:val="24"/>
          <w:szCs w:val="24"/>
        </w:rPr>
        <w:t xml:space="preserve">, situated </w:t>
      </w:r>
      <w:proofErr w:type="gramStart"/>
      <w:r>
        <w:rPr>
          <w:rFonts w:ascii="Garamond" w:hAnsi="Garamond"/>
          <w:sz w:val="24"/>
          <w:szCs w:val="24"/>
        </w:rPr>
        <w:t>in particular social</w:t>
      </w:r>
      <w:proofErr w:type="gramEnd"/>
      <w:r>
        <w:rPr>
          <w:rFonts w:ascii="Garamond" w:hAnsi="Garamond"/>
          <w:sz w:val="24"/>
          <w:szCs w:val="24"/>
        </w:rPr>
        <w:t xml:space="preserve"> contexts and attended by people with certain relationships, knowledge and expertise</w:t>
      </w:r>
      <w:r w:rsidRPr="006C4321">
        <w:rPr>
          <w:rFonts w:ascii="Garamond" w:hAnsi="Garamond"/>
          <w:sz w:val="24"/>
          <w:szCs w:val="24"/>
        </w:rPr>
        <w:t xml:space="preserve">. These practices and events </w:t>
      </w:r>
      <w:proofErr w:type="gramStart"/>
      <w:r>
        <w:rPr>
          <w:rFonts w:ascii="Garamond" w:hAnsi="Garamond"/>
          <w:sz w:val="24"/>
          <w:szCs w:val="24"/>
        </w:rPr>
        <w:t>more or less readily</w:t>
      </w:r>
      <w:proofErr w:type="gramEnd"/>
      <w:r>
        <w:rPr>
          <w:rFonts w:ascii="Garamond" w:hAnsi="Garamond"/>
          <w:sz w:val="24"/>
          <w:szCs w:val="24"/>
        </w:rPr>
        <w:t xml:space="preserve"> afford </w:t>
      </w:r>
      <w:r w:rsidRPr="006C4321">
        <w:rPr>
          <w:rFonts w:ascii="Garamond" w:hAnsi="Garamond"/>
          <w:sz w:val="24"/>
          <w:szCs w:val="24"/>
        </w:rPr>
        <w:t xml:space="preserve">withdrawal sensations, confusion, conflict, and associated negative interactions. </w:t>
      </w:r>
      <w:r>
        <w:rPr>
          <w:rFonts w:ascii="Garamond" w:hAnsi="Garamond"/>
          <w:sz w:val="24"/>
          <w:szCs w:val="24"/>
        </w:rPr>
        <w:t>T</w:t>
      </w:r>
      <w:r w:rsidRPr="006C4321">
        <w:rPr>
          <w:rFonts w:ascii="Garamond" w:hAnsi="Garamond"/>
          <w:sz w:val="24"/>
          <w:szCs w:val="24"/>
        </w:rPr>
        <w:t xml:space="preserve">hese same practices and events </w:t>
      </w:r>
      <w:r>
        <w:rPr>
          <w:rFonts w:ascii="Garamond" w:hAnsi="Garamond"/>
          <w:sz w:val="24"/>
          <w:szCs w:val="24"/>
        </w:rPr>
        <w:t>also more or less readily afford</w:t>
      </w:r>
      <w:r w:rsidRPr="006C4321">
        <w:rPr>
          <w:rFonts w:ascii="Garamond" w:hAnsi="Garamond"/>
          <w:sz w:val="24"/>
          <w:szCs w:val="24"/>
        </w:rPr>
        <w:t xml:space="preserve"> positive interactions</w:t>
      </w:r>
      <w:r>
        <w:rPr>
          <w:rFonts w:ascii="Garamond" w:hAnsi="Garamond"/>
          <w:sz w:val="24"/>
          <w:szCs w:val="24"/>
        </w:rPr>
        <w:t>,</w:t>
      </w:r>
      <w:r w:rsidRPr="006C4321">
        <w:rPr>
          <w:rFonts w:ascii="Garamond" w:hAnsi="Garamond"/>
          <w:sz w:val="24"/>
          <w:szCs w:val="24"/>
        </w:rPr>
        <w:t xml:space="preserve"> such as </w:t>
      </w:r>
      <w:r>
        <w:rPr>
          <w:rFonts w:ascii="Garamond" w:hAnsi="Garamond"/>
          <w:sz w:val="24"/>
          <w:szCs w:val="24"/>
        </w:rPr>
        <w:lastRenderedPageBreak/>
        <w:t>appreciation</w:t>
      </w:r>
      <w:r w:rsidRPr="006C4321">
        <w:rPr>
          <w:rFonts w:ascii="Garamond" w:hAnsi="Garamond"/>
          <w:sz w:val="24"/>
          <w:szCs w:val="24"/>
        </w:rPr>
        <w:t xml:space="preserve"> and shared understandings of mutual responsibility </w:t>
      </w:r>
      <w:r>
        <w:rPr>
          <w:rFonts w:ascii="Garamond" w:hAnsi="Garamond"/>
          <w:sz w:val="24"/>
          <w:szCs w:val="24"/>
        </w:rPr>
        <w:t>and care</w:t>
      </w:r>
      <w:r w:rsidRPr="006C4321">
        <w:rPr>
          <w:rFonts w:ascii="Garamond" w:hAnsi="Garamond"/>
          <w:sz w:val="24"/>
          <w:szCs w:val="24"/>
        </w:rPr>
        <w:t xml:space="preserve">. </w:t>
      </w:r>
      <w:r>
        <w:rPr>
          <w:rFonts w:ascii="Garamond" w:hAnsi="Garamond"/>
          <w:sz w:val="24"/>
          <w:szCs w:val="24"/>
        </w:rPr>
        <w:t>An important aspect of our analysis is the recognition that</w:t>
      </w:r>
      <w:r w:rsidRPr="006C4321">
        <w:rPr>
          <w:rFonts w:ascii="Garamond" w:hAnsi="Garamond"/>
          <w:sz w:val="24"/>
          <w:szCs w:val="24"/>
        </w:rPr>
        <w:t xml:space="preserve"> </w:t>
      </w:r>
      <w:r>
        <w:rPr>
          <w:rFonts w:ascii="Garamond" w:hAnsi="Garamond"/>
          <w:sz w:val="24"/>
          <w:szCs w:val="24"/>
        </w:rPr>
        <w:t>peer administrators</w:t>
      </w:r>
      <w:r w:rsidRPr="006C4321">
        <w:rPr>
          <w:rFonts w:ascii="Garamond" w:hAnsi="Garamond"/>
          <w:sz w:val="24"/>
          <w:szCs w:val="24"/>
        </w:rPr>
        <w:t xml:space="preserve"> </w:t>
      </w:r>
      <w:r>
        <w:rPr>
          <w:rFonts w:ascii="Garamond" w:hAnsi="Garamond"/>
          <w:sz w:val="24"/>
          <w:szCs w:val="24"/>
        </w:rPr>
        <w:t xml:space="preserve">actively engage in these affordances </w:t>
      </w:r>
      <w:proofErr w:type="gramStart"/>
      <w:r>
        <w:rPr>
          <w:rFonts w:ascii="Garamond" w:hAnsi="Garamond"/>
          <w:sz w:val="24"/>
          <w:szCs w:val="24"/>
        </w:rPr>
        <w:t>in an effort to</w:t>
      </w:r>
      <w:proofErr w:type="gramEnd"/>
      <w:r>
        <w:rPr>
          <w:rFonts w:ascii="Garamond" w:hAnsi="Garamond"/>
          <w:sz w:val="24"/>
          <w:szCs w:val="24"/>
        </w:rPr>
        <w:t xml:space="preserve"> reduce the likelihood of negative outcomes</w:t>
      </w:r>
      <w:r w:rsidRPr="006C4321">
        <w:rPr>
          <w:rFonts w:ascii="Garamond" w:hAnsi="Garamond"/>
          <w:sz w:val="24"/>
          <w:szCs w:val="24"/>
        </w:rPr>
        <w:t xml:space="preserve">. Our data </w:t>
      </w:r>
      <w:r>
        <w:rPr>
          <w:rFonts w:ascii="Garamond" w:hAnsi="Garamond"/>
          <w:sz w:val="24"/>
          <w:szCs w:val="24"/>
        </w:rPr>
        <w:t>highlight</w:t>
      </w:r>
      <w:r w:rsidRPr="006C4321">
        <w:rPr>
          <w:rFonts w:ascii="Garamond" w:hAnsi="Garamond"/>
          <w:sz w:val="24"/>
          <w:szCs w:val="24"/>
        </w:rPr>
        <w:t xml:space="preserve"> the importance of titration and communication</w:t>
      </w:r>
      <w:r>
        <w:rPr>
          <w:rFonts w:ascii="Garamond" w:hAnsi="Garamond"/>
          <w:sz w:val="24"/>
          <w:szCs w:val="24"/>
        </w:rPr>
        <w:t xml:space="preserve">, although, given </w:t>
      </w:r>
      <w:r w:rsidRPr="006C4321">
        <w:rPr>
          <w:rFonts w:ascii="Garamond" w:hAnsi="Garamond"/>
          <w:sz w:val="24"/>
          <w:szCs w:val="24"/>
        </w:rPr>
        <w:t xml:space="preserve">the </w:t>
      </w:r>
      <w:r>
        <w:rPr>
          <w:rFonts w:ascii="Garamond" w:hAnsi="Garamond"/>
          <w:sz w:val="24"/>
          <w:szCs w:val="24"/>
        </w:rPr>
        <w:t>increasingly varied</w:t>
      </w:r>
      <w:r w:rsidRPr="006C4321">
        <w:rPr>
          <w:rFonts w:ascii="Garamond" w:hAnsi="Garamond"/>
          <w:sz w:val="24"/>
          <w:szCs w:val="24"/>
        </w:rPr>
        <w:t xml:space="preserve"> contexts in which take-home naloxone is being taken up</w:t>
      </w:r>
      <w:r>
        <w:rPr>
          <w:rFonts w:ascii="Garamond" w:hAnsi="Garamond"/>
          <w:sz w:val="24"/>
          <w:szCs w:val="24"/>
        </w:rPr>
        <w:t>, there are likely to be</w:t>
      </w:r>
      <w:r w:rsidRPr="006C4321">
        <w:rPr>
          <w:rFonts w:ascii="Garamond" w:hAnsi="Garamond"/>
          <w:sz w:val="24"/>
          <w:szCs w:val="24"/>
        </w:rPr>
        <w:t xml:space="preserve"> </w:t>
      </w:r>
      <w:r>
        <w:rPr>
          <w:rFonts w:ascii="Garamond" w:hAnsi="Garamond"/>
          <w:sz w:val="24"/>
          <w:szCs w:val="24"/>
        </w:rPr>
        <w:t xml:space="preserve">further </w:t>
      </w:r>
      <w:r w:rsidRPr="006C4321">
        <w:rPr>
          <w:rFonts w:ascii="Garamond" w:hAnsi="Garamond"/>
          <w:sz w:val="24"/>
          <w:szCs w:val="24"/>
        </w:rPr>
        <w:t>practices</w:t>
      </w:r>
      <w:r>
        <w:rPr>
          <w:rFonts w:ascii="Garamond" w:hAnsi="Garamond"/>
          <w:sz w:val="24"/>
          <w:szCs w:val="24"/>
        </w:rPr>
        <w:t xml:space="preserve"> we have not identified. M</w:t>
      </w:r>
      <w:r w:rsidRPr="006C4321">
        <w:rPr>
          <w:rFonts w:ascii="Garamond" w:hAnsi="Garamond"/>
          <w:sz w:val="24"/>
          <w:szCs w:val="24"/>
        </w:rPr>
        <w:t xml:space="preserve">ore research in this area is </w:t>
      </w:r>
      <w:r>
        <w:rPr>
          <w:rFonts w:ascii="Garamond" w:hAnsi="Garamond"/>
          <w:sz w:val="24"/>
          <w:szCs w:val="24"/>
        </w:rPr>
        <w:t xml:space="preserve">clearly </w:t>
      </w:r>
      <w:r w:rsidRPr="006C4321">
        <w:rPr>
          <w:rFonts w:ascii="Garamond" w:hAnsi="Garamond"/>
          <w:sz w:val="24"/>
          <w:szCs w:val="24"/>
        </w:rPr>
        <w:t>needed,</w:t>
      </w:r>
      <w:r>
        <w:rPr>
          <w:rFonts w:ascii="Garamond" w:hAnsi="Garamond"/>
          <w:sz w:val="24"/>
          <w:szCs w:val="24"/>
        </w:rPr>
        <w:t xml:space="preserve"> but in the </w:t>
      </w:r>
      <w:proofErr w:type="gramStart"/>
      <w:r>
        <w:rPr>
          <w:rFonts w:ascii="Garamond" w:hAnsi="Garamond"/>
          <w:sz w:val="24"/>
          <w:szCs w:val="24"/>
        </w:rPr>
        <w:t>meantime</w:t>
      </w:r>
      <w:proofErr w:type="gramEnd"/>
      <w:r w:rsidRPr="006C4321">
        <w:rPr>
          <w:rFonts w:ascii="Garamond" w:hAnsi="Garamond"/>
          <w:sz w:val="24"/>
          <w:szCs w:val="24"/>
        </w:rPr>
        <w:t xml:space="preserve"> </w:t>
      </w:r>
      <w:r>
        <w:rPr>
          <w:rFonts w:ascii="Garamond" w:hAnsi="Garamond"/>
          <w:sz w:val="24"/>
          <w:szCs w:val="24"/>
        </w:rPr>
        <w:t xml:space="preserve">we will conclude this analysis by drawing out </w:t>
      </w:r>
      <w:r w:rsidRPr="006C4321">
        <w:rPr>
          <w:rFonts w:ascii="Garamond" w:hAnsi="Garamond"/>
          <w:sz w:val="24"/>
          <w:szCs w:val="24"/>
        </w:rPr>
        <w:t xml:space="preserve">two implications </w:t>
      </w:r>
      <w:r>
        <w:rPr>
          <w:rFonts w:ascii="Garamond" w:hAnsi="Garamond"/>
          <w:sz w:val="24"/>
          <w:szCs w:val="24"/>
        </w:rPr>
        <w:t>from our analyses</w:t>
      </w:r>
      <w:r w:rsidRPr="006C4321">
        <w:rPr>
          <w:rFonts w:ascii="Garamond" w:hAnsi="Garamond"/>
          <w:sz w:val="24"/>
          <w:szCs w:val="24"/>
        </w:rPr>
        <w:t>.</w:t>
      </w:r>
    </w:p>
    <w:p w14:paraId="5E786AAC" w14:textId="77777777" w:rsidR="007C5A9E" w:rsidRDefault="007C5A9E" w:rsidP="007C5A9E">
      <w:pPr>
        <w:spacing w:line="360" w:lineRule="auto"/>
        <w:rPr>
          <w:rFonts w:ascii="Garamond" w:hAnsi="Garamond"/>
          <w:sz w:val="24"/>
          <w:szCs w:val="24"/>
        </w:rPr>
      </w:pPr>
      <w:r>
        <w:rPr>
          <w:rFonts w:ascii="Garamond" w:hAnsi="Garamond"/>
          <w:sz w:val="24"/>
          <w:szCs w:val="24"/>
        </w:rPr>
        <w:t>The first implication to highlight is that</w:t>
      </w:r>
      <w:r w:rsidRPr="006C4321">
        <w:rPr>
          <w:rFonts w:ascii="Garamond" w:hAnsi="Garamond"/>
          <w:sz w:val="24"/>
          <w:szCs w:val="24"/>
        </w:rPr>
        <w:t xml:space="preserve"> </w:t>
      </w:r>
      <w:r>
        <w:rPr>
          <w:rFonts w:ascii="Garamond" w:hAnsi="Garamond"/>
          <w:sz w:val="24"/>
          <w:szCs w:val="24"/>
        </w:rPr>
        <w:t xml:space="preserve">while our theoretical approach focuses on the complexity of events and the many elements that act to produce them, we would not wish to draw attention away from the fact that </w:t>
      </w:r>
      <w:r w:rsidRPr="006C4321">
        <w:rPr>
          <w:rFonts w:ascii="Garamond" w:hAnsi="Garamond"/>
          <w:sz w:val="24"/>
          <w:szCs w:val="24"/>
        </w:rPr>
        <w:t xml:space="preserve">people who administer </w:t>
      </w:r>
      <w:r>
        <w:rPr>
          <w:rFonts w:ascii="Garamond" w:hAnsi="Garamond"/>
          <w:sz w:val="24"/>
          <w:szCs w:val="24"/>
        </w:rPr>
        <w:t>this drug d</w:t>
      </w:r>
      <w:r w:rsidRPr="006C4321">
        <w:rPr>
          <w:rFonts w:ascii="Garamond" w:hAnsi="Garamond"/>
          <w:sz w:val="24"/>
          <w:szCs w:val="24"/>
        </w:rPr>
        <w:t>irectly save lives.</w:t>
      </w:r>
      <w:r>
        <w:rPr>
          <w:rFonts w:ascii="Garamond" w:hAnsi="Garamond"/>
          <w:sz w:val="24"/>
          <w:szCs w:val="24"/>
        </w:rPr>
        <w:t xml:space="preserve"> Take-home naloxone effects are dependent upon (while not wholly determined by) the actions of individuals.</w:t>
      </w:r>
      <w:r w:rsidRPr="006C4321">
        <w:rPr>
          <w:rFonts w:ascii="Garamond" w:hAnsi="Garamond"/>
          <w:sz w:val="24"/>
          <w:szCs w:val="24"/>
        </w:rPr>
        <w:t xml:space="preserve"> </w:t>
      </w:r>
      <w:r>
        <w:rPr>
          <w:rFonts w:ascii="Garamond" w:hAnsi="Garamond"/>
          <w:sz w:val="24"/>
          <w:szCs w:val="24"/>
        </w:rPr>
        <w:t>Aside from</w:t>
      </w:r>
      <w:r w:rsidRPr="006C4321">
        <w:rPr>
          <w:rFonts w:ascii="Garamond" w:hAnsi="Garamond"/>
          <w:sz w:val="24"/>
          <w:szCs w:val="24"/>
        </w:rPr>
        <w:t xml:space="preserve"> </w:t>
      </w:r>
      <w:r>
        <w:rPr>
          <w:rFonts w:ascii="Garamond" w:hAnsi="Garamond"/>
          <w:sz w:val="24"/>
          <w:szCs w:val="24"/>
        </w:rPr>
        <w:t xml:space="preserve">members of </w:t>
      </w:r>
      <w:r w:rsidRPr="006C4321">
        <w:rPr>
          <w:rFonts w:ascii="Garamond" w:hAnsi="Garamond"/>
          <w:sz w:val="24"/>
          <w:szCs w:val="24"/>
        </w:rPr>
        <w:t>a few highly specialised professions</w:t>
      </w:r>
      <w:r>
        <w:rPr>
          <w:rFonts w:ascii="Garamond" w:hAnsi="Garamond"/>
          <w:sz w:val="24"/>
          <w:szCs w:val="24"/>
        </w:rPr>
        <w:t>,</w:t>
      </w:r>
      <w:r w:rsidRPr="006C4321">
        <w:rPr>
          <w:rFonts w:ascii="Garamond" w:hAnsi="Garamond"/>
          <w:sz w:val="24"/>
          <w:szCs w:val="24"/>
        </w:rPr>
        <w:t xml:space="preserve"> such as paramedics</w:t>
      </w:r>
      <w:r>
        <w:rPr>
          <w:rFonts w:ascii="Garamond" w:hAnsi="Garamond"/>
          <w:sz w:val="24"/>
          <w:szCs w:val="24"/>
        </w:rPr>
        <w:t xml:space="preserve"> and</w:t>
      </w:r>
      <w:r w:rsidRPr="006C4321">
        <w:rPr>
          <w:rFonts w:ascii="Garamond" w:hAnsi="Garamond"/>
          <w:sz w:val="24"/>
          <w:szCs w:val="24"/>
        </w:rPr>
        <w:t xml:space="preserve"> emergency care doctors</w:t>
      </w:r>
      <w:r>
        <w:rPr>
          <w:rFonts w:ascii="Garamond" w:hAnsi="Garamond"/>
          <w:sz w:val="24"/>
          <w:szCs w:val="24"/>
        </w:rPr>
        <w:t xml:space="preserve"> (who enjoy much higher material and social capital and community esteem than peer administrators)</w:t>
      </w:r>
      <w:r w:rsidRPr="006C4321">
        <w:rPr>
          <w:rFonts w:ascii="Garamond" w:hAnsi="Garamond"/>
          <w:sz w:val="24"/>
          <w:szCs w:val="24"/>
        </w:rPr>
        <w:t xml:space="preserve">, very few people </w:t>
      </w:r>
      <w:r>
        <w:rPr>
          <w:rFonts w:ascii="Garamond" w:hAnsi="Garamond"/>
          <w:sz w:val="24"/>
          <w:szCs w:val="24"/>
        </w:rPr>
        <w:t>ever</w:t>
      </w:r>
      <w:r w:rsidRPr="006C4321">
        <w:rPr>
          <w:rFonts w:ascii="Garamond" w:hAnsi="Garamond"/>
          <w:sz w:val="24"/>
          <w:szCs w:val="24"/>
        </w:rPr>
        <w:t xml:space="preserve"> directly save </w:t>
      </w:r>
      <w:r>
        <w:rPr>
          <w:rFonts w:ascii="Garamond" w:hAnsi="Garamond"/>
          <w:sz w:val="24"/>
          <w:szCs w:val="24"/>
        </w:rPr>
        <w:t xml:space="preserve">the life of </w:t>
      </w:r>
      <w:r w:rsidRPr="006C4321">
        <w:rPr>
          <w:rFonts w:ascii="Garamond" w:hAnsi="Garamond"/>
          <w:sz w:val="24"/>
          <w:szCs w:val="24"/>
        </w:rPr>
        <w:t>another</w:t>
      </w:r>
      <w:r>
        <w:rPr>
          <w:rFonts w:ascii="Garamond" w:hAnsi="Garamond"/>
          <w:sz w:val="24"/>
          <w:szCs w:val="24"/>
        </w:rPr>
        <w:t xml:space="preserve"> person</w:t>
      </w:r>
      <w:r w:rsidRPr="006C4321">
        <w:rPr>
          <w:rFonts w:ascii="Garamond" w:hAnsi="Garamond"/>
          <w:sz w:val="24"/>
          <w:szCs w:val="24"/>
        </w:rPr>
        <w:t xml:space="preserve">. Many of the </w:t>
      </w:r>
      <w:r>
        <w:rPr>
          <w:rFonts w:ascii="Garamond" w:hAnsi="Garamond"/>
          <w:sz w:val="24"/>
          <w:szCs w:val="24"/>
        </w:rPr>
        <w:t xml:space="preserve">consumers </w:t>
      </w:r>
      <w:r w:rsidRPr="006C4321">
        <w:rPr>
          <w:rFonts w:ascii="Garamond" w:hAnsi="Garamond"/>
          <w:sz w:val="24"/>
          <w:szCs w:val="24"/>
        </w:rPr>
        <w:t>who participated in our study ha</w:t>
      </w:r>
      <w:r>
        <w:rPr>
          <w:rFonts w:ascii="Garamond" w:hAnsi="Garamond"/>
          <w:sz w:val="24"/>
          <w:szCs w:val="24"/>
        </w:rPr>
        <w:t>d</w:t>
      </w:r>
      <w:r w:rsidRPr="006C4321">
        <w:rPr>
          <w:rFonts w:ascii="Garamond" w:hAnsi="Garamond"/>
          <w:sz w:val="24"/>
          <w:szCs w:val="24"/>
        </w:rPr>
        <w:t xml:space="preserve"> saved lives multiple times and took it for granted that they w</w:t>
      </w:r>
      <w:r>
        <w:rPr>
          <w:rFonts w:ascii="Garamond" w:hAnsi="Garamond"/>
          <w:sz w:val="24"/>
          <w:szCs w:val="24"/>
        </w:rPr>
        <w:t>ould</w:t>
      </w:r>
      <w:r w:rsidRPr="006C4321">
        <w:rPr>
          <w:rFonts w:ascii="Garamond" w:hAnsi="Garamond"/>
          <w:sz w:val="24"/>
          <w:szCs w:val="24"/>
        </w:rPr>
        <w:t xml:space="preserve"> do so again. </w:t>
      </w:r>
      <w:r>
        <w:rPr>
          <w:rFonts w:ascii="Garamond" w:hAnsi="Garamond"/>
          <w:sz w:val="24"/>
          <w:szCs w:val="24"/>
        </w:rPr>
        <w:t xml:space="preserve">This achievement is </w:t>
      </w:r>
      <w:proofErr w:type="gramStart"/>
      <w:r>
        <w:rPr>
          <w:rFonts w:ascii="Garamond" w:hAnsi="Garamond"/>
          <w:sz w:val="24"/>
          <w:szCs w:val="24"/>
        </w:rPr>
        <w:t>all the more</w:t>
      </w:r>
      <w:proofErr w:type="gramEnd"/>
      <w:r>
        <w:rPr>
          <w:rFonts w:ascii="Garamond" w:hAnsi="Garamond"/>
          <w:sz w:val="24"/>
          <w:szCs w:val="24"/>
        </w:rPr>
        <w:t xml:space="preserve"> impressive in that</w:t>
      </w:r>
      <w:r w:rsidRPr="006C4321">
        <w:rPr>
          <w:rFonts w:ascii="Garamond" w:hAnsi="Garamond"/>
          <w:sz w:val="24"/>
          <w:szCs w:val="24"/>
        </w:rPr>
        <w:t xml:space="preserve"> th</w:t>
      </w:r>
      <w:r>
        <w:rPr>
          <w:rFonts w:ascii="Garamond" w:hAnsi="Garamond"/>
          <w:sz w:val="24"/>
          <w:szCs w:val="24"/>
        </w:rPr>
        <w:t>ese actions are</w:t>
      </w:r>
      <w:r w:rsidRPr="006C4321">
        <w:rPr>
          <w:rFonts w:ascii="Garamond" w:hAnsi="Garamond"/>
          <w:sz w:val="24"/>
          <w:szCs w:val="24"/>
        </w:rPr>
        <w:t xml:space="preserve"> often met not only without </w:t>
      </w:r>
      <w:r>
        <w:rPr>
          <w:rFonts w:ascii="Garamond" w:hAnsi="Garamond"/>
          <w:sz w:val="24"/>
          <w:szCs w:val="24"/>
        </w:rPr>
        <w:t>appreciation</w:t>
      </w:r>
      <w:r w:rsidRPr="006C4321">
        <w:rPr>
          <w:rFonts w:ascii="Garamond" w:hAnsi="Garamond"/>
          <w:sz w:val="24"/>
          <w:szCs w:val="24"/>
        </w:rPr>
        <w:t xml:space="preserve"> but wi</w:t>
      </w:r>
      <w:r>
        <w:rPr>
          <w:rFonts w:ascii="Garamond" w:hAnsi="Garamond"/>
          <w:sz w:val="24"/>
          <w:szCs w:val="24"/>
        </w:rPr>
        <w:t xml:space="preserve">th </w:t>
      </w:r>
      <w:r w:rsidRPr="006C4321">
        <w:rPr>
          <w:rFonts w:ascii="Garamond" w:hAnsi="Garamond"/>
          <w:sz w:val="24"/>
          <w:szCs w:val="24"/>
        </w:rPr>
        <w:t>interpersonal conflict</w:t>
      </w:r>
      <w:r>
        <w:rPr>
          <w:rFonts w:ascii="Garamond" w:hAnsi="Garamond"/>
          <w:sz w:val="24"/>
          <w:szCs w:val="24"/>
        </w:rPr>
        <w:t xml:space="preserve">. The peer administrator may also find her- or himself linked legally to a fatal drug overdose, wrongly accused of contributing to a death, or exposed to blood and other bodily fluids (Holloway, Hills &amp; May 2018, </w:t>
      </w:r>
      <w:r>
        <w:rPr>
          <w:rFonts w:ascii="Garamond" w:hAnsi="Garamond" w:cs="AdvP7B6C"/>
          <w:sz w:val="24"/>
          <w:szCs w:val="24"/>
        </w:rPr>
        <w:t>McAuley, Munro &amp; Taylor 2018)</w:t>
      </w:r>
      <w:r w:rsidRPr="006C4321">
        <w:rPr>
          <w:rFonts w:ascii="Garamond" w:hAnsi="Garamond"/>
          <w:sz w:val="24"/>
          <w:szCs w:val="24"/>
        </w:rPr>
        <w:t xml:space="preserve">. </w:t>
      </w:r>
      <w:r>
        <w:rPr>
          <w:rFonts w:ascii="Garamond" w:hAnsi="Garamond"/>
          <w:sz w:val="24"/>
          <w:szCs w:val="24"/>
        </w:rPr>
        <w:t xml:space="preserve">Peer administrators are saving lives without the least expectation of receiving </w:t>
      </w:r>
      <w:r w:rsidRPr="006C4321">
        <w:rPr>
          <w:rFonts w:ascii="Garamond" w:hAnsi="Garamond"/>
          <w:sz w:val="24"/>
          <w:szCs w:val="24"/>
        </w:rPr>
        <w:t>bravery awards or</w:t>
      </w:r>
      <w:r>
        <w:rPr>
          <w:rFonts w:ascii="Garamond" w:hAnsi="Garamond"/>
          <w:sz w:val="24"/>
          <w:szCs w:val="24"/>
        </w:rPr>
        <w:t xml:space="preserve"> any</w:t>
      </w:r>
      <w:r w:rsidRPr="006C4321">
        <w:rPr>
          <w:rFonts w:ascii="Garamond" w:hAnsi="Garamond"/>
          <w:sz w:val="24"/>
          <w:szCs w:val="24"/>
        </w:rPr>
        <w:t xml:space="preserve"> other form of public</w:t>
      </w:r>
      <w:r>
        <w:rPr>
          <w:rFonts w:ascii="Garamond" w:hAnsi="Garamond"/>
          <w:sz w:val="24"/>
          <w:szCs w:val="24"/>
        </w:rPr>
        <w:t xml:space="preserve"> acknowledgement or</w:t>
      </w:r>
      <w:r w:rsidRPr="006C4321">
        <w:rPr>
          <w:rFonts w:ascii="Garamond" w:hAnsi="Garamond"/>
          <w:sz w:val="24"/>
          <w:szCs w:val="24"/>
        </w:rPr>
        <w:t xml:space="preserve"> commendation</w:t>
      </w:r>
      <w:r>
        <w:rPr>
          <w:rFonts w:ascii="Garamond" w:hAnsi="Garamond"/>
          <w:sz w:val="24"/>
          <w:szCs w:val="24"/>
        </w:rPr>
        <w:t>, yet</w:t>
      </w:r>
      <w:r w:rsidRPr="006C4321">
        <w:rPr>
          <w:rFonts w:ascii="Garamond" w:hAnsi="Garamond"/>
          <w:sz w:val="24"/>
          <w:szCs w:val="24"/>
        </w:rPr>
        <w:t xml:space="preserve"> </w:t>
      </w:r>
      <w:r>
        <w:rPr>
          <w:rFonts w:ascii="Garamond" w:hAnsi="Garamond"/>
          <w:sz w:val="24"/>
          <w:szCs w:val="24"/>
        </w:rPr>
        <w:t>research indicates (</w:t>
      </w:r>
      <w:r w:rsidRPr="00772B91">
        <w:rPr>
          <w:rFonts w:ascii="Garamond" w:hAnsi="Garamond" w:cs="AdvP7B6C"/>
          <w:sz w:val="24"/>
          <w:szCs w:val="24"/>
        </w:rPr>
        <w:t>Dwyer, Olsen, et al. 2018</w:t>
      </w:r>
      <w:r>
        <w:rPr>
          <w:rFonts w:ascii="Garamond" w:hAnsi="Garamond"/>
          <w:sz w:val="24"/>
          <w:szCs w:val="24"/>
        </w:rPr>
        <w:t xml:space="preserve">) that </w:t>
      </w:r>
      <w:r w:rsidRPr="006C4321">
        <w:rPr>
          <w:rFonts w:ascii="Garamond" w:hAnsi="Garamond"/>
          <w:sz w:val="24"/>
          <w:szCs w:val="24"/>
        </w:rPr>
        <w:t xml:space="preserve">they access, </w:t>
      </w:r>
      <w:proofErr w:type="gramStart"/>
      <w:r w:rsidRPr="006C4321">
        <w:rPr>
          <w:rFonts w:ascii="Garamond" w:hAnsi="Garamond"/>
          <w:sz w:val="24"/>
          <w:szCs w:val="24"/>
        </w:rPr>
        <w:t>carry</w:t>
      </w:r>
      <w:proofErr w:type="gramEnd"/>
      <w:r w:rsidRPr="006C4321">
        <w:rPr>
          <w:rFonts w:ascii="Garamond" w:hAnsi="Garamond"/>
          <w:sz w:val="24"/>
          <w:szCs w:val="24"/>
        </w:rPr>
        <w:t xml:space="preserve"> and administer take-home naloxone</w:t>
      </w:r>
      <w:r>
        <w:rPr>
          <w:rFonts w:ascii="Garamond" w:hAnsi="Garamond"/>
          <w:sz w:val="24"/>
          <w:szCs w:val="24"/>
        </w:rPr>
        <w:t xml:space="preserve"> in slowly increasing numbers</w:t>
      </w:r>
      <w:r w:rsidRPr="006C4321">
        <w:rPr>
          <w:rFonts w:ascii="Garamond" w:hAnsi="Garamond"/>
          <w:sz w:val="24"/>
          <w:szCs w:val="24"/>
        </w:rPr>
        <w:t xml:space="preserve">. </w:t>
      </w:r>
      <w:r>
        <w:rPr>
          <w:rFonts w:ascii="Garamond" w:hAnsi="Garamond"/>
          <w:sz w:val="24"/>
          <w:szCs w:val="24"/>
        </w:rPr>
        <w:t>This aspect of take-home naloxone programs needs more attention. Perhaps emphasising the significant life-saving role that people who access take-home naloxone play within public health may increase its appeal (</w:t>
      </w:r>
      <w:r w:rsidRPr="006C4321">
        <w:rPr>
          <w:rFonts w:ascii="Garamond" w:hAnsi="Garamond"/>
          <w:sz w:val="24"/>
          <w:szCs w:val="24"/>
        </w:rPr>
        <w:t>Faulkner-</w:t>
      </w:r>
      <w:proofErr w:type="spellStart"/>
      <w:r w:rsidRPr="006C4321">
        <w:rPr>
          <w:rFonts w:ascii="Garamond" w:hAnsi="Garamond"/>
          <w:sz w:val="24"/>
          <w:szCs w:val="24"/>
        </w:rPr>
        <w:t>Gurstein</w:t>
      </w:r>
      <w:proofErr w:type="spellEnd"/>
      <w:r>
        <w:rPr>
          <w:rFonts w:ascii="Garamond" w:hAnsi="Garamond"/>
          <w:sz w:val="24"/>
          <w:szCs w:val="24"/>
        </w:rPr>
        <w:t xml:space="preserve"> 2017), but equally importantly, it could be highlighted more actively in </w:t>
      </w:r>
      <w:proofErr w:type="gramStart"/>
      <w:r>
        <w:rPr>
          <w:rFonts w:ascii="Garamond" w:hAnsi="Garamond"/>
          <w:sz w:val="24"/>
          <w:szCs w:val="24"/>
        </w:rPr>
        <w:t>urgently-needed</w:t>
      </w:r>
      <w:proofErr w:type="gramEnd"/>
      <w:r>
        <w:rPr>
          <w:rFonts w:ascii="Garamond" w:hAnsi="Garamond"/>
          <w:sz w:val="24"/>
          <w:szCs w:val="24"/>
        </w:rPr>
        <w:t xml:space="preserve"> efforts to tackle the stigma and discrimination faced by people who consume opioids.</w:t>
      </w:r>
    </w:p>
    <w:p w14:paraId="4CA12AB7" w14:textId="77777777" w:rsidR="007C5A9E" w:rsidRPr="006C4321" w:rsidRDefault="007C5A9E" w:rsidP="007C5A9E">
      <w:pPr>
        <w:autoSpaceDE w:val="0"/>
        <w:autoSpaceDN w:val="0"/>
        <w:adjustRightInd w:val="0"/>
        <w:spacing w:after="0" w:line="360" w:lineRule="auto"/>
        <w:rPr>
          <w:rFonts w:ascii="Garamond" w:hAnsi="Garamond"/>
          <w:sz w:val="24"/>
          <w:szCs w:val="24"/>
        </w:rPr>
      </w:pPr>
      <w:r>
        <w:rPr>
          <w:rFonts w:ascii="Garamond" w:hAnsi="Garamond"/>
          <w:sz w:val="24"/>
          <w:szCs w:val="24"/>
        </w:rPr>
        <w:t>The second point to be made in concluding this article is that</w:t>
      </w:r>
      <w:r w:rsidRPr="006C4321">
        <w:rPr>
          <w:rFonts w:ascii="Garamond" w:hAnsi="Garamond"/>
          <w:sz w:val="24"/>
          <w:szCs w:val="24"/>
        </w:rPr>
        <w:t xml:space="preserve"> </w:t>
      </w:r>
      <w:r>
        <w:rPr>
          <w:rFonts w:ascii="Garamond" w:hAnsi="Garamond"/>
          <w:sz w:val="24"/>
          <w:szCs w:val="24"/>
        </w:rPr>
        <w:t xml:space="preserve">overdose response training </w:t>
      </w:r>
      <w:r w:rsidRPr="00D25C6B">
        <w:rPr>
          <w:rFonts w:ascii="Garamond" w:hAnsi="Garamond"/>
          <w:sz w:val="24"/>
          <w:szCs w:val="24"/>
        </w:rPr>
        <w:t>programs could benefi</w:t>
      </w:r>
      <w:r>
        <w:rPr>
          <w:rFonts w:ascii="Garamond" w:hAnsi="Garamond"/>
          <w:sz w:val="24"/>
          <w:szCs w:val="24"/>
        </w:rPr>
        <w:t>t by</w:t>
      </w:r>
      <w:r w:rsidRPr="00D25C6B">
        <w:rPr>
          <w:rFonts w:ascii="Garamond" w:hAnsi="Garamond"/>
          <w:sz w:val="24"/>
          <w:szCs w:val="24"/>
        </w:rPr>
        <w:t xml:space="preserve"> draw</w:t>
      </w:r>
      <w:r>
        <w:rPr>
          <w:rFonts w:ascii="Garamond" w:hAnsi="Garamond"/>
          <w:sz w:val="24"/>
          <w:szCs w:val="24"/>
        </w:rPr>
        <w:t>ing</w:t>
      </w:r>
      <w:r w:rsidRPr="00D25C6B">
        <w:rPr>
          <w:rFonts w:ascii="Garamond" w:hAnsi="Garamond"/>
          <w:sz w:val="24"/>
          <w:szCs w:val="24"/>
        </w:rPr>
        <w:t xml:space="preserve"> on the affordances explored in </w:t>
      </w:r>
      <w:r>
        <w:rPr>
          <w:rFonts w:ascii="Garamond" w:hAnsi="Garamond"/>
          <w:sz w:val="24"/>
          <w:szCs w:val="24"/>
        </w:rPr>
        <w:t>our analysis</w:t>
      </w:r>
      <w:r w:rsidRPr="00D25C6B">
        <w:rPr>
          <w:rFonts w:ascii="Garamond" w:hAnsi="Garamond"/>
          <w:sz w:val="24"/>
          <w:szCs w:val="24"/>
        </w:rPr>
        <w:t xml:space="preserve">. </w:t>
      </w:r>
      <w:r w:rsidRPr="00D25C6B">
        <w:rPr>
          <w:rFonts w:ascii="Garamond" w:hAnsi="Garamond" w:cs="Garamond"/>
          <w:sz w:val="24"/>
          <w:szCs w:val="24"/>
        </w:rPr>
        <w:t xml:space="preserve">At present, common understandings of overdose reversal and naloxone administration often centre on the adverse and painful effects of immediate withdrawal. Yet, the accounts in this article illustrate that withdrawal </w:t>
      </w:r>
      <w:r>
        <w:rPr>
          <w:rFonts w:ascii="Garamond" w:hAnsi="Garamond" w:cs="Garamond"/>
          <w:sz w:val="24"/>
          <w:szCs w:val="24"/>
        </w:rPr>
        <w:t>and associated conflict are</w:t>
      </w:r>
      <w:r w:rsidRPr="00D25C6B">
        <w:rPr>
          <w:rFonts w:ascii="Garamond" w:hAnsi="Garamond" w:cs="Garamond"/>
          <w:sz w:val="24"/>
          <w:szCs w:val="24"/>
        </w:rPr>
        <w:t xml:space="preserve"> but </w:t>
      </w:r>
      <w:r>
        <w:rPr>
          <w:rFonts w:ascii="Garamond" w:hAnsi="Garamond" w:cs="Garamond"/>
          <w:sz w:val="24"/>
          <w:szCs w:val="24"/>
        </w:rPr>
        <w:t xml:space="preserve">two </w:t>
      </w:r>
      <w:r w:rsidRPr="00D25C6B">
        <w:rPr>
          <w:rFonts w:ascii="Garamond" w:hAnsi="Garamond" w:cs="Garamond"/>
          <w:sz w:val="24"/>
          <w:szCs w:val="24"/>
        </w:rPr>
        <w:t>affordance</w:t>
      </w:r>
      <w:r>
        <w:rPr>
          <w:rFonts w:ascii="Garamond" w:hAnsi="Garamond" w:cs="Garamond"/>
          <w:sz w:val="24"/>
          <w:szCs w:val="24"/>
        </w:rPr>
        <w:t xml:space="preserve">s of take-home </w:t>
      </w:r>
      <w:proofErr w:type="gramStart"/>
      <w:r>
        <w:rPr>
          <w:rFonts w:ascii="Garamond" w:hAnsi="Garamond" w:cs="Garamond"/>
          <w:sz w:val="24"/>
          <w:szCs w:val="24"/>
        </w:rPr>
        <w:t>naloxone, and</w:t>
      </w:r>
      <w:proofErr w:type="gramEnd"/>
      <w:r>
        <w:rPr>
          <w:rFonts w:ascii="Garamond" w:hAnsi="Garamond" w:cs="Garamond"/>
          <w:sz w:val="24"/>
          <w:szCs w:val="24"/>
        </w:rPr>
        <w:t xml:space="preserve"> </w:t>
      </w:r>
      <w:r w:rsidRPr="00D25C6B">
        <w:rPr>
          <w:rFonts w:ascii="Garamond" w:hAnsi="Garamond" w:cs="Garamond"/>
          <w:sz w:val="24"/>
          <w:szCs w:val="24"/>
        </w:rPr>
        <w:t xml:space="preserve">can </w:t>
      </w:r>
      <w:r w:rsidRPr="00D25C6B">
        <w:rPr>
          <w:rFonts w:ascii="Garamond" w:hAnsi="Garamond" w:cs="Garamond"/>
          <w:sz w:val="24"/>
          <w:szCs w:val="24"/>
        </w:rPr>
        <w:lastRenderedPageBreak/>
        <w:t>be greatly mediated by local relations and forces, such as careful titration, assurance</w:t>
      </w:r>
      <w:r>
        <w:rPr>
          <w:rFonts w:ascii="Garamond" w:hAnsi="Garamond" w:cs="Garamond"/>
          <w:sz w:val="24"/>
          <w:szCs w:val="24"/>
        </w:rPr>
        <w:t>s</w:t>
      </w:r>
      <w:r w:rsidRPr="00D25C6B">
        <w:rPr>
          <w:rFonts w:ascii="Garamond" w:hAnsi="Garamond" w:cs="Garamond"/>
          <w:sz w:val="24"/>
          <w:szCs w:val="24"/>
        </w:rPr>
        <w:t>, communication and care.</w:t>
      </w:r>
      <w:r w:rsidRPr="00D25C6B">
        <w:rPr>
          <w:rFonts w:ascii="Garamond" w:hAnsi="Garamond"/>
          <w:sz w:val="24"/>
          <w:szCs w:val="24"/>
        </w:rPr>
        <w:t xml:space="preserve"> </w:t>
      </w:r>
      <w:r>
        <w:rPr>
          <w:rFonts w:ascii="Garamond" w:hAnsi="Garamond"/>
          <w:sz w:val="24"/>
          <w:szCs w:val="24"/>
        </w:rPr>
        <w:t xml:space="preserve">Alongside providing information and training on </w:t>
      </w:r>
      <w:r w:rsidRPr="006C4321">
        <w:rPr>
          <w:rFonts w:ascii="Garamond" w:hAnsi="Garamond"/>
          <w:sz w:val="24"/>
          <w:szCs w:val="24"/>
        </w:rPr>
        <w:t>recognising overdose</w:t>
      </w:r>
      <w:r>
        <w:rPr>
          <w:rFonts w:ascii="Garamond" w:hAnsi="Garamond"/>
          <w:sz w:val="24"/>
          <w:szCs w:val="24"/>
        </w:rPr>
        <w:t>s</w:t>
      </w:r>
      <w:r w:rsidRPr="006C4321">
        <w:rPr>
          <w:rFonts w:ascii="Garamond" w:hAnsi="Garamond"/>
          <w:sz w:val="24"/>
          <w:szCs w:val="24"/>
        </w:rPr>
        <w:t xml:space="preserve">, calling an ambulance, resuscitation, the recovery position, take-home naloxone administration and after care, </w:t>
      </w:r>
      <w:r>
        <w:rPr>
          <w:rFonts w:ascii="Garamond" w:hAnsi="Garamond"/>
          <w:sz w:val="24"/>
          <w:szCs w:val="24"/>
        </w:rPr>
        <w:t>response training programs that do not already</w:t>
      </w:r>
      <w:r w:rsidRPr="00C01AE1">
        <w:rPr>
          <w:rFonts w:ascii="Garamond" w:hAnsi="Garamond"/>
          <w:sz w:val="24"/>
          <w:szCs w:val="24"/>
        </w:rPr>
        <w:t xml:space="preserve"> </w:t>
      </w:r>
      <w:r>
        <w:rPr>
          <w:rFonts w:ascii="Garamond" w:hAnsi="Garamond"/>
          <w:sz w:val="24"/>
          <w:szCs w:val="24"/>
        </w:rPr>
        <w:t xml:space="preserve">emphasise that painful </w:t>
      </w:r>
      <w:r w:rsidRPr="006C4321">
        <w:rPr>
          <w:rFonts w:ascii="Garamond" w:hAnsi="Garamond"/>
          <w:sz w:val="24"/>
          <w:szCs w:val="24"/>
        </w:rPr>
        <w:t xml:space="preserve">withdrawal sensations are not an essential or unavoidable affordance </w:t>
      </w:r>
      <w:r>
        <w:rPr>
          <w:rFonts w:ascii="Garamond" w:hAnsi="Garamond"/>
          <w:sz w:val="24"/>
          <w:szCs w:val="24"/>
        </w:rPr>
        <w:t xml:space="preserve">of naloxone administration could begin to do so. Training that does not already introduce people to </w:t>
      </w:r>
      <w:r w:rsidRPr="006C4321">
        <w:rPr>
          <w:rFonts w:ascii="Garamond" w:hAnsi="Garamond"/>
          <w:sz w:val="24"/>
          <w:szCs w:val="24"/>
        </w:rPr>
        <w:t>strategies t</w:t>
      </w:r>
      <w:r>
        <w:rPr>
          <w:rFonts w:ascii="Garamond" w:hAnsi="Garamond"/>
          <w:sz w:val="24"/>
          <w:szCs w:val="24"/>
        </w:rPr>
        <w:t xml:space="preserve">hat </w:t>
      </w:r>
      <w:r w:rsidRPr="006C4321">
        <w:rPr>
          <w:rFonts w:ascii="Garamond" w:hAnsi="Garamond"/>
          <w:sz w:val="24"/>
          <w:szCs w:val="24"/>
        </w:rPr>
        <w:t>make negative interactions less likely</w:t>
      </w:r>
      <w:r>
        <w:rPr>
          <w:rFonts w:ascii="Garamond" w:hAnsi="Garamond"/>
          <w:sz w:val="24"/>
          <w:szCs w:val="24"/>
        </w:rPr>
        <w:t xml:space="preserve">; for example, by sensitising them to the </w:t>
      </w:r>
      <w:r w:rsidRPr="006C4321">
        <w:rPr>
          <w:rFonts w:ascii="Garamond" w:hAnsi="Garamond"/>
          <w:sz w:val="24"/>
          <w:szCs w:val="24"/>
        </w:rPr>
        <w:t>affordances of titration and</w:t>
      </w:r>
      <w:r>
        <w:rPr>
          <w:rFonts w:ascii="Garamond" w:hAnsi="Garamond"/>
          <w:sz w:val="24"/>
          <w:szCs w:val="24"/>
        </w:rPr>
        <w:t xml:space="preserve"> – just as importantly – gentle and reassuring</w:t>
      </w:r>
      <w:r w:rsidRPr="006C4321">
        <w:rPr>
          <w:rFonts w:ascii="Garamond" w:hAnsi="Garamond"/>
          <w:sz w:val="24"/>
          <w:szCs w:val="24"/>
        </w:rPr>
        <w:t xml:space="preserve"> communication for actively mediating the effects of the drug</w:t>
      </w:r>
      <w:r>
        <w:rPr>
          <w:rFonts w:ascii="Garamond" w:hAnsi="Garamond"/>
          <w:sz w:val="24"/>
          <w:szCs w:val="24"/>
        </w:rPr>
        <w:t>, could begin to emphasise these possibilities</w:t>
      </w:r>
      <w:r w:rsidRPr="006C4321">
        <w:rPr>
          <w:rFonts w:ascii="Garamond" w:hAnsi="Garamond"/>
          <w:sz w:val="24"/>
          <w:szCs w:val="24"/>
        </w:rPr>
        <w:t>.</w:t>
      </w:r>
      <w:r>
        <w:rPr>
          <w:rFonts w:ascii="Garamond" w:hAnsi="Garamond"/>
          <w:sz w:val="24"/>
          <w:szCs w:val="24"/>
        </w:rPr>
        <w:t xml:space="preserve"> Of course, </w:t>
      </w:r>
      <w:r w:rsidRPr="006C4321">
        <w:rPr>
          <w:rFonts w:ascii="Garamond" w:hAnsi="Garamond"/>
          <w:sz w:val="24"/>
          <w:szCs w:val="24"/>
        </w:rPr>
        <w:t xml:space="preserve">overdose </w:t>
      </w:r>
      <w:r w:rsidRPr="003B7345">
        <w:rPr>
          <w:rFonts w:ascii="Garamond" w:hAnsi="Garamond"/>
          <w:sz w:val="24"/>
          <w:szCs w:val="24"/>
        </w:rPr>
        <w:t xml:space="preserve">emergencies are complex and will not always occur in situations that afford considered titration and careful communication. However, </w:t>
      </w:r>
      <w:r>
        <w:rPr>
          <w:rFonts w:ascii="Garamond" w:hAnsi="Garamond"/>
          <w:sz w:val="24"/>
          <w:szCs w:val="24"/>
        </w:rPr>
        <w:t>peer administrators are already employing strategies that overcome some of the limitations of these technologies, and associated</w:t>
      </w:r>
      <w:r w:rsidRPr="003B7345">
        <w:rPr>
          <w:rFonts w:ascii="Garamond" w:hAnsi="Garamond"/>
          <w:sz w:val="24"/>
          <w:szCs w:val="24"/>
        </w:rPr>
        <w:t xml:space="preserve"> possibilities may become more likely if they are routinely embedded and practised in training programs. Indeed, health professionals and emergency services personnel responding to opioid overdoses could also use similar strategies such as careful communication, thereby affording</w:t>
      </w:r>
      <w:r>
        <w:rPr>
          <w:rFonts w:ascii="Garamond" w:hAnsi="Garamond"/>
          <w:sz w:val="24"/>
          <w:szCs w:val="24"/>
        </w:rPr>
        <w:t xml:space="preserve"> more positive interactions between people who overdose and emergency service personnel.</w:t>
      </w:r>
      <w:r w:rsidRPr="006C4321">
        <w:rPr>
          <w:rFonts w:ascii="Garamond" w:hAnsi="Garamond"/>
          <w:sz w:val="24"/>
          <w:szCs w:val="24"/>
        </w:rPr>
        <w:t xml:space="preserve"> </w:t>
      </w:r>
      <w:r>
        <w:rPr>
          <w:rFonts w:ascii="Garamond" w:hAnsi="Garamond"/>
          <w:sz w:val="24"/>
          <w:szCs w:val="24"/>
        </w:rPr>
        <w:t>Ultimately, t</w:t>
      </w:r>
      <w:r w:rsidRPr="006C4321">
        <w:rPr>
          <w:rFonts w:ascii="Garamond" w:hAnsi="Garamond"/>
          <w:sz w:val="24"/>
          <w:szCs w:val="24"/>
        </w:rPr>
        <w:t xml:space="preserve">his may not only improve individual experiences but </w:t>
      </w:r>
      <w:r>
        <w:rPr>
          <w:rFonts w:ascii="Garamond" w:hAnsi="Garamond"/>
          <w:sz w:val="24"/>
          <w:szCs w:val="24"/>
        </w:rPr>
        <w:t xml:space="preserve">reduce </w:t>
      </w:r>
      <w:r w:rsidRPr="006C4321">
        <w:rPr>
          <w:rFonts w:ascii="Garamond" w:hAnsi="Garamond"/>
          <w:sz w:val="24"/>
          <w:szCs w:val="24"/>
        </w:rPr>
        <w:t>t</w:t>
      </w:r>
      <w:r>
        <w:rPr>
          <w:rFonts w:ascii="Garamond" w:hAnsi="Garamond"/>
          <w:sz w:val="24"/>
          <w:szCs w:val="24"/>
        </w:rPr>
        <w:t xml:space="preserve">he negative </w:t>
      </w:r>
      <w:r w:rsidRPr="006C4321">
        <w:rPr>
          <w:rFonts w:ascii="Garamond" w:hAnsi="Garamond"/>
          <w:sz w:val="24"/>
          <w:szCs w:val="24"/>
        </w:rPr>
        <w:t xml:space="preserve">reputation of naloxone </w:t>
      </w:r>
      <w:r>
        <w:rPr>
          <w:rFonts w:ascii="Garamond" w:hAnsi="Garamond"/>
          <w:sz w:val="24"/>
          <w:szCs w:val="24"/>
        </w:rPr>
        <w:t xml:space="preserve">amongst opioid consumers </w:t>
      </w:r>
      <w:r w:rsidRPr="006C4321">
        <w:rPr>
          <w:rFonts w:ascii="Garamond" w:hAnsi="Garamond"/>
          <w:sz w:val="24"/>
          <w:szCs w:val="24"/>
        </w:rPr>
        <w:t>and</w:t>
      </w:r>
      <w:r>
        <w:rPr>
          <w:rFonts w:ascii="Garamond" w:hAnsi="Garamond"/>
          <w:sz w:val="24"/>
          <w:szCs w:val="24"/>
        </w:rPr>
        <w:t xml:space="preserve"> thus</w:t>
      </w:r>
      <w:r w:rsidRPr="006C4321">
        <w:rPr>
          <w:rFonts w:ascii="Garamond" w:hAnsi="Garamond"/>
          <w:sz w:val="24"/>
          <w:szCs w:val="24"/>
        </w:rPr>
        <w:t xml:space="preserve"> possibly </w:t>
      </w:r>
      <w:r>
        <w:rPr>
          <w:rFonts w:ascii="Garamond" w:hAnsi="Garamond"/>
          <w:sz w:val="24"/>
          <w:szCs w:val="24"/>
        </w:rPr>
        <w:t>increase</w:t>
      </w:r>
      <w:r w:rsidRPr="006C4321">
        <w:rPr>
          <w:rFonts w:ascii="Garamond" w:hAnsi="Garamond"/>
          <w:sz w:val="24"/>
          <w:szCs w:val="24"/>
        </w:rPr>
        <w:t xml:space="preserve"> uptake (Strang et al. 2018). </w:t>
      </w:r>
      <w:r>
        <w:rPr>
          <w:rFonts w:ascii="Garamond" w:hAnsi="Garamond"/>
          <w:sz w:val="24"/>
          <w:szCs w:val="24"/>
        </w:rPr>
        <w:t>Together these strategies suggest that</w:t>
      </w:r>
      <w:r w:rsidRPr="006C4321">
        <w:rPr>
          <w:rFonts w:ascii="Garamond" w:hAnsi="Garamond"/>
          <w:sz w:val="24"/>
          <w:szCs w:val="24"/>
        </w:rPr>
        <w:t xml:space="preserve"> administration practice</w:t>
      </w:r>
      <w:r>
        <w:rPr>
          <w:rFonts w:ascii="Garamond" w:hAnsi="Garamond"/>
          <w:sz w:val="24"/>
          <w:szCs w:val="24"/>
        </w:rPr>
        <w:t>s</w:t>
      </w:r>
      <w:r w:rsidRPr="006C4321">
        <w:rPr>
          <w:rFonts w:ascii="Garamond" w:hAnsi="Garamond"/>
          <w:sz w:val="24"/>
          <w:szCs w:val="24"/>
        </w:rPr>
        <w:t xml:space="preserve"> </w:t>
      </w:r>
      <w:r>
        <w:rPr>
          <w:rFonts w:ascii="Garamond" w:hAnsi="Garamond"/>
          <w:sz w:val="24"/>
          <w:szCs w:val="24"/>
        </w:rPr>
        <w:t>that reduce the likelihood of conflict are</w:t>
      </w:r>
      <w:r w:rsidRPr="006C4321">
        <w:rPr>
          <w:rFonts w:ascii="Garamond" w:hAnsi="Garamond"/>
          <w:sz w:val="24"/>
          <w:szCs w:val="24"/>
        </w:rPr>
        <w:t xml:space="preserve"> both possible and preferable.</w:t>
      </w:r>
    </w:p>
    <w:p w14:paraId="5DF08D57" w14:textId="77777777" w:rsidR="007C5A9E" w:rsidRPr="006C4321" w:rsidRDefault="007C5A9E" w:rsidP="007C5A9E">
      <w:pPr>
        <w:spacing w:line="360" w:lineRule="auto"/>
        <w:rPr>
          <w:rFonts w:ascii="Garamond" w:hAnsi="Garamond"/>
          <w:sz w:val="24"/>
          <w:szCs w:val="24"/>
        </w:rPr>
      </w:pPr>
      <w:r w:rsidRPr="006C4321">
        <w:rPr>
          <w:rFonts w:ascii="Garamond" w:hAnsi="Garamond"/>
          <w:sz w:val="24"/>
          <w:szCs w:val="24"/>
        </w:rPr>
        <w:br w:type="page"/>
      </w:r>
    </w:p>
    <w:p w14:paraId="706B1ACB" w14:textId="77777777" w:rsidR="007C5A9E" w:rsidRPr="006C4321" w:rsidRDefault="007C5A9E" w:rsidP="007C5A9E">
      <w:pPr>
        <w:autoSpaceDE w:val="0"/>
        <w:autoSpaceDN w:val="0"/>
        <w:adjustRightInd w:val="0"/>
        <w:spacing w:after="0" w:line="360" w:lineRule="auto"/>
        <w:rPr>
          <w:rFonts w:ascii="Garamond" w:hAnsi="Garamond" w:cs="AdvP7B6C"/>
          <w:b/>
          <w:sz w:val="24"/>
          <w:szCs w:val="24"/>
        </w:rPr>
      </w:pPr>
      <w:r w:rsidRPr="006C4321">
        <w:rPr>
          <w:rFonts w:ascii="Garamond" w:hAnsi="Garamond" w:cs="AdvP7B6C"/>
          <w:b/>
          <w:sz w:val="24"/>
          <w:szCs w:val="24"/>
        </w:rPr>
        <w:lastRenderedPageBreak/>
        <w:t>References</w:t>
      </w:r>
    </w:p>
    <w:p w14:paraId="57EFD5EE" w14:textId="77777777" w:rsidR="007C5A9E" w:rsidRPr="006C4321" w:rsidRDefault="007C5A9E" w:rsidP="007C5A9E">
      <w:pPr>
        <w:autoSpaceDE w:val="0"/>
        <w:autoSpaceDN w:val="0"/>
        <w:adjustRightInd w:val="0"/>
        <w:spacing w:after="0" w:line="360" w:lineRule="auto"/>
        <w:rPr>
          <w:rFonts w:ascii="Garamond" w:hAnsi="Garamond" w:cs="AdvP7B6C"/>
          <w:sz w:val="24"/>
          <w:szCs w:val="24"/>
        </w:rPr>
      </w:pPr>
    </w:p>
    <w:p w14:paraId="26EEF2CA" w14:textId="77777777" w:rsidR="007C5A9E" w:rsidRPr="00A705CA" w:rsidRDefault="007C5A9E" w:rsidP="007C5A9E">
      <w:pPr>
        <w:autoSpaceDE w:val="0"/>
        <w:autoSpaceDN w:val="0"/>
        <w:adjustRightInd w:val="0"/>
        <w:spacing w:after="0" w:line="360" w:lineRule="auto"/>
        <w:rPr>
          <w:rStyle w:val="Hyperlink"/>
          <w:rFonts w:ascii="Garamond" w:hAnsi="Garamond" w:cs="AdvP7B6C"/>
          <w:color w:val="auto"/>
          <w:sz w:val="24"/>
          <w:szCs w:val="24"/>
        </w:rPr>
      </w:pPr>
      <w:r w:rsidRPr="00A705CA">
        <w:rPr>
          <w:rFonts w:ascii="Garamond" w:hAnsi="Garamond" w:cs="AdvP7B6C"/>
          <w:sz w:val="24"/>
          <w:szCs w:val="24"/>
        </w:rPr>
        <w:t xml:space="preserve">Australian Institute of Health and Welfare. (2017). </w:t>
      </w:r>
      <w:r w:rsidRPr="00A705CA">
        <w:rPr>
          <w:rFonts w:ascii="Garamond" w:hAnsi="Garamond" w:cs="AdvP7B72"/>
          <w:sz w:val="24"/>
          <w:szCs w:val="24"/>
        </w:rPr>
        <w:t>National opioid pharmacotherapy statistics 2015</w:t>
      </w:r>
      <w:r w:rsidRPr="00A705CA">
        <w:rPr>
          <w:rFonts w:ascii="Garamond" w:hAnsi="Garamond" w:cs="AdvP7B6C"/>
          <w:sz w:val="24"/>
          <w:szCs w:val="24"/>
        </w:rPr>
        <w:t xml:space="preserve">. Retrieved March 6, 2017, from </w:t>
      </w:r>
      <w:hyperlink r:id="rId7" w:history="1">
        <w:r w:rsidRPr="00A705CA">
          <w:rPr>
            <w:rStyle w:val="Hyperlink"/>
            <w:rFonts w:ascii="Garamond" w:hAnsi="Garamond" w:cs="AdvP7B6C"/>
            <w:color w:val="auto"/>
            <w:sz w:val="24"/>
            <w:szCs w:val="24"/>
          </w:rPr>
          <w:t>www.aihw.gov.au/alcohol-and-other-drugs/data-sources/nopsad-2015/</w:t>
        </w:r>
      </w:hyperlink>
    </w:p>
    <w:p w14:paraId="37E4F55E" w14:textId="77777777" w:rsidR="007C5A9E" w:rsidRPr="00A705CA" w:rsidRDefault="007C5A9E" w:rsidP="007C5A9E">
      <w:pPr>
        <w:autoSpaceDE w:val="0"/>
        <w:autoSpaceDN w:val="0"/>
        <w:adjustRightInd w:val="0"/>
        <w:spacing w:after="0" w:line="360" w:lineRule="auto"/>
        <w:rPr>
          <w:rStyle w:val="Hyperlink"/>
          <w:rFonts w:ascii="Garamond" w:hAnsi="Garamond" w:cs="AdvP7B6C"/>
          <w:color w:val="auto"/>
          <w:sz w:val="24"/>
          <w:szCs w:val="24"/>
        </w:rPr>
      </w:pPr>
    </w:p>
    <w:p w14:paraId="65A5E3A6" w14:textId="77777777" w:rsidR="007C5A9E" w:rsidRPr="00A705CA" w:rsidRDefault="007C5A9E" w:rsidP="007C5A9E">
      <w:pPr>
        <w:spacing w:line="360" w:lineRule="auto"/>
        <w:rPr>
          <w:rStyle w:val="Hyperlink"/>
          <w:rFonts w:ascii="Garamond" w:hAnsi="Garamond" w:cs="AdvP7B6C"/>
          <w:color w:val="auto"/>
          <w:sz w:val="24"/>
          <w:u w:val="none"/>
        </w:rPr>
      </w:pPr>
      <w:r w:rsidRPr="00A705CA">
        <w:rPr>
          <w:rStyle w:val="Hyperlink"/>
          <w:rFonts w:ascii="Garamond" w:hAnsi="Garamond" w:cs="AdvP7B6C"/>
          <w:color w:val="auto"/>
          <w:sz w:val="24"/>
          <w:u w:val="none"/>
        </w:rPr>
        <w:t xml:space="preserve">Black, L., </w:t>
      </w:r>
      <w:proofErr w:type="spellStart"/>
      <w:r w:rsidRPr="00A705CA">
        <w:rPr>
          <w:rStyle w:val="Hyperlink"/>
          <w:rFonts w:ascii="Garamond" w:hAnsi="Garamond" w:cs="AdvP7B6C"/>
          <w:color w:val="auto"/>
          <w:sz w:val="24"/>
          <w:u w:val="none"/>
        </w:rPr>
        <w:t>Connolloy</w:t>
      </w:r>
      <w:proofErr w:type="spellEnd"/>
      <w:r w:rsidRPr="00A705CA">
        <w:rPr>
          <w:rStyle w:val="Hyperlink"/>
          <w:rFonts w:ascii="Garamond" w:hAnsi="Garamond" w:cs="AdvP7B6C"/>
          <w:color w:val="auto"/>
          <w:sz w:val="24"/>
          <w:u w:val="none"/>
        </w:rPr>
        <w:t xml:space="preserve">, I., Getty, M., Hogan, C., Lennon, P., </w:t>
      </w:r>
      <w:proofErr w:type="spellStart"/>
      <w:r w:rsidRPr="00A705CA">
        <w:rPr>
          <w:rStyle w:val="Hyperlink"/>
          <w:rFonts w:ascii="Garamond" w:hAnsi="Garamond" w:cs="AdvP7B6C"/>
          <w:color w:val="auto"/>
          <w:sz w:val="24"/>
          <w:u w:val="none"/>
        </w:rPr>
        <w:t>McCusker</w:t>
      </w:r>
      <w:proofErr w:type="spellEnd"/>
      <w:r w:rsidRPr="00A705CA">
        <w:rPr>
          <w:rStyle w:val="Hyperlink"/>
          <w:rFonts w:ascii="Garamond" w:hAnsi="Garamond" w:cs="AdvP7B6C"/>
          <w:color w:val="auto"/>
          <w:sz w:val="24"/>
          <w:u w:val="none"/>
        </w:rPr>
        <w:t xml:space="preserve">, M., Neale, J. &amp; Strang, J. (2017). Poor implementation of naloxone needs to be better understood </w:t>
      </w:r>
      <w:proofErr w:type="gramStart"/>
      <w:r w:rsidRPr="00A705CA">
        <w:rPr>
          <w:rStyle w:val="Hyperlink"/>
          <w:rFonts w:ascii="Garamond" w:hAnsi="Garamond" w:cs="AdvP7B6C"/>
          <w:color w:val="auto"/>
          <w:sz w:val="24"/>
          <w:u w:val="none"/>
        </w:rPr>
        <w:t>in order to</w:t>
      </w:r>
      <w:proofErr w:type="gramEnd"/>
      <w:r w:rsidRPr="00A705CA">
        <w:rPr>
          <w:rStyle w:val="Hyperlink"/>
          <w:rFonts w:ascii="Garamond" w:hAnsi="Garamond" w:cs="AdvP7B6C"/>
          <w:color w:val="auto"/>
          <w:sz w:val="24"/>
          <w:u w:val="none"/>
        </w:rPr>
        <w:t xml:space="preserve"> save lives. </w:t>
      </w:r>
      <w:r w:rsidRPr="00A705CA">
        <w:rPr>
          <w:rStyle w:val="Hyperlink"/>
          <w:rFonts w:ascii="Garamond" w:hAnsi="Garamond" w:cs="AdvP7B6C"/>
          <w:i/>
          <w:color w:val="auto"/>
          <w:sz w:val="24"/>
          <w:u w:val="none"/>
        </w:rPr>
        <w:t xml:space="preserve">Addiction, </w:t>
      </w:r>
      <w:r w:rsidRPr="00A705CA">
        <w:rPr>
          <w:rStyle w:val="Hyperlink"/>
          <w:rFonts w:ascii="Garamond" w:hAnsi="Garamond" w:cs="AdvP7B6C"/>
          <w:color w:val="auto"/>
          <w:sz w:val="24"/>
          <w:u w:val="none"/>
        </w:rPr>
        <w:t>112 (5), 911-912.</w:t>
      </w:r>
    </w:p>
    <w:p w14:paraId="281B429B" w14:textId="77777777" w:rsidR="007C5A9E" w:rsidRPr="00A705CA" w:rsidRDefault="007C5A9E" w:rsidP="007C5A9E">
      <w:pPr>
        <w:autoSpaceDE w:val="0"/>
        <w:autoSpaceDN w:val="0"/>
        <w:adjustRightInd w:val="0"/>
        <w:spacing w:after="0" w:line="360" w:lineRule="auto"/>
        <w:rPr>
          <w:rStyle w:val="Hyperlink"/>
          <w:rFonts w:ascii="Garamond" w:hAnsi="Garamond" w:cs="AdvP7B6C"/>
          <w:color w:val="auto"/>
          <w:sz w:val="24"/>
          <w:szCs w:val="24"/>
        </w:rPr>
      </w:pPr>
    </w:p>
    <w:p w14:paraId="38D6EBFB" w14:textId="77777777" w:rsidR="007C5A9E" w:rsidRPr="006C4321" w:rsidRDefault="007C5A9E" w:rsidP="007C5A9E">
      <w:pPr>
        <w:autoSpaceDE w:val="0"/>
        <w:autoSpaceDN w:val="0"/>
        <w:adjustRightInd w:val="0"/>
        <w:spacing w:after="0" w:line="360" w:lineRule="auto"/>
        <w:rPr>
          <w:rFonts w:ascii="Garamond" w:hAnsi="Garamond" w:cs="AdvP7B6C"/>
          <w:color w:val="000000" w:themeColor="text1"/>
          <w:sz w:val="24"/>
          <w:szCs w:val="24"/>
        </w:rPr>
      </w:pPr>
      <w:r>
        <w:rPr>
          <w:rStyle w:val="Hyperlink"/>
          <w:rFonts w:ascii="Garamond" w:hAnsi="Garamond" w:cs="AdvP7B6C"/>
          <w:color w:val="000000" w:themeColor="text1"/>
          <w:sz w:val="24"/>
          <w:szCs w:val="24"/>
          <w:u w:val="none"/>
        </w:rPr>
        <w:t xml:space="preserve">Cantwell, K., Dietze, P. &amp; </w:t>
      </w:r>
      <w:proofErr w:type="spellStart"/>
      <w:r>
        <w:rPr>
          <w:rStyle w:val="Hyperlink"/>
          <w:rFonts w:ascii="Garamond" w:hAnsi="Garamond" w:cs="AdvP7B6C"/>
          <w:color w:val="000000" w:themeColor="text1"/>
          <w:sz w:val="24"/>
          <w:szCs w:val="24"/>
          <w:u w:val="none"/>
        </w:rPr>
        <w:t>Flander</w:t>
      </w:r>
      <w:proofErr w:type="spellEnd"/>
      <w:r>
        <w:rPr>
          <w:rStyle w:val="Hyperlink"/>
          <w:rFonts w:ascii="Garamond" w:hAnsi="Garamond" w:cs="AdvP7B6C"/>
          <w:color w:val="000000" w:themeColor="text1"/>
          <w:sz w:val="24"/>
          <w:szCs w:val="24"/>
          <w:u w:val="none"/>
        </w:rPr>
        <w:t xml:space="preserve">, L. (2005). The relationship between naloxone dose and key patient variables in the treatment of non-fatal heroin overdose in the prehospital setting. </w:t>
      </w:r>
      <w:r w:rsidRPr="000F41EE">
        <w:rPr>
          <w:rStyle w:val="Hyperlink"/>
          <w:rFonts w:ascii="Garamond" w:hAnsi="Garamond" w:cs="AdvP7B6C"/>
          <w:i/>
          <w:color w:val="000000" w:themeColor="text1"/>
          <w:sz w:val="24"/>
          <w:szCs w:val="24"/>
          <w:u w:val="none"/>
        </w:rPr>
        <w:t>Resuscitation</w:t>
      </w:r>
      <w:r>
        <w:rPr>
          <w:rStyle w:val="Hyperlink"/>
          <w:rFonts w:ascii="Garamond" w:hAnsi="Garamond" w:cs="AdvP7B6C"/>
          <w:i/>
          <w:color w:val="000000" w:themeColor="text1"/>
          <w:sz w:val="24"/>
          <w:szCs w:val="24"/>
          <w:u w:val="none"/>
        </w:rPr>
        <w:t xml:space="preserve">, </w:t>
      </w:r>
      <w:r>
        <w:rPr>
          <w:rStyle w:val="Hyperlink"/>
          <w:rFonts w:ascii="Garamond" w:hAnsi="Garamond" w:cs="AdvP7B6C"/>
          <w:color w:val="000000" w:themeColor="text1"/>
          <w:sz w:val="24"/>
          <w:szCs w:val="24"/>
          <w:u w:val="none"/>
        </w:rPr>
        <w:t xml:space="preserve">65, 315-319. </w:t>
      </w:r>
    </w:p>
    <w:p w14:paraId="2827D473" w14:textId="77777777" w:rsidR="007C5A9E" w:rsidRPr="006C4321" w:rsidRDefault="007C5A9E" w:rsidP="007C5A9E">
      <w:pPr>
        <w:autoSpaceDE w:val="0"/>
        <w:autoSpaceDN w:val="0"/>
        <w:adjustRightInd w:val="0"/>
        <w:spacing w:after="0" w:line="360" w:lineRule="auto"/>
        <w:rPr>
          <w:rFonts w:ascii="Garamond" w:hAnsi="Garamond" w:cs="AdvP7B6C"/>
          <w:sz w:val="24"/>
          <w:szCs w:val="24"/>
        </w:rPr>
      </w:pPr>
    </w:p>
    <w:p w14:paraId="1B0E1892" w14:textId="77777777" w:rsidR="007C5A9E" w:rsidRDefault="007C5A9E" w:rsidP="007C5A9E">
      <w:pPr>
        <w:spacing w:line="360" w:lineRule="auto"/>
        <w:rPr>
          <w:rFonts w:ascii="Garamond" w:hAnsi="Garamond" w:cs="AdvP7B6C"/>
          <w:sz w:val="24"/>
          <w:szCs w:val="24"/>
        </w:rPr>
      </w:pPr>
      <w:r w:rsidRPr="006C4321">
        <w:rPr>
          <w:rFonts w:ascii="Garamond" w:hAnsi="Garamond" w:cs="AdvP7B6C"/>
          <w:sz w:val="24"/>
          <w:szCs w:val="24"/>
        </w:rPr>
        <w:t xml:space="preserve">Darke, S. &amp; Hall, W. (1997). The distribution of naloxone to heroin users. </w:t>
      </w:r>
      <w:r w:rsidRPr="006C4321">
        <w:rPr>
          <w:rFonts w:ascii="Garamond" w:hAnsi="Garamond" w:cs="AdvP7B72"/>
          <w:i/>
          <w:sz w:val="24"/>
          <w:szCs w:val="24"/>
        </w:rPr>
        <w:t>Addiction</w:t>
      </w:r>
      <w:r w:rsidRPr="006C4321">
        <w:rPr>
          <w:rFonts w:ascii="Garamond" w:hAnsi="Garamond" w:cs="AdvP7B6C"/>
          <w:sz w:val="24"/>
          <w:szCs w:val="24"/>
        </w:rPr>
        <w:t xml:space="preserve">, </w:t>
      </w:r>
      <w:r w:rsidRPr="006C4321">
        <w:rPr>
          <w:rFonts w:ascii="Garamond" w:hAnsi="Garamond" w:cs="AdvP7B72"/>
          <w:sz w:val="24"/>
          <w:szCs w:val="24"/>
        </w:rPr>
        <w:t>92</w:t>
      </w:r>
      <w:r w:rsidRPr="006C4321">
        <w:rPr>
          <w:rFonts w:ascii="Garamond" w:hAnsi="Garamond" w:cs="AdvP7B6C"/>
          <w:sz w:val="24"/>
          <w:szCs w:val="24"/>
        </w:rPr>
        <w:t>, 1195</w:t>
      </w:r>
      <w:r>
        <w:rPr>
          <w:rFonts w:ascii="Garamond" w:hAnsi="Garamond" w:cs="AdvP7B6C"/>
          <w:sz w:val="24"/>
          <w:szCs w:val="24"/>
        </w:rPr>
        <w:t>-</w:t>
      </w:r>
      <w:r w:rsidRPr="006C4321">
        <w:rPr>
          <w:rFonts w:ascii="Garamond" w:hAnsi="Garamond" w:cs="AdvP7B6C"/>
          <w:sz w:val="24"/>
          <w:szCs w:val="24"/>
        </w:rPr>
        <w:t>1199.</w:t>
      </w:r>
    </w:p>
    <w:p w14:paraId="06D155E2" w14:textId="77777777" w:rsidR="007C5A9E" w:rsidRDefault="007C5A9E" w:rsidP="007C5A9E">
      <w:pPr>
        <w:spacing w:line="360" w:lineRule="auto"/>
        <w:rPr>
          <w:rFonts w:ascii="Garamond" w:hAnsi="Garamond" w:cs="AdvP7B6C"/>
          <w:sz w:val="24"/>
          <w:szCs w:val="24"/>
        </w:rPr>
      </w:pPr>
    </w:p>
    <w:p w14:paraId="27D88576" w14:textId="77777777" w:rsidR="007C5A9E" w:rsidRDefault="007C5A9E" w:rsidP="007C5A9E">
      <w:pPr>
        <w:spacing w:line="360" w:lineRule="auto"/>
        <w:rPr>
          <w:rFonts w:ascii="Garamond" w:hAnsi="Garamond" w:cs="AdvP7B6C"/>
          <w:sz w:val="24"/>
          <w:szCs w:val="24"/>
        </w:rPr>
      </w:pPr>
      <w:r>
        <w:rPr>
          <w:rFonts w:ascii="Garamond" w:hAnsi="Garamond" w:cs="AdvP7B6C"/>
          <w:sz w:val="24"/>
          <w:szCs w:val="24"/>
        </w:rPr>
        <w:t xml:space="preserve">Dettmer, K., Saunders, B. &amp; Strang, J. (2001). Take-home naloxone at the prevention of deaths from opiate overdose: Two pilot schemes. </w:t>
      </w:r>
      <w:r>
        <w:rPr>
          <w:rFonts w:ascii="Garamond" w:hAnsi="Garamond" w:cs="AdvP7B6C"/>
          <w:i/>
          <w:sz w:val="24"/>
          <w:szCs w:val="24"/>
        </w:rPr>
        <w:t xml:space="preserve">BMJ, </w:t>
      </w:r>
      <w:r w:rsidRPr="00EC0C8F">
        <w:rPr>
          <w:rFonts w:ascii="Garamond" w:hAnsi="Garamond" w:cs="AdvP7B6C"/>
          <w:sz w:val="24"/>
          <w:szCs w:val="24"/>
        </w:rPr>
        <w:t>322, 895-896.</w:t>
      </w:r>
    </w:p>
    <w:p w14:paraId="3884C8D9" w14:textId="77777777" w:rsidR="007C5A9E" w:rsidRPr="00EC0C8F" w:rsidRDefault="007C5A9E" w:rsidP="007C5A9E">
      <w:pPr>
        <w:spacing w:line="360" w:lineRule="auto"/>
        <w:rPr>
          <w:rFonts w:ascii="Garamond" w:hAnsi="Garamond" w:cs="AdvP7B6C"/>
          <w:sz w:val="24"/>
          <w:szCs w:val="24"/>
        </w:rPr>
      </w:pPr>
    </w:p>
    <w:p w14:paraId="591A0386" w14:textId="77777777" w:rsidR="007C5A9E" w:rsidRPr="006C4321" w:rsidRDefault="007C5A9E" w:rsidP="007C5A9E">
      <w:pPr>
        <w:autoSpaceDE w:val="0"/>
        <w:autoSpaceDN w:val="0"/>
        <w:adjustRightInd w:val="0"/>
        <w:spacing w:after="0" w:line="360" w:lineRule="auto"/>
        <w:rPr>
          <w:rFonts w:ascii="Garamond" w:hAnsi="Garamond" w:cs="AdvP7B6C"/>
          <w:sz w:val="24"/>
          <w:szCs w:val="24"/>
        </w:rPr>
      </w:pPr>
      <w:r w:rsidRPr="006C4321">
        <w:rPr>
          <w:rFonts w:ascii="Garamond" w:hAnsi="Garamond" w:cs="AdvP7B6C"/>
          <w:sz w:val="24"/>
          <w:szCs w:val="24"/>
        </w:rPr>
        <w:t xml:space="preserve">Dietze, P., Cogger, S., </w:t>
      </w:r>
      <w:proofErr w:type="spellStart"/>
      <w:r w:rsidRPr="006C4321">
        <w:rPr>
          <w:rFonts w:ascii="Garamond" w:hAnsi="Garamond" w:cs="AdvP7B6C"/>
          <w:sz w:val="24"/>
          <w:szCs w:val="24"/>
        </w:rPr>
        <w:t>Malandkar</w:t>
      </w:r>
      <w:proofErr w:type="spellEnd"/>
      <w:r w:rsidRPr="006C4321">
        <w:rPr>
          <w:rFonts w:ascii="Garamond" w:hAnsi="Garamond" w:cs="AdvP7B6C"/>
          <w:sz w:val="24"/>
          <w:szCs w:val="24"/>
        </w:rPr>
        <w:t xml:space="preserve">, D., Olsen, A. &amp; Lenton, S. (2015). </w:t>
      </w:r>
      <w:r w:rsidRPr="006C4321">
        <w:rPr>
          <w:rFonts w:ascii="Garamond" w:hAnsi="Garamond" w:cs="AdvP7B72"/>
          <w:sz w:val="24"/>
          <w:szCs w:val="24"/>
        </w:rPr>
        <w:t>Knowledge of naloxone and take-home naloxone programs among a sample of people who inject drugs in Australia. Illicit Drugs Reporting System Drug Trends Bulletin April 2015</w:t>
      </w:r>
      <w:r w:rsidRPr="006C4321">
        <w:rPr>
          <w:rFonts w:ascii="Garamond" w:hAnsi="Garamond" w:cs="AdvP7B6C"/>
          <w:sz w:val="24"/>
          <w:szCs w:val="24"/>
        </w:rPr>
        <w:t>. Sydney, Australia: National Drug and Alcohol Research Centre, UNSW.</w:t>
      </w:r>
    </w:p>
    <w:p w14:paraId="56060B96" w14:textId="77777777" w:rsidR="007C5A9E" w:rsidRPr="006C4321" w:rsidRDefault="007C5A9E" w:rsidP="007C5A9E">
      <w:pPr>
        <w:spacing w:line="360" w:lineRule="auto"/>
        <w:rPr>
          <w:rFonts w:ascii="Garamond" w:hAnsi="Garamond" w:cs="AdvP7B6C"/>
          <w:sz w:val="24"/>
          <w:szCs w:val="24"/>
        </w:rPr>
      </w:pPr>
    </w:p>
    <w:p w14:paraId="40F76683" w14:textId="77777777" w:rsidR="007C5A9E" w:rsidRDefault="007C5A9E" w:rsidP="007C5A9E">
      <w:pPr>
        <w:spacing w:line="360" w:lineRule="auto"/>
        <w:rPr>
          <w:rFonts w:ascii="Garamond" w:hAnsi="Garamond" w:cs="AdvOT4b47d116"/>
          <w:sz w:val="24"/>
          <w:szCs w:val="24"/>
        </w:rPr>
      </w:pPr>
      <w:r w:rsidRPr="006C4321">
        <w:rPr>
          <w:rFonts w:ascii="Garamond" w:hAnsi="Garamond"/>
          <w:sz w:val="24"/>
          <w:szCs w:val="24"/>
        </w:rPr>
        <w:t xml:space="preserve">Dietze, P., Stare, M., Coffer, S., </w:t>
      </w:r>
      <w:proofErr w:type="spellStart"/>
      <w:r w:rsidRPr="006C4321">
        <w:rPr>
          <w:rFonts w:ascii="Garamond" w:hAnsi="Garamond"/>
          <w:sz w:val="24"/>
          <w:szCs w:val="24"/>
        </w:rPr>
        <w:t>Dambiar</w:t>
      </w:r>
      <w:proofErr w:type="spellEnd"/>
      <w:r w:rsidRPr="006C4321">
        <w:rPr>
          <w:rFonts w:ascii="Garamond" w:hAnsi="Garamond"/>
          <w:sz w:val="24"/>
          <w:szCs w:val="24"/>
        </w:rPr>
        <w:t xml:space="preserve">, D., Olsen, A., Burns, L. &amp; Lenton, S. (2017). Knowledge of naloxone and take-home naloxone programs among a sample of people who inject drugs in Australia: Variations across capital cities. </w:t>
      </w:r>
      <w:r w:rsidRPr="006C4321">
        <w:rPr>
          <w:rFonts w:ascii="Garamond" w:hAnsi="Garamond"/>
          <w:i/>
          <w:sz w:val="24"/>
          <w:szCs w:val="24"/>
        </w:rPr>
        <w:t xml:space="preserve">Drug </w:t>
      </w:r>
      <w:r>
        <w:rPr>
          <w:rFonts w:ascii="Garamond" w:hAnsi="Garamond"/>
          <w:i/>
          <w:sz w:val="24"/>
          <w:szCs w:val="24"/>
        </w:rPr>
        <w:t>&amp;</w:t>
      </w:r>
      <w:r w:rsidRPr="006C4321">
        <w:rPr>
          <w:rFonts w:ascii="Garamond" w:hAnsi="Garamond"/>
          <w:i/>
          <w:sz w:val="24"/>
          <w:szCs w:val="24"/>
        </w:rPr>
        <w:t xml:space="preserve"> Alcohol Review</w:t>
      </w:r>
      <w:r w:rsidRPr="006C4321">
        <w:rPr>
          <w:rFonts w:ascii="Garamond" w:hAnsi="Garamond"/>
          <w:sz w:val="24"/>
          <w:szCs w:val="24"/>
        </w:rPr>
        <w:t xml:space="preserve">. </w:t>
      </w:r>
      <w:r w:rsidRPr="006C4321">
        <w:rPr>
          <w:rFonts w:ascii="Garamond" w:hAnsi="Garamond" w:cs="AdvP7B6C"/>
          <w:sz w:val="24"/>
          <w:szCs w:val="24"/>
        </w:rPr>
        <w:t>Advance online publication</w:t>
      </w:r>
      <w:r>
        <w:rPr>
          <w:rFonts w:ascii="Garamond" w:hAnsi="Garamond" w:cs="AdvP7B6C"/>
          <w:sz w:val="24"/>
          <w:szCs w:val="24"/>
        </w:rPr>
        <w:t>.</w:t>
      </w:r>
      <w:r w:rsidRPr="006C4321">
        <w:rPr>
          <w:rFonts w:ascii="Garamond" w:hAnsi="Garamond"/>
          <w:sz w:val="24"/>
          <w:szCs w:val="24"/>
        </w:rPr>
        <w:t xml:space="preserve"> </w:t>
      </w:r>
      <w:proofErr w:type="spellStart"/>
      <w:r>
        <w:rPr>
          <w:rFonts w:ascii="Garamond" w:hAnsi="Garamond" w:cs="AdvOT4b47d116"/>
          <w:sz w:val="24"/>
          <w:szCs w:val="24"/>
        </w:rPr>
        <w:t>doi</w:t>
      </w:r>
      <w:proofErr w:type="spellEnd"/>
      <w:r w:rsidRPr="006C4321">
        <w:rPr>
          <w:rFonts w:ascii="Garamond" w:hAnsi="Garamond" w:cs="AdvOT4b47d116"/>
          <w:sz w:val="24"/>
          <w:szCs w:val="24"/>
        </w:rPr>
        <w:t>: 10.1111/dar.12644</w:t>
      </w:r>
    </w:p>
    <w:p w14:paraId="6E249471" w14:textId="77777777" w:rsidR="007C5A9E" w:rsidRDefault="007C5A9E" w:rsidP="007C5A9E">
      <w:pPr>
        <w:spacing w:line="360" w:lineRule="auto"/>
        <w:rPr>
          <w:rFonts w:ascii="Garamond" w:hAnsi="Garamond" w:cs="AdvOT4b47d116"/>
          <w:sz w:val="24"/>
          <w:szCs w:val="24"/>
        </w:rPr>
      </w:pPr>
    </w:p>
    <w:p w14:paraId="0C5F9FA0" w14:textId="77777777" w:rsidR="007C5A9E" w:rsidRPr="006C4321" w:rsidRDefault="007C5A9E" w:rsidP="007C5A9E">
      <w:pPr>
        <w:spacing w:line="360" w:lineRule="auto"/>
        <w:rPr>
          <w:rFonts w:ascii="Garamond" w:hAnsi="Garamond"/>
          <w:sz w:val="24"/>
          <w:szCs w:val="24"/>
        </w:rPr>
      </w:pPr>
      <w:r>
        <w:rPr>
          <w:rFonts w:ascii="Garamond" w:hAnsi="Garamond" w:cs="AdvOT4b47d116"/>
          <w:sz w:val="24"/>
          <w:szCs w:val="24"/>
        </w:rPr>
        <w:lastRenderedPageBreak/>
        <w:t xml:space="preserve">Dilkes-Frayne, E. (2014). Tracing the ‘event’ of drug use: ‘Context’ and the coproduction of a night out on MDMA. </w:t>
      </w:r>
      <w:r>
        <w:rPr>
          <w:rFonts w:ascii="Garamond" w:hAnsi="Garamond" w:cs="AdvOT4b47d116"/>
          <w:i/>
          <w:sz w:val="24"/>
          <w:szCs w:val="24"/>
        </w:rPr>
        <w:t xml:space="preserve">Contemporary Drug Problems, </w:t>
      </w:r>
      <w:r>
        <w:rPr>
          <w:rFonts w:ascii="Garamond" w:hAnsi="Garamond" w:cs="AdvOT4b47d116"/>
          <w:sz w:val="24"/>
          <w:szCs w:val="24"/>
        </w:rPr>
        <w:t>41 (3), 445-479.</w:t>
      </w:r>
    </w:p>
    <w:p w14:paraId="4B7B783E" w14:textId="77777777" w:rsidR="007C5A9E" w:rsidRPr="006C4321" w:rsidRDefault="007C5A9E" w:rsidP="007C5A9E">
      <w:pPr>
        <w:spacing w:line="360" w:lineRule="auto"/>
        <w:rPr>
          <w:rFonts w:ascii="Garamond" w:hAnsi="Garamond"/>
          <w:sz w:val="24"/>
          <w:szCs w:val="24"/>
        </w:rPr>
      </w:pPr>
    </w:p>
    <w:p w14:paraId="5AC0C86D" w14:textId="77777777" w:rsidR="007C5A9E" w:rsidRPr="006C4321" w:rsidRDefault="007C5A9E" w:rsidP="007C5A9E">
      <w:pPr>
        <w:spacing w:line="360" w:lineRule="auto"/>
        <w:rPr>
          <w:rFonts w:ascii="Garamond" w:hAnsi="Garamond" w:cs="AdvP7B6C"/>
          <w:sz w:val="24"/>
          <w:szCs w:val="24"/>
        </w:rPr>
      </w:pPr>
      <w:r w:rsidRPr="006C4321">
        <w:rPr>
          <w:rFonts w:ascii="Garamond" w:hAnsi="Garamond" w:cs="AdvP7B6C"/>
          <w:sz w:val="24"/>
          <w:szCs w:val="24"/>
        </w:rPr>
        <w:t xml:space="preserve">Duff, C. (2014). </w:t>
      </w:r>
      <w:r w:rsidRPr="006C4321">
        <w:rPr>
          <w:rFonts w:ascii="Garamond" w:hAnsi="Garamond" w:cs="AdvP7B72"/>
          <w:sz w:val="24"/>
          <w:szCs w:val="24"/>
        </w:rPr>
        <w:t>Assemblages of health: Deleuze’s empiricism and the ethology of life</w:t>
      </w:r>
      <w:r w:rsidRPr="006C4321">
        <w:rPr>
          <w:rFonts w:ascii="Garamond" w:hAnsi="Garamond" w:cs="AdvP7B6C"/>
          <w:sz w:val="24"/>
          <w:szCs w:val="24"/>
        </w:rPr>
        <w:t>. New York, NY: Springer.</w:t>
      </w:r>
    </w:p>
    <w:p w14:paraId="30D5D8A3" w14:textId="77777777" w:rsidR="007C5A9E" w:rsidRPr="006C4321" w:rsidRDefault="007C5A9E" w:rsidP="007C5A9E">
      <w:pPr>
        <w:spacing w:line="360" w:lineRule="auto"/>
        <w:rPr>
          <w:rFonts w:ascii="Garamond" w:hAnsi="Garamond"/>
          <w:sz w:val="24"/>
          <w:szCs w:val="24"/>
        </w:rPr>
      </w:pPr>
    </w:p>
    <w:p w14:paraId="16E4B34B" w14:textId="77777777" w:rsidR="007C5A9E" w:rsidRPr="006C4321" w:rsidRDefault="007C5A9E" w:rsidP="007C5A9E">
      <w:pPr>
        <w:autoSpaceDE w:val="0"/>
        <w:autoSpaceDN w:val="0"/>
        <w:adjustRightInd w:val="0"/>
        <w:spacing w:after="0" w:line="360" w:lineRule="auto"/>
        <w:rPr>
          <w:rFonts w:ascii="Garamond" w:hAnsi="Garamond" w:cs="AdvP7B6C"/>
          <w:sz w:val="24"/>
          <w:szCs w:val="24"/>
        </w:rPr>
      </w:pPr>
      <w:r w:rsidRPr="006C4321">
        <w:rPr>
          <w:rFonts w:ascii="Garamond" w:hAnsi="Garamond" w:cs="AdvP7B6C"/>
          <w:sz w:val="24"/>
          <w:szCs w:val="24"/>
        </w:rPr>
        <w:t xml:space="preserve">Dwyer, R., Fraser, S. &amp; Dietze, P. (2016). Benefits and barriers to expanding the availability of take-home naloxone in Australia: A qualitative study. </w:t>
      </w:r>
      <w:r w:rsidRPr="006C4321">
        <w:rPr>
          <w:rFonts w:ascii="Garamond" w:hAnsi="Garamond" w:cs="AdvP7B72"/>
          <w:i/>
          <w:sz w:val="24"/>
          <w:szCs w:val="24"/>
        </w:rPr>
        <w:t>Drugs: Education, Prevention and Policy</w:t>
      </w:r>
      <w:r w:rsidRPr="006C4321">
        <w:rPr>
          <w:rFonts w:ascii="Garamond" w:hAnsi="Garamond" w:cs="AdvP7B6C"/>
          <w:sz w:val="24"/>
          <w:szCs w:val="24"/>
        </w:rPr>
        <w:t xml:space="preserve">, </w:t>
      </w:r>
      <w:r w:rsidRPr="006C4321">
        <w:rPr>
          <w:rFonts w:ascii="Garamond" w:hAnsi="Garamond" w:cs="AdvP7B72"/>
          <w:sz w:val="24"/>
          <w:szCs w:val="24"/>
        </w:rPr>
        <w:t>23</w:t>
      </w:r>
      <w:r w:rsidRPr="006C4321">
        <w:rPr>
          <w:rFonts w:ascii="Garamond" w:hAnsi="Garamond" w:cs="AdvP7B6C"/>
          <w:sz w:val="24"/>
          <w:szCs w:val="24"/>
        </w:rPr>
        <w:t>, 388–396.</w:t>
      </w:r>
    </w:p>
    <w:p w14:paraId="5EBF020F" w14:textId="77777777" w:rsidR="007C5A9E" w:rsidRPr="006C4321" w:rsidRDefault="007C5A9E" w:rsidP="007C5A9E">
      <w:pPr>
        <w:autoSpaceDE w:val="0"/>
        <w:autoSpaceDN w:val="0"/>
        <w:adjustRightInd w:val="0"/>
        <w:spacing w:after="0" w:line="360" w:lineRule="auto"/>
        <w:rPr>
          <w:rFonts w:ascii="Garamond" w:hAnsi="Garamond" w:cs="AdvP7B6C"/>
          <w:sz w:val="24"/>
          <w:szCs w:val="24"/>
        </w:rPr>
      </w:pPr>
    </w:p>
    <w:p w14:paraId="60BEF408" w14:textId="77777777" w:rsidR="007C5A9E" w:rsidRDefault="007C5A9E" w:rsidP="007C5A9E">
      <w:pPr>
        <w:autoSpaceDE w:val="0"/>
        <w:autoSpaceDN w:val="0"/>
        <w:adjustRightInd w:val="0"/>
        <w:spacing w:after="0" w:line="360" w:lineRule="auto"/>
        <w:rPr>
          <w:rFonts w:ascii="Garamond" w:hAnsi="Garamond" w:cs="AdvOT4b47d116"/>
        </w:rPr>
      </w:pPr>
      <w:r w:rsidRPr="006C4321">
        <w:rPr>
          <w:rFonts w:ascii="Garamond" w:hAnsi="Garamond" w:cs="AdvP7B6C"/>
          <w:sz w:val="24"/>
          <w:szCs w:val="24"/>
        </w:rPr>
        <w:t>Dwyer, R., Olsen, A., et al.</w:t>
      </w:r>
      <w:r>
        <w:rPr>
          <w:rFonts w:ascii="Garamond" w:hAnsi="Garamond" w:cs="AdvP7B6C"/>
          <w:sz w:val="24"/>
          <w:szCs w:val="24"/>
        </w:rPr>
        <w:t xml:space="preserve"> &amp;</w:t>
      </w:r>
      <w:r w:rsidRPr="006C4321">
        <w:rPr>
          <w:rFonts w:ascii="Garamond" w:hAnsi="Garamond" w:cs="AdvP7B6C"/>
          <w:sz w:val="24"/>
          <w:szCs w:val="24"/>
        </w:rPr>
        <w:t xml:space="preserve"> Lenton, S. (2018). An overview of take-home naloxone programs in Australia. </w:t>
      </w:r>
      <w:r w:rsidRPr="006C4321">
        <w:rPr>
          <w:rFonts w:ascii="Garamond" w:hAnsi="Garamond" w:cs="AdvP7B6C"/>
          <w:i/>
          <w:sz w:val="24"/>
          <w:szCs w:val="24"/>
        </w:rPr>
        <w:t xml:space="preserve">Drug </w:t>
      </w:r>
      <w:r>
        <w:rPr>
          <w:rFonts w:ascii="Garamond" w:hAnsi="Garamond" w:cs="AdvP7B6C"/>
          <w:i/>
          <w:sz w:val="24"/>
          <w:szCs w:val="24"/>
        </w:rPr>
        <w:t>&amp;</w:t>
      </w:r>
      <w:r w:rsidRPr="006C4321">
        <w:rPr>
          <w:rFonts w:ascii="Garamond" w:hAnsi="Garamond" w:cs="AdvP7B6C"/>
          <w:i/>
          <w:sz w:val="24"/>
          <w:szCs w:val="24"/>
        </w:rPr>
        <w:t xml:space="preserve"> Alcohol Review</w:t>
      </w:r>
      <w:r>
        <w:rPr>
          <w:rFonts w:ascii="Garamond" w:hAnsi="Garamond" w:cs="AdvP7B6C"/>
          <w:i/>
          <w:sz w:val="24"/>
          <w:szCs w:val="24"/>
        </w:rPr>
        <w:t>.</w:t>
      </w:r>
      <w:r w:rsidRPr="006C4321">
        <w:rPr>
          <w:rFonts w:ascii="Garamond" w:hAnsi="Garamond" w:cs="AdvP7B6C"/>
          <w:sz w:val="24"/>
          <w:szCs w:val="24"/>
        </w:rPr>
        <w:t xml:space="preserve"> </w:t>
      </w:r>
      <w:proofErr w:type="spellStart"/>
      <w:r>
        <w:rPr>
          <w:rFonts w:ascii="Garamond" w:hAnsi="Garamond" w:cs="AdvP7B6C"/>
          <w:sz w:val="24"/>
          <w:szCs w:val="24"/>
        </w:rPr>
        <w:t>doi</w:t>
      </w:r>
      <w:proofErr w:type="spellEnd"/>
      <w:r>
        <w:rPr>
          <w:rFonts w:ascii="Garamond" w:hAnsi="Garamond" w:cs="AdvP7B6C"/>
          <w:sz w:val="24"/>
          <w:szCs w:val="24"/>
        </w:rPr>
        <w:t>:</w:t>
      </w:r>
      <w:r w:rsidRPr="00C85BE1">
        <w:rPr>
          <w:rFonts w:ascii="Garamond" w:hAnsi="Garamond" w:cs="AdvOT4b47d116"/>
        </w:rPr>
        <w:t xml:space="preserve"> </w:t>
      </w:r>
      <w:r w:rsidRPr="001946FC">
        <w:rPr>
          <w:rFonts w:ascii="Garamond" w:hAnsi="Garamond" w:cs="AdvOT4b47d116"/>
        </w:rPr>
        <w:t>10.1111/dar.12812</w:t>
      </w:r>
    </w:p>
    <w:p w14:paraId="18A4B70B" w14:textId="77777777" w:rsidR="007C5A9E" w:rsidRDefault="007C5A9E" w:rsidP="007C5A9E">
      <w:pPr>
        <w:autoSpaceDE w:val="0"/>
        <w:autoSpaceDN w:val="0"/>
        <w:adjustRightInd w:val="0"/>
        <w:spacing w:after="0" w:line="360" w:lineRule="auto"/>
        <w:rPr>
          <w:rFonts w:ascii="Garamond" w:hAnsi="Garamond" w:cs="AdvOT4b47d116"/>
        </w:rPr>
      </w:pPr>
    </w:p>
    <w:p w14:paraId="020ED633" w14:textId="77777777" w:rsidR="007C5A9E" w:rsidRPr="00094AF5" w:rsidRDefault="007C5A9E" w:rsidP="007C5A9E">
      <w:pPr>
        <w:autoSpaceDE w:val="0"/>
        <w:autoSpaceDN w:val="0"/>
        <w:adjustRightInd w:val="0"/>
        <w:spacing w:after="0" w:line="360" w:lineRule="auto"/>
        <w:rPr>
          <w:rFonts w:ascii="Garamond" w:hAnsi="Garamond" w:cs="AdvP7B6C"/>
          <w:sz w:val="24"/>
          <w:szCs w:val="24"/>
        </w:rPr>
      </w:pPr>
      <w:r w:rsidRPr="00094AF5">
        <w:rPr>
          <w:rFonts w:ascii="Garamond" w:hAnsi="Garamond" w:cs="AdvOT4b47d116"/>
          <w:sz w:val="24"/>
          <w:szCs w:val="24"/>
        </w:rPr>
        <w:t xml:space="preserve">Fairbairn, N., Coffin, P. &amp; Walley, A. (2017). </w:t>
      </w:r>
      <w:r w:rsidRPr="00231AA2">
        <w:rPr>
          <w:rFonts w:ascii="Garamond" w:hAnsi="Garamond" w:cs="AdvOT4b47d116"/>
          <w:sz w:val="24"/>
          <w:szCs w:val="24"/>
        </w:rPr>
        <w:t xml:space="preserve">Naloxone for heroin, prescription opioid, and illicitly made fentanyl overdoses: Challenges </w:t>
      </w:r>
      <w:r w:rsidRPr="00594B81">
        <w:rPr>
          <w:rFonts w:ascii="Garamond" w:hAnsi="Garamond" w:cs="AdvOT4b47d116"/>
          <w:sz w:val="24"/>
          <w:szCs w:val="24"/>
        </w:rPr>
        <w:t xml:space="preserve">and innovations responding to a dynamic epidemic. </w:t>
      </w:r>
      <w:r w:rsidRPr="00594B81">
        <w:rPr>
          <w:rFonts w:ascii="Garamond" w:hAnsi="Garamond" w:cs="AdvOT4b47d116"/>
          <w:i/>
          <w:sz w:val="24"/>
          <w:szCs w:val="24"/>
        </w:rPr>
        <w:t xml:space="preserve">International Journal of Drug Policy, </w:t>
      </w:r>
      <w:r w:rsidRPr="00594B81">
        <w:rPr>
          <w:rFonts w:ascii="Garamond" w:hAnsi="Garamond" w:cs="AdvOT4b47d116"/>
          <w:sz w:val="24"/>
          <w:szCs w:val="24"/>
        </w:rPr>
        <w:t>46, 172-179.</w:t>
      </w:r>
    </w:p>
    <w:p w14:paraId="0E3C14A8" w14:textId="77777777" w:rsidR="007C5A9E" w:rsidRPr="006C4321" w:rsidRDefault="007C5A9E" w:rsidP="007C5A9E">
      <w:pPr>
        <w:autoSpaceDE w:val="0"/>
        <w:autoSpaceDN w:val="0"/>
        <w:adjustRightInd w:val="0"/>
        <w:spacing w:after="0" w:line="360" w:lineRule="auto"/>
        <w:rPr>
          <w:rFonts w:ascii="Garamond" w:hAnsi="Garamond" w:cs="AdvP7B6C"/>
          <w:sz w:val="24"/>
          <w:szCs w:val="24"/>
        </w:rPr>
      </w:pPr>
    </w:p>
    <w:p w14:paraId="31F1385E" w14:textId="77777777" w:rsidR="007C5A9E" w:rsidRDefault="007C5A9E" w:rsidP="007C5A9E">
      <w:pPr>
        <w:autoSpaceDE w:val="0"/>
        <w:autoSpaceDN w:val="0"/>
        <w:adjustRightInd w:val="0"/>
        <w:spacing w:after="0" w:line="360" w:lineRule="auto"/>
        <w:rPr>
          <w:rFonts w:ascii="Garamond" w:hAnsi="Garamond" w:cs="AdvP7B6C"/>
          <w:sz w:val="24"/>
          <w:szCs w:val="24"/>
        </w:rPr>
      </w:pPr>
      <w:r w:rsidRPr="006C4321">
        <w:rPr>
          <w:rFonts w:ascii="Garamond" w:hAnsi="Garamond" w:cs="AdvP7B6C"/>
          <w:sz w:val="24"/>
          <w:szCs w:val="24"/>
        </w:rPr>
        <w:t>Faulkner-</w:t>
      </w:r>
      <w:proofErr w:type="spellStart"/>
      <w:r w:rsidRPr="006C4321">
        <w:rPr>
          <w:rFonts w:ascii="Garamond" w:hAnsi="Garamond" w:cs="AdvP7B6C"/>
          <w:sz w:val="24"/>
          <w:szCs w:val="24"/>
        </w:rPr>
        <w:t>Gurstein</w:t>
      </w:r>
      <w:proofErr w:type="spellEnd"/>
      <w:r w:rsidRPr="006C4321">
        <w:rPr>
          <w:rFonts w:ascii="Garamond" w:hAnsi="Garamond" w:cs="AdvP7B6C"/>
          <w:sz w:val="24"/>
          <w:szCs w:val="24"/>
        </w:rPr>
        <w:t xml:space="preserve">, R. (2017). The social logic of naloxone: Peer administration, harm reduction, and the transformation of social policy. </w:t>
      </w:r>
      <w:r w:rsidRPr="006C4321">
        <w:rPr>
          <w:rFonts w:ascii="Garamond" w:hAnsi="Garamond" w:cs="AdvP7B72"/>
          <w:i/>
          <w:sz w:val="24"/>
          <w:szCs w:val="24"/>
        </w:rPr>
        <w:t>Social Science &amp; Medicine</w:t>
      </w:r>
      <w:r w:rsidRPr="006C4321">
        <w:rPr>
          <w:rFonts w:ascii="Garamond" w:hAnsi="Garamond" w:cs="AdvP7B6C"/>
          <w:sz w:val="24"/>
          <w:szCs w:val="24"/>
        </w:rPr>
        <w:t xml:space="preserve">, </w:t>
      </w:r>
      <w:r w:rsidRPr="006C4321">
        <w:rPr>
          <w:rFonts w:ascii="Garamond" w:hAnsi="Garamond" w:cs="AdvP7B72"/>
          <w:sz w:val="24"/>
          <w:szCs w:val="24"/>
        </w:rPr>
        <w:t>180</w:t>
      </w:r>
      <w:r w:rsidRPr="006C4321">
        <w:rPr>
          <w:rFonts w:ascii="Garamond" w:hAnsi="Garamond" w:cs="AdvP7B6C"/>
          <w:sz w:val="24"/>
          <w:szCs w:val="24"/>
        </w:rPr>
        <w:t>, 20</w:t>
      </w:r>
      <w:r>
        <w:rPr>
          <w:rFonts w:ascii="Garamond" w:hAnsi="Garamond" w:cs="AdvP7B6C"/>
          <w:sz w:val="24"/>
          <w:szCs w:val="24"/>
        </w:rPr>
        <w:t>-</w:t>
      </w:r>
      <w:r w:rsidRPr="006C4321">
        <w:rPr>
          <w:rFonts w:ascii="Garamond" w:hAnsi="Garamond" w:cs="AdvP7B6C"/>
          <w:sz w:val="24"/>
          <w:szCs w:val="24"/>
        </w:rPr>
        <w:t>27.</w:t>
      </w:r>
    </w:p>
    <w:p w14:paraId="0E0C35A2" w14:textId="77777777" w:rsidR="007C5A9E" w:rsidRDefault="007C5A9E" w:rsidP="007C5A9E">
      <w:pPr>
        <w:autoSpaceDE w:val="0"/>
        <w:autoSpaceDN w:val="0"/>
        <w:adjustRightInd w:val="0"/>
        <w:spacing w:after="0" w:line="360" w:lineRule="auto"/>
        <w:rPr>
          <w:rFonts w:ascii="Garamond" w:hAnsi="Garamond" w:cs="AdvP7B6C"/>
          <w:sz w:val="24"/>
          <w:szCs w:val="24"/>
        </w:rPr>
      </w:pPr>
    </w:p>
    <w:p w14:paraId="05724645" w14:textId="77777777" w:rsidR="007C5A9E" w:rsidRPr="006C4321" w:rsidRDefault="007C5A9E" w:rsidP="007C5A9E">
      <w:pPr>
        <w:autoSpaceDE w:val="0"/>
        <w:autoSpaceDN w:val="0"/>
        <w:adjustRightInd w:val="0"/>
        <w:spacing w:after="0" w:line="360" w:lineRule="auto"/>
        <w:rPr>
          <w:rFonts w:ascii="Garamond" w:hAnsi="Garamond" w:cs="AdvP7B6C"/>
          <w:sz w:val="24"/>
          <w:szCs w:val="24"/>
        </w:rPr>
      </w:pPr>
      <w:r>
        <w:rPr>
          <w:rFonts w:ascii="Garamond" w:hAnsi="Garamond"/>
          <w:sz w:val="24"/>
          <w:szCs w:val="24"/>
        </w:rPr>
        <w:t xml:space="preserve">Farrugia, A., Fraser, S., Dwyer, R., Fomiatti, R., Neale, J., Dietze, P. &amp; Strang, J. (2018). Take-home </w:t>
      </w:r>
      <w:r w:rsidRPr="00F476A3">
        <w:rPr>
          <w:rFonts w:ascii="Garamond" w:hAnsi="Garamond"/>
          <w:sz w:val="24"/>
          <w:szCs w:val="24"/>
        </w:rPr>
        <w:t>naloxone and the politics of care.</w:t>
      </w:r>
      <w:r>
        <w:rPr>
          <w:rFonts w:ascii="Garamond" w:hAnsi="Garamond"/>
          <w:sz w:val="24"/>
          <w:szCs w:val="24"/>
        </w:rPr>
        <w:t xml:space="preserve"> Accepted for publication in</w:t>
      </w:r>
      <w:r w:rsidRPr="00F476A3">
        <w:rPr>
          <w:rFonts w:ascii="Garamond" w:hAnsi="Garamond"/>
          <w:sz w:val="24"/>
          <w:szCs w:val="24"/>
        </w:rPr>
        <w:t xml:space="preserve"> </w:t>
      </w:r>
      <w:r w:rsidRPr="00F476A3">
        <w:rPr>
          <w:rFonts w:ascii="Garamond" w:hAnsi="Garamond"/>
          <w:i/>
          <w:sz w:val="24"/>
          <w:szCs w:val="24"/>
        </w:rPr>
        <w:t>Sociology of Health and Illness</w:t>
      </w:r>
      <w:r>
        <w:rPr>
          <w:rFonts w:ascii="Garamond" w:hAnsi="Garamond"/>
          <w:i/>
          <w:sz w:val="24"/>
          <w:szCs w:val="24"/>
        </w:rPr>
        <w:t xml:space="preserve"> </w:t>
      </w:r>
      <w:r>
        <w:rPr>
          <w:rFonts w:ascii="Garamond" w:hAnsi="Garamond"/>
          <w:sz w:val="24"/>
          <w:szCs w:val="24"/>
        </w:rPr>
        <w:t xml:space="preserve">(21 </w:t>
      </w:r>
      <w:proofErr w:type="gramStart"/>
      <w:r>
        <w:rPr>
          <w:rFonts w:ascii="Garamond" w:hAnsi="Garamond"/>
          <w:sz w:val="24"/>
          <w:szCs w:val="24"/>
        </w:rPr>
        <w:t>October,</w:t>
      </w:r>
      <w:proofErr w:type="gramEnd"/>
      <w:r>
        <w:rPr>
          <w:rFonts w:ascii="Garamond" w:hAnsi="Garamond"/>
          <w:sz w:val="24"/>
          <w:szCs w:val="24"/>
        </w:rPr>
        <w:t xml:space="preserve"> 2018)</w:t>
      </w:r>
      <w:r w:rsidRPr="00F476A3">
        <w:rPr>
          <w:rFonts w:ascii="Garamond" w:hAnsi="Garamond"/>
          <w:sz w:val="24"/>
          <w:szCs w:val="24"/>
        </w:rPr>
        <w:t>.</w:t>
      </w:r>
    </w:p>
    <w:p w14:paraId="0BFE844F" w14:textId="77777777" w:rsidR="007C5A9E" w:rsidRPr="006C4321" w:rsidRDefault="007C5A9E" w:rsidP="007C5A9E">
      <w:pPr>
        <w:autoSpaceDE w:val="0"/>
        <w:autoSpaceDN w:val="0"/>
        <w:adjustRightInd w:val="0"/>
        <w:spacing w:after="0" w:line="360" w:lineRule="auto"/>
        <w:rPr>
          <w:rFonts w:ascii="Garamond" w:hAnsi="Garamond" w:cs="AdvP7B6C"/>
          <w:sz w:val="24"/>
          <w:szCs w:val="24"/>
        </w:rPr>
      </w:pPr>
      <w:r w:rsidRPr="006C4321">
        <w:rPr>
          <w:rFonts w:ascii="Garamond" w:hAnsi="Garamond" w:cs="AdvP7B6C"/>
          <w:sz w:val="24"/>
          <w:szCs w:val="24"/>
        </w:rPr>
        <w:t xml:space="preserve">Farrugia, D. (2016). </w:t>
      </w:r>
      <w:r w:rsidRPr="006C4321">
        <w:rPr>
          <w:rFonts w:ascii="Garamond" w:hAnsi="Garamond" w:cs="AdvP7B6C"/>
          <w:i/>
          <w:sz w:val="24"/>
          <w:szCs w:val="24"/>
        </w:rPr>
        <w:t xml:space="preserve">Youth homelessness in late modernity. </w:t>
      </w:r>
      <w:r w:rsidRPr="006C4321">
        <w:rPr>
          <w:rFonts w:ascii="Garamond" w:hAnsi="Garamond" w:cs="AdvP7B6C"/>
          <w:sz w:val="24"/>
          <w:szCs w:val="24"/>
        </w:rPr>
        <w:t xml:space="preserve">Singapore: Springer. </w:t>
      </w:r>
    </w:p>
    <w:p w14:paraId="3E2689DD" w14:textId="77777777" w:rsidR="007C5A9E" w:rsidRPr="006C4321" w:rsidRDefault="007C5A9E" w:rsidP="007C5A9E">
      <w:pPr>
        <w:autoSpaceDE w:val="0"/>
        <w:autoSpaceDN w:val="0"/>
        <w:adjustRightInd w:val="0"/>
        <w:spacing w:after="0" w:line="360" w:lineRule="auto"/>
        <w:rPr>
          <w:rFonts w:ascii="Garamond" w:hAnsi="Garamond" w:cs="AdvP7B6C"/>
          <w:sz w:val="24"/>
          <w:szCs w:val="24"/>
        </w:rPr>
      </w:pPr>
    </w:p>
    <w:p w14:paraId="6783C1D8" w14:textId="77777777" w:rsidR="007C5A9E" w:rsidRPr="006C4321" w:rsidRDefault="007C5A9E" w:rsidP="007C5A9E">
      <w:pPr>
        <w:spacing w:line="360" w:lineRule="auto"/>
        <w:rPr>
          <w:rFonts w:ascii="Garamond" w:hAnsi="Garamond"/>
          <w:sz w:val="24"/>
          <w:szCs w:val="24"/>
        </w:rPr>
      </w:pPr>
      <w:r w:rsidRPr="006C4321">
        <w:rPr>
          <w:rFonts w:ascii="Garamond" w:hAnsi="Garamond"/>
          <w:sz w:val="24"/>
          <w:szCs w:val="24"/>
        </w:rPr>
        <w:t xml:space="preserve">Fraser, S. (2013). The missing mass of morality: A new </w:t>
      </w:r>
      <w:proofErr w:type="spellStart"/>
      <w:r w:rsidRPr="006C4321">
        <w:rPr>
          <w:rFonts w:ascii="Garamond" w:hAnsi="Garamond"/>
          <w:sz w:val="24"/>
          <w:szCs w:val="24"/>
        </w:rPr>
        <w:t>fitpack</w:t>
      </w:r>
      <w:proofErr w:type="spellEnd"/>
      <w:r w:rsidRPr="006C4321">
        <w:rPr>
          <w:rFonts w:ascii="Garamond" w:hAnsi="Garamond"/>
          <w:sz w:val="24"/>
          <w:szCs w:val="24"/>
        </w:rPr>
        <w:t xml:space="preserve"> design for hepatitis</w:t>
      </w:r>
      <w:r>
        <w:rPr>
          <w:rFonts w:ascii="Garamond" w:hAnsi="Garamond"/>
          <w:sz w:val="24"/>
          <w:szCs w:val="24"/>
        </w:rPr>
        <w:t xml:space="preserve"> </w:t>
      </w:r>
      <w:r w:rsidRPr="006C4321">
        <w:rPr>
          <w:rFonts w:ascii="Garamond" w:hAnsi="Garamond"/>
          <w:sz w:val="24"/>
          <w:szCs w:val="24"/>
        </w:rPr>
        <w:t xml:space="preserve">C prevention in sexual partnerships. </w:t>
      </w:r>
      <w:r w:rsidRPr="006C4321">
        <w:rPr>
          <w:rFonts w:ascii="Garamond" w:hAnsi="Garamond" w:cs="IBJGD C+ Gulliver IT"/>
          <w:i/>
          <w:sz w:val="24"/>
          <w:szCs w:val="24"/>
        </w:rPr>
        <w:t>International Journal of Drug Policy</w:t>
      </w:r>
      <w:r w:rsidRPr="006C4321">
        <w:rPr>
          <w:rFonts w:ascii="Garamond" w:hAnsi="Garamond"/>
          <w:sz w:val="24"/>
          <w:szCs w:val="24"/>
        </w:rPr>
        <w:t xml:space="preserve">, </w:t>
      </w:r>
      <w:r w:rsidRPr="006C4321">
        <w:rPr>
          <w:rFonts w:ascii="Garamond" w:hAnsi="Garamond" w:cs="IBJGD C+ Gulliver IT"/>
          <w:sz w:val="24"/>
          <w:szCs w:val="24"/>
        </w:rPr>
        <w:t>24</w:t>
      </w:r>
      <w:r w:rsidRPr="006C4321">
        <w:rPr>
          <w:rFonts w:ascii="Garamond" w:hAnsi="Garamond"/>
          <w:sz w:val="24"/>
          <w:szCs w:val="24"/>
        </w:rPr>
        <w:t>(3), 212</w:t>
      </w:r>
      <w:r>
        <w:rPr>
          <w:rFonts w:ascii="Garamond" w:hAnsi="Garamond"/>
          <w:sz w:val="24"/>
          <w:szCs w:val="24"/>
        </w:rPr>
        <w:t>-</w:t>
      </w:r>
      <w:r w:rsidRPr="006C4321">
        <w:rPr>
          <w:rFonts w:ascii="Garamond" w:hAnsi="Garamond"/>
          <w:sz w:val="24"/>
          <w:szCs w:val="24"/>
        </w:rPr>
        <w:t>219.</w:t>
      </w:r>
    </w:p>
    <w:p w14:paraId="44B05E26" w14:textId="77777777" w:rsidR="007C5A9E" w:rsidRPr="006C4321" w:rsidRDefault="007C5A9E" w:rsidP="007C5A9E">
      <w:pPr>
        <w:spacing w:line="360" w:lineRule="auto"/>
        <w:rPr>
          <w:rFonts w:ascii="Garamond" w:hAnsi="Garamond"/>
          <w:sz w:val="24"/>
          <w:szCs w:val="24"/>
        </w:rPr>
      </w:pPr>
    </w:p>
    <w:p w14:paraId="3D18BA1C" w14:textId="77777777" w:rsidR="007C5A9E" w:rsidRPr="006C4321" w:rsidRDefault="007C5A9E" w:rsidP="007C5A9E">
      <w:pPr>
        <w:autoSpaceDE w:val="0"/>
        <w:autoSpaceDN w:val="0"/>
        <w:adjustRightInd w:val="0"/>
        <w:spacing w:after="0" w:line="360" w:lineRule="auto"/>
        <w:rPr>
          <w:rFonts w:ascii="Garamond" w:eastAsia="TimesNewRomanPSMT" w:hAnsi="Garamond" w:cs="TimesNewRomanPSMT"/>
          <w:sz w:val="24"/>
          <w:szCs w:val="24"/>
        </w:rPr>
      </w:pPr>
      <w:r w:rsidRPr="006C4321">
        <w:rPr>
          <w:rFonts w:ascii="Garamond" w:eastAsia="TimesNewRomanPSMT" w:hAnsi="Garamond" w:cs="TimesNewRomanPSMT"/>
          <w:sz w:val="24"/>
          <w:szCs w:val="24"/>
        </w:rPr>
        <w:t xml:space="preserve">Fraser, S. &amp; Moore, D. (eds.) (2011). </w:t>
      </w:r>
      <w:r w:rsidRPr="006C4321">
        <w:rPr>
          <w:rFonts w:ascii="Garamond" w:eastAsia="TimesNewRomanPSMT" w:hAnsi="Garamond" w:cs="TimesNewRomanPS-ItalicMT"/>
          <w:i/>
          <w:iCs/>
          <w:sz w:val="24"/>
          <w:szCs w:val="24"/>
        </w:rPr>
        <w:t xml:space="preserve">The </w:t>
      </w:r>
      <w:r>
        <w:rPr>
          <w:rFonts w:ascii="Garamond" w:eastAsia="TimesNewRomanPSMT" w:hAnsi="Garamond" w:cs="TimesNewRomanPS-ItalicMT"/>
          <w:i/>
          <w:iCs/>
          <w:sz w:val="24"/>
          <w:szCs w:val="24"/>
        </w:rPr>
        <w:t>d</w:t>
      </w:r>
      <w:r w:rsidRPr="006C4321">
        <w:rPr>
          <w:rFonts w:ascii="Garamond" w:eastAsia="TimesNewRomanPSMT" w:hAnsi="Garamond" w:cs="TimesNewRomanPS-ItalicMT"/>
          <w:i/>
          <w:iCs/>
          <w:sz w:val="24"/>
          <w:szCs w:val="24"/>
        </w:rPr>
        <w:t xml:space="preserve">rug </w:t>
      </w:r>
      <w:r>
        <w:rPr>
          <w:rFonts w:ascii="Garamond" w:eastAsia="TimesNewRomanPSMT" w:hAnsi="Garamond" w:cs="TimesNewRomanPS-ItalicMT"/>
          <w:i/>
          <w:iCs/>
          <w:sz w:val="24"/>
          <w:szCs w:val="24"/>
        </w:rPr>
        <w:t>e</w:t>
      </w:r>
      <w:r w:rsidRPr="006C4321">
        <w:rPr>
          <w:rFonts w:ascii="Garamond" w:eastAsia="TimesNewRomanPSMT" w:hAnsi="Garamond" w:cs="TimesNewRomanPS-ItalicMT"/>
          <w:i/>
          <w:iCs/>
          <w:sz w:val="24"/>
          <w:szCs w:val="24"/>
        </w:rPr>
        <w:t xml:space="preserve">ffect: Health, </w:t>
      </w:r>
      <w:proofErr w:type="gramStart"/>
      <w:r>
        <w:rPr>
          <w:rFonts w:ascii="Garamond" w:eastAsia="TimesNewRomanPSMT" w:hAnsi="Garamond" w:cs="TimesNewRomanPS-ItalicMT"/>
          <w:i/>
          <w:iCs/>
          <w:sz w:val="24"/>
          <w:szCs w:val="24"/>
        </w:rPr>
        <w:t>c</w:t>
      </w:r>
      <w:r w:rsidRPr="006C4321">
        <w:rPr>
          <w:rFonts w:ascii="Garamond" w:eastAsia="TimesNewRomanPSMT" w:hAnsi="Garamond" w:cs="TimesNewRomanPS-ItalicMT"/>
          <w:i/>
          <w:iCs/>
          <w:sz w:val="24"/>
          <w:szCs w:val="24"/>
        </w:rPr>
        <w:t>rime</w:t>
      </w:r>
      <w:proofErr w:type="gramEnd"/>
      <w:r w:rsidRPr="006C4321">
        <w:rPr>
          <w:rFonts w:ascii="Garamond" w:eastAsia="TimesNewRomanPSMT" w:hAnsi="Garamond" w:cs="TimesNewRomanPS-ItalicMT"/>
          <w:i/>
          <w:iCs/>
          <w:sz w:val="24"/>
          <w:szCs w:val="24"/>
        </w:rPr>
        <w:t xml:space="preserve"> and </w:t>
      </w:r>
      <w:r>
        <w:rPr>
          <w:rFonts w:ascii="Garamond" w:eastAsia="TimesNewRomanPSMT" w:hAnsi="Garamond" w:cs="TimesNewRomanPS-ItalicMT"/>
          <w:i/>
          <w:iCs/>
          <w:sz w:val="24"/>
          <w:szCs w:val="24"/>
        </w:rPr>
        <w:t>s</w:t>
      </w:r>
      <w:r w:rsidRPr="006C4321">
        <w:rPr>
          <w:rFonts w:ascii="Garamond" w:eastAsia="TimesNewRomanPSMT" w:hAnsi="Garamond" w:cs="TimesNewRomanPS-ItalicMT"/>
          <w:i/>
          <w:iCs/>
          <w:sz w:val="24"/>
          <w:szCs w:val="24"/>
        </w:rPr>
        <w:t>ociety</w:t>
      </w:r>
      <w:r w:rsidRPr="006C4321">
        <w:rPr>
          <w:rFonts w:ascii="Garamond" w:eastAsia="TimesNewRomanPSMT" w:hAnsi="Garamond" w:cs="TimesNewRomanPSMT"/>
          <w:sz w:val="24"/>
          <w:szCs w:val="24"/>
        </w:rPr>
        <w:t>. Melbourne, VIC,</w:t>
      </w:r>
    </w:p>
    <w:p w14:paraId="78A8A9FF" w14:textId="77777777" w:rsidR="007C5A9E" w:rsidRPr="006C4321" w:rsidRDefault="007C5A9E" w:rsidP="007C5A9E">
      <w:pPr>
        <w:spacing w:line="360" w:lineRule="auto"/>
        <w:rPr>
          <w:rFonts w:ascii="Garamond" w:eastAsia="TimesNewRomanPSMT" w:hAnsi="Garamond" w:cs="TimesNewRomanPSMT"/>
          <w:sz w:val="24"/>
          <w:szCs w:val="24"/>
        </w:rPr>
      </w:pPr>
      <w:r w:rsidRPr="006C4321">
        <w:rPr>
          <w:rFonts w:ascii="Garamond" w:eastAsia="TimesNewRomanPSMT" w:hAnsi="Garamond" w:cs="TimesNewRomanPSMT"/>
          <w:sz w:val="24"/>
          <w:szCs w:val="24"/>
        </w:rPr>
        <w:t>Australia: Cambridge University Press.</w:t>
      </w:r>
    </w:p>
    <w:p w14:paraId="798E9611" w14:textId="77777777" w:rsidR="007C5A9E" w:rsidRPr="006C4321" w:rsidRDefault="007C5A9E" w:rsidP="007C5A9E">
      <w:pPr>
        <w:spacing w:line="360" w:lineRule="auto"/>
        <w:rPr>
          <w:rFonts w:ascii="Garamond" w:eastAsia="TimesNewRomanPSMT" w:hAnsi="Garamond" w:cs="TimesNewRomanPSMT"/>
          <w:sz w:val="24"/>
          <w:szCs w:val="24"/>
        </w:rPr>
      </w:pPr>
    </w:p>
    <w:p w14:paraId="6E2002E2" w14:textId="77777777" w:rsidR="007C5A9E" w:rsidRPr="006C4321" w:rsidRDefault="007C5A9E" w:rsidP="007C5A9E">
      <w:pPr>
        <w:autoSpaceDE w:val="0"/>
        <w:autoSpaceDN w:val="0"/>
        <w:adjustRightInd w:val="0"/>
        <w:spacing w:after="0" w:line="360" w:lineRule="auto"/>
        <w:rPr>
          <w:rFonts w:ascii="Garamond" w:hAnsi="Garamond" w:cs="AdvP7B6C"/>
          <w:sz w:val="24"/>
          <w:szCs w:val="24"/>
        </w:rPr>
      </w:pPr>
      <w:r w:rsidRPr="006C4321">
        <w:rPr>
          <w:rFonts w:ascii="Garamond" w:hAnsi="Garamond" w:cstheme="minorHAnsi"/>
          <w:sz w:val="24"/>
          <w:szCs w:val="24"/>
        </w:rPr>
        <w:lastRenderedPageBreak/>
        <w:t xml:space="preserve">Fraser, S., Treloar, C., </w:t>
      </w:r>
      <w:proofErr w:type="spellStart"/>
      <w:r w:rsidRPr="006C4321">
        <w:rPr>
          <w:rFonts w:ascii="Garamond" w:hAnsi="Garamond" w:cstheme="minorHAnsi"/>
          <w:sz w:val="24"/>
          <w:szCs w:val="24"/>
        </w:rPr>
        <w:t>Gandera</w:t>
      </w:r>
      <w:proofErr w:type="spellEnd"/>
      <w:r w:rsidRPr="006C4321">
        <w:rPr>
          <w:rFonts w:ascii="Garamond" w:hAnsi="Garamond" w:cstheme="minorHAnsi"/>
          <w:sz w:val="24"/>
          <w:szCs w:val="24"/>
        </w:rPr>
        <w:t xml:space="preserve"> S. &amp; Rance, J. (2017). ‘Affording’ new approaches to couples who inject drugs: A novel </w:t>
      </w:r>
      <w:proofErr w:type="spellStart"/>
      <w:r w:rsidRPr="006C4321">
        <w:rPr>
          <w:rFonts w:ascii="Garamond" w:hAnsi="Garamond" w:cstheme="minorHAnsi"/>
          <w:sz w:val="24"/>
          <w:szCs w:val="24"/>
        </w:rPr>
        <w:t>fitpack</w:t>
      </w:r>
      <w:proofErr w:type="spellEnd"/>
      <w:r w:rsidRPr="006C4321">
        <w:rPr>
          <w:rFonts w:ascii="Garamond" w:hAnsi="Garamond" w:cstheme="minorHAnsi"/>
          <w:sz w:val="24"/>
          <w:szCs w:val="24"/>
        </w:rPr>
        <w:t xml:space="preserve"> design for hepatitis C prevention. </w:t>
      </w:r>
      <w:r w:rsidRPr="006C4321">
        <w:rPr>
          <w:rFonts w:ascii="Garamond" w:hAnsi="Garamond" w:cs="IBJGD C+ Gulliver IT"/>
          <w:i/>
          <w:sz w:val="24"/>
          <w:szCs w:val="24"/>
        </w:rPr>
        <w:t xml:space="preserve">International Journal of Drug Policy, </w:t>
      </w:r>
      <w:r w:rsidRPr="006C4321">
        <w:rPr>
          <w:rFonts w:ascii="Garamond" w:hAnsi="Garamond" w:cs="IBJGD C+ Gulliver IT"/>
          <w:sz w:val="24"/>
          <w:szCs w:val="24"/>
        </w:rPr>
        <w:t>50, 19-35.</w:t>
      </w:r>
    </w:p>
    <w:p w14:paraId="5D1B89EB" w14:textId="77777777" w:rsidR="007C5A9E" w:rsidRPr="006C4321" w:rsidRDefault="007C5A9E" w:rsidP="007C5A9E">
      <w:pPr>
        <w:autoSpaceDE w:val="0"/>
        <w:autoSpaceDN w:val="0"/>
        <w:adjustRightInd w:val="0"/>
        <w:spacing w:after="0" w:line="360" w:lineRule="auto"/>
        <w:rPr>
          <w:rFonts w:ascii="Garamond" w:hAnsi="Garamond" w:cs="AdvP7B6C"/>
          <w:sz w:val="24"/>
          <w:szCs w:val="24"/>
        </w:rPr>
      </w:pPr>
    </w:p>
    <w:p w14:paraId="0486D2EB" w14:textId="77777777" w:rsidR="007C5A9E" w:rsidRPr="006C4321" w:rsidRDefault="007C5A9E" w:rsidP="007C5A9E">
      <w:pPr>
        <w:autoSpaceDE w:val="0"/>
        <w:autoSpaceDN w:val="0"/>
        <w:adjustRightInd w:val="0"/>
        <w:spacing w:after="0" w:line="360" w:lineRule="auto"/>
        <w:rPr>
          <w:rFonts w:ascii="Garamond" w:hAnsi="Garamond" w:cs="AdvP7B6C"/>
          <w:sz w:val="24"/>
          <w:szCs w:val="24"/>
        </w:rPr>
      </w:pPr>
      <w:proofErr w:type="spellStart"/>
      <w:r w:rsidRPr="006C4321">
        <w:rPr>
          <w:rFonts w:ascii="Garamond" w:hAnsi="Garamond" w:cs="AdvP7B6C"/>
          <w:sz w:val="24"/>
          <w:szCs w:val="24"/>
        </w:rPr>
        <w:t>Heavey</w:t>
      </w:r>
      <w:proofErr w:type="spellEnd"/>
      <w:r w:rsidRPr="006C4321">
        <w:rPr>
          <w:rFonts w:ascii="Garamond" w:hAnsi="Garamond" w:cs="AdvP7B6C"/>
          <w:sz w:val="24"/>
          <w:szCs w:val="24"/>
        </w:rPr>
        <w:t xml:space="preserve">, S. C., Chang, Y-P., Vest, B., Collins, R., </w:t>
      </w:r>
      <w:proofErr w:type="spellStart"/>
      <w:r w:rsidRPr="006C4321">
        <w:rPr>
          <w:rFonts w:ascii="Garamond" w:hAnsi="Garamond" w:cs="AdvP7B6C"/>
          <w:sz w:val="24"/>
          <w:szCs w:val="24"/>
        </w:rPr>
        <w:t>Wieczorek</w:t>
      </w:r>
      <w:proofErr w:type="spellEnd"/>
      <w:r w:rsidRPr="006C4321">
        <w:rPr>
          <w:rFonts w:ascii="Garamond" w:hAnsi="Garamond" w:cs="AdvP7B6C"/>
          <w:sz w:val="24"/>
          <w:szCs w:val="24"/>
        </w:rPr>
        <w:t xml:space="preserve">, W. &amp; </w:t>
      </w:r>
      <w:proofErr w:type="spellStart"/>
      <w:r w:rsidRPr="006C4321">
        <w:rPr>
          <w:rFonts w:ascii="Garamond" w:hAnsi="Garamond" w:cs="AdvP7B6C"/>
          <w:sz w:val="24"/>
          <w:szCs w:val="24"/>
        </w:rPr>
        <w:t>Homish</w:t>
      </w:r>
      <w:proofErr w:type="spellEnd"/>
      <w:r w:rsidRPr="006C4321">
        <w:rPr>
          <w:rFonts w:ascii="Garamond" w:hAnsi="Garamond" w:cs="AdvP7B6C"/>
          <w:sz w:val="24"/>
          <w:szCs w:val="24"/>
        </w:rPr>
        <w:t>, G.</w:t>
      </w:r>
      <w:r>
        <w:rPr>
          <w:rFonts w:ascii="Garamond" w:hAnsi="Garamond" w:cs="AdvP7B6C"/>
          <w:sz w:val="24"/>
          <w:szCs w:val="24"/>
        </w:rPr>
        <w:t xml:space="preserve"> (2018).</w:t>
      </w:r>
      <w:r w:rsidRPr="006C4321">
        <w:rPr>
          <w:rFonts w:ascii="Garamond" w:hAnsi="Garamond" w:cs="AdvP7B6C"/>
          <w:sz w:val="24"/>
          <w:szCs w:val="24"/>
        </w:rPr>
        <w:t xml:space="preserve"> ‘I have it just in case’ – Naloxone access and changes in opioid use behaviours. </w:t>
      </w:r>
      <w:r w:rsidRPr="006C4321">
        <w:rPr>
          <w:rFonts w:ascii="Garamond" w:hAnsi="Garamond" w:cs="IBJGD C+ Gulliver IT"/>
          <w:i/>
          <w:sz w:val="24"/>
          <w:szCs w:val="24"/>
        </w:rPr>
        <w:t>International Journal of Drug Policy</w:t>
      </w:r>
      <w:r w:rsidRPr="006C4321">
        <w:rPr>
          <w:rFonts w:ascii="Garamond" w:hAnsi="Garamond" w:cs="IBJGD C+ Gulliver IT"/>
          <w:sz w:val="24"/>
          <w:szCs w:val="24"/>
        </w:rPr>
        <w:t>, 51, 27-35.</w:t>
      </w:r>
    </w:p>
    <w:p w14:paraId="43562CFB" w14:textId="77777777" w:rsidR="007C5A9E" w:rsidRPr="006C4321" w:rsidRDefault="007C5A9E" w:rsidP="007C5A9E">
      <w:pPr>
        <w:spacing w:line="360" w:lineRule="auto"/>
        <w:rPr>
          <w:rFonts w:ascii="Garamond" w:hAnsi="Garamond" w:cs="AdvP7B6C"/>
          <w:sz w:val="24"/>
          <w:szCs w:val="24"/>
        </w:rPr>
      </w:pPr>
    </w:p>
    <w:p w14:paraId="5C086815" w14:textId="77777777" w:rsidR="007C5A9E" w:rsidRPr="006C4321" w:rsidRDefault="007C5A9E" w:rsidP="007C5A9E">
      <w:pPr>
        <w:spacing w:line="360" w:lineRule="auto"/>
        <w:rPr>
          <w:rFonts w:ascii="Garamond" w:hAnsi="Garamond" w:cs="AdvP7B6C"/>
          <w:sz w:val="24"/>
          <w:szCs w:val="24"/>
        </w:rPr>
      </w:pPr>
      <w:r w:rsidRPr="006C4321">
        <w:rPr>
          <w:rFonts w:ascii="Garamond" w:hAnsi="Garamond" w:cs="AdvP7B6C"/>
          <w:sz w:val="24"/>
          <w:szCs w:val="24"/>
        </w:rPr>
        <w:t xml:space="preserve">Holloway, K., Hills, R. &amp; May, T. (2018). Fatal and non-fatal overdose among opiate users in South Wales: A qualitative study of peer responses. </w:t>
      </w:r>
      <w:r w:rsidRPr="006C4321">
        <w:rPr>
          <w:rFonts w:ascii="Garamond" w:hAnsi="Garamond" w:cs="AdvP7B6C"/>
          <w:i/>
          <w:sz w:val="24"/>
          <w:szCs w:val="24"/>
        </w:rPr>
        <w:t xml:space="preserve">International Journal of Drug Policy, </w:t>
      </w:r>
      <w:r w:rsidRPr="006C4321">
        <w:rPr>
          <w:rFonts w:ascii="Garamond" w:hAnsi="Garamond" w:cs="AdvP7B6C"/>
          <w:sz w:val="24"/>
          <w:szCs w:val="24"/>
        </w:rPr>
        <w:t>56, 56-63.</w:t>
      </w:r>
    </w:p>
    <w:p w14:paraId="498DD1BC" w14:textId="77777777" w:rsidR="007C5A9E" w:rsidRPr="006C4321" w:rsidRDefault="007C5A9E" w:rsidP="007C5A9E">
      <w:pPr>
        <w:spacing w:line="360" w:lineRule="auto"/>
        <w:rPr>
          <w:rStyle w:val="Hyperlink"/>
          <w:rFonts w:ascii="Garamond" w:hAnsi="Garamond" w:cs="AdvP7B6C"/>
          <w:color w:val="auto"/>
          <w:sz w:val="24"/>
          <w:szCs w:val="24"/>
          <w:u w:val="none"/>
        </w:rPr>
      </w:pPr>
    </w:p>
    <w:p w14:paraId="60B3E68C" w14:textId="77777777" w:rsidR="007C5A9E" w:rsidRDefault="007C5A9E" w:rsidP="007C5A9E">
      <w:pPr>
        <w:spacing w:after="0" w:line="360" w:lineRule="auto"/>
        <w:rPr>
          <w:rFonts w:ascii="Garamond" w:hAnsi="Garamond"/>
          <w:sz w:val="24"/>
          <w:szCs w:val="24"/>
        </w:rPr>
      </w:pPr>
      <w:r w:rsidRPr="006C4321">
        <w:rPr>
          <w:rFonts w:ascii="Garamond" w:hAnsi="Garamond"/>
          <w:color w:val="000000"/>
          <w:sz w:val="24"/>
          <w:szCs w:val="24"/>
          <w:lang w:val="en-GB"/>
        </w:rPr>
        <w:t xml:space="preserve">Karlsson, A. &amp; Burns, L. (2018). </w:t>
      </w:r>
      <w:r w:rsidRPr="006C4321">
        <w:rPr>
          <w:rFonts w:ascii="Garamond" w:hAnsi="Garamond"/>
          <w:i/>
          <w:color w:val="000000"/>
          <w:sz w:val="24"/>
          <w:szCs w:val="24"/>
          <w:lang w:val="en-GB"/>
        </w:rPr>
        <w:t xml:space="preserve">Australian Drug Trends 2017. Findings from the Illicit Drug Reporting System (IDRS). </w:t>
      </w:r>
      <w:r w:rsidRPr="006C4321">
        <w:rPr>
          <w:rFonts w:ascii="Garamond" w:hAnsi="Garamond"/>
          <w:i/>
          <w:sz w:val="24"/>
          <w:szCs w:val="24"/>
        </w:rPr>
        <w:t>Australian Drug Trends Series No. 181</w:t>
      </w:r>
      <w:r w:rsidRPr="006C4321">
        <w:rPr>
          <w:rFonts w:ascii="Garamond" w:hAnsi="Garamond"/>
          <w:sz w:val="24"/>
          <w:szCs w:val="24"/>
        </w:rPr>
        <w:t>. Sydney: National Drug and Alcohol Research Centre, UNSW.</w:t>
      </w:r>
    </w:p>
    <w:p w14:paraId="70A06D1C" w14:textId="77777777" w:rsidR="007C5A9E" w:rsidRDefault="007C5A9E" w:rsidP="007C5A9E">
      <w:pPr>
        <w:spacing w:after="0" w:line="360" w:lineRule="auto"/>
        <w:rPr>
          <w:rFonts w:ascii="Garamond" w:hAnsi="Garamond"/>
          <w:sz w:val="24"/>
          <w:szCs w:val="24"/>
        </w:rPr>
      </w:pPr>
    </w:p>
    <w:p w14:paraId="5586CCB9" w14:textId="77777777" w:rsidR="007C5A9E" w:rsidRPr="000D0349" w:rsidRDefault="007C5A9E" w:rsidP="007C5A9E">
      <w:pPr>
        <w:spacing w:after="0" w:line="360" w:lineRule="auto"/>
        <w:rPr>
          <w:rFonts w:ascii="Garamond" w:hAnsi="Garamond"/>
          <w:sz w:val="24"/>
        </w:rPr>
      </w:pPr>
      <w:r w:rsidRPr="000D0349">
        <w:rPr>
          <w:rFonts w:ascii="Garamond" w:hAnsi="Garamond"/>
          <w:sz w:val="24"/>
        </w:rPr>
        <w:t xml:space="preserve">Kerr, D., Dietze, P. Kelly, A-M. &amp; Jolley, D. (2008). Attitudes of Australian heroin users to peer distribution of naloxone for heroin overdose: Perspectives on intranasal administration. </w:t>
      </w:r>
      <w:r w:rsidRPr="000D0349">
        <w:rPr>
          <w:rFonts w:ascii="Garamond" w:hAnsi="Garamond"/>
          <w:i/>
          <w:sz w:val="24"/>
        </w:rPr>
        <w:t>Journal of Urban Health</w:t>
      </w:r>
      <w:r w:rsidRPr="000D0349">
        <w:rPr>
          <w:rFonts w:ascii="Garamond" w:hAnsi="Garamond"/>
          <w:sz w:val="24"/>
        </w:rPr>
        <w:t>, 85 (3): 352-360.</w:t>
      </w:r>
    </w:p>
    <w:p w14:paraId="2F68B14C" w14:textId="77777777" w:rsidR="007C5A9E" w:rsidRPr="006C4321" w:rsidRDefault="007C5A9E" w:rsidP="007C5A9E">
      <w:pPr>
        <w:spacing w:after="0" w:line="360" w:lineRule="auto"/>
        <w:rPr>
          <w:rFonts w:ascii="Garamond" w:hAnsi="Garamond"/>
          <w:sz w:val="24"/>
          <w:szCs w:val="24"/>
        </w:rPr>
      </w:pPr>
    </w:p>
    <w:p w14:paraId="5E666D26" w14:textId="77777777" w:rsidR="007C5A9E" w:rsidRPr="006C4321" w:rsidRDefault="007C5A9E" w:rsidP="007C5A9E">
      <w:pPr>
        <w:autoSpaceDE w:val="0"/>
        <w:autoSpaceDN w:val="0"/>
        <w:adjustRightInd w:val="0"/>
        <w:spacing w:after="0" w:line="360" w:lineRule="auto"/>
        <w:rPr>
          <w:rFonts w:ascii="Garamond" w:hAnsi="Garamond" w:cs="AdvP7B6C"/>
          <w:sz w:val="24"/>
          <w:szCs w:val="24"/>
        </w:rPr>
      </w:pPr>
      <w:proofErr w:type="spellStart"/>
      <w:r w:rsidRPr="006C4321">
        <w:rPr>
          <w:rFonts w:ascii="Garamond" w:hAnsi="Garamond" w:cs="AdvP7B6C"/>
          <w:sz w:val="24"/>
          <w:szCs w:val="24"/>
        </w:rPr>
        <w:t>Lagu</w:t>
      </w:r>
      <w:proofErr w:type="spellEnd"/>
      <w:r w:rsidRPr="006C4321">
        <w:rPr>
          <w:rFonts w:ascii="Garamond" w:hAnsi="Garamond" w:cs="AdvP7B6C"/>
          <w:sz w:val="24"/>
          <w:szCs w:val="24"/>
        </w:rPr>
        <w:t xml:space="preserve">, T., Anderson, B. &amp; Stein, M. (2006). Overdoses among friends: Drug users are willing to administer naloxone to others. </w:t>
      </w:r>
      <w:r w:rsidRPr="006C4321">
        <w:rPr>
          <w:rFonts w:ascii="Garamond" w:hAnsi="Garamond" w:cs="AdvP7B72"/>
          <w:i/>
          <w:sz w:val="24"/>
          <w:szCs w:val="24"/>
        </w:rPr>
        <w:t>Journal of Substance Abuse Treatment</w:t>
      </w:r>
      <w:r w:rsidRPr="006C4321">
        <w:rPr>
          <w:rFonts w:ascii="Garamond" w:hAnsi="Garamond" w:cs="AdvP7B6C"/>
          <w:sz w:val="24"/>
          <w:szCs w:val="24"/>
        </w:rPr>
        <w:t xml:space="preserve">, </w:t>
      </w:r>
      <w:r w:rsidRPr="006C4321">
        <w:rPr>
          <w:rFonts w:ascii="Garamond" w:hAnsi="Garamond" w:cs="AdvP7B72"/>
          <w:sz w:val="24"/>
          <w:szCs w:val="24"/>
        </w:rPr>
        <w:t>30</w:t>
      </w:r>
      <w:r w:rsidRPr="006C4321">
        <w:rPr>
          <w:rFonts w:ascii="Garamond" w:hAnsi="Garamond" w:cs="AdvP7B6C"/>
          <w:sz w:val="24"/>
          <w:szCs w:val="24"/>
        </w:rPr>
        <w:t>, 129</w:t>
      </w:r>
      <w:r>
        <w:rPr>
          <w:rFonts w:ascii="Garamond" w:hAnsi="Garamond" w:cs="AdvP7B6C"/>
          <w:sz w:val="24"/>
          <w:szCs w:val="24"/>
        </w:rPr>
        <w:t>-</w:t>
      </w:r>
      <w:r w:rsidRPr="006C4321">
        <w:rPr>
          <w:rFonts w:ascii="Garamond" w:hAnsi="Garamond" w:cs="AdvP7B6C"/>
          <w:sz w:val="24"/>
          <w:szCs w:val="24"/>
        </w:rPr>
        <w:t>133.</w:t>
      </w:r>
    </w:p>
    <w:p w14:paraId="1A764205" w14:textId="77777777" w:rsidR="007C5A9E" w:rsidRPr="006C4321" w:rsidRDefault="007C5A9E" w:rsidP="007C5A9E">
      <w:pPr>
        <w:autoSpaceDE w:val="0"/>
        <w:autoSpaceDN w:val="0"/>
        <w:adjustRightInd w:val="0"/>
        <w:spacing w:after="0" w:line="360" w:lineRule="auto"/>
        <w:rPr>
          <w:rFonts w:ascii="Garamond" w:hAnsi="Garamond" w:cs="AdvP7B6C"/>
          <w:sz w:val="24"/>
          <w:szCs w:val="24"/>
        </w:rPr>
      </w:pPr>
    </w:p>
    <w:p w14:paraId="45CF6CEB" w14:textId="77777777" w:rsidR="007C5A9E" w:rsidRPr="006C4321" w:rsidRDefault="007C5A9E" w:rsidP="007C5A9E">
      <w:pPr>
        <w:autoSpaceDE w:val="0"/>
        <w:autoSpaceDN w:val="0"/>
        <w:adjustRightInd w:val="0"/>
        <w:spacing w:after="0" w:line="360" w:lineRule="auto"/>
        <w:rPr>
          <w:rFonts w:ascii="Garamond" w:hAnsi="Garamond" w:cs="AdvP7B6C"/>
          <w:sz w:val="24"/>
          <w:szCs w:val="24"/>
        </w:rPr>
      </w:pPr>
      <w:proofErr w:type="spellStart"/>
      <w:r w:rsidRPr="006C4321">
        <w:rPr>
          <w:rFonts w:ascii="Garamond" w:hAnsi="Garamond" w:cs="AdvP7B6C"/>
          <w:sz w:val="24"/>
          <w:szCs w:val="24"/>
        </w:rPr>
        <w:t>Lankenau</w:t>
      </w:r>
      <w:proofErr w:type="spellEnd"/>
      <w:r w:rsidRPr="006C4321">
        <w:rPr>
          <w:rFonts w:ascii="Garamond" w:hAnsi="Garamond" w:cs="AdvP7B6C"/>
          <w:sz w:val="24"/>
          <w:szCs w:val="24"/>
        </w:rPr>
        <w:t xml:space="preserve">, S., Wagner, K., Silva, K., </w:t>
      </w:r>
      <w:proofErr w:type="spellStart"/>
      <w:r w:rsidRPr="006C4321">
        <w:rPr>
          <w:rFonts w:ascii="Garamond" w:hAnsi="Garamond" w:cs="AdvP7B6C"/>
          <w:sz w:val="24"/>
          <w:szCs w:val="24"/>
        </w:rPr>
        <w:t>Kecojevic</w:t>
      </w:r>
      <w:proofErr w:type="spellEnd"/>
      <w:r w:rsidRPr="006C4321">
        <w:rPr>
          <w:rFonts w:ascii="Garamond" w:hAnsi="Garamond" w:cs="AdvP7B6C"/>
          <w:sz w:val="24"/>
          <w:szCs w:val="24"/>
        </w:rPr>
        <w:t xml:space="preserve">, A., Iverson, E., McNeely, M. &amp; </w:t>
      </w:r>
      <w:proofErr w:type="spellStart"/>
      <w:r w:rsidRPr="006C4321">
        <w:rPr>
          <w:rFonts w:ascii="Garamond" w:hAnsi="Garamond" w:cs="AdvP7B6C"/>
          <w:sz w:val="24"/>
          <w:szCs w:val="24"/>
        </w:rPr>
        <w:t>Kral</w:t>
      </w:r>
      <w:proofErr w:type="spellEnd"/>
      <w:r w:rsidRPr="006C4321">
        <w:rPr>
          <w:rFonts w:ascii="Garamond" w:hAnsi="Garamond" w:cs="AdvP7B6C"/>
          <w:sz w:val="24"/>
          <w:szCs w:val="24"/>
        </w:rPr>
        <w:t xml:space="preserve">, A. (2013). Injection drug users trained by overdose prevention programs: Responses to witnessed overdoses. </w:t>
      </w:r>
      <w:r w:rsidRPr="006C4321">
        <w:rPr>
          <w:rFonts w:ascii="Garamond" w:hAnsi="Garamond" w:cs="AdvP7B72"/>
          <w:i/>
          <w:sz w:val="24"/>
          <w:szCs w:val="24"/>
        </w:rPr>
        <w:t>Journal of Community Health</w:t>
      </w:r>
      <w:r w:rsidRPr="006C4321">
        <w:rPr>
          <w:rFonts w:ascii="Garamond" w:hAnsi="Garamond" w:cs="AdvP7B6C"/>
          <w:sz w:val="24"/>
          <w:szCs w:val="24"/>
        </w:rPr>
        <w:t xml:space="preserve">, </w:t>
      </w:r>
      <w:r w:rsidRPr="006C4321">
        <w:rPr>
          <w:rFonts w:ascii="Garamond" w:hAnsi="Garamond" w:cs="AdvP7B72"/>
          <w:sz w:val="24"/>
          <w:szCs w:val="24"/>
        </w:rPr>
        <w:t>38</w:t>
      </w:r>
      <w:r w:rsidRPr="006C4321">
        <w:rPr>
          <w:rFonts w:ascii="Garamond" w:hAnsi="Garamond" w:cs="AdvP7B6C"/>
          <w:sz w:val="24"/>
          <w:szCs w:val="24"/>
        </w:rPr>
        <w:t>, 133</w:t>
      </w:r>
      <w:r>
        <w:rPr>
          <w:rFonts w:ascii="Garamond" w:hAnsi="Garamond" w:cs="AdvP7B6C"/>
          <w:sz w:val="24"/>
          <w:szCs w:val="24"/>
        </w:rPr>
        <w:t>-</w:t>
      </w:r>
      <w:r w:rsidRPr="006C4321">
        <w:rPr>
          <w:rFonts w:ascii="Garamond" w:hAnsi="Garamond" w:cs="AdvP7B6C"/>
          <w:sz w:val="24"/>
          <w:szCs w:val="24"/>
        </w:rPr>
        <w:t>141.</w:t>
      </w:r>
    </w:p>
    <w:p w14:paraId="41924891" w14:textId="77777777" w:rsidR="007C5A9E" w:rsidRPr="006C4321" w:rsidRDefault="007C5A9E" w:rsidP="007C5A9E">
      <w:pPr>
        <w:autoSpaceDE w:val="0"/>
        <w:autoSpaceDN w:val="0"/>
        <w:adjustRightInd w:val="0"/>
        <w:spacing w:after="0" w:line="360" w:lineRule="auto"/>
        <w:rPr>
          <w:rFonts w:ascii="Garamond" w:hAnsi="Garamond" w:cs="AdvP7B6C"/>
          <w:sz w:val="24"/>
          <w:szCs w:val="24"/>
        </w:rPr>
      </w:pPr>
    </w:p>
    <w:p w14:paraId="23F6AA4F" w14:textId="77777777" w:rsidR="007C5A9E" w:rsidRPr="006C4321" w:rsidRDefault="007C5A9E" w:rsidP="007C5A9E">
      <w:pPr>
        <w:spacing w:line="360" w:lineRule="auto"/>
        <w:rPr>
          <w:rFonts w:ascii="Garamond" w:hAnsi="Garamond"/>
          <w:sz w:val="24"/>
          <w:szCs w:val="24"/>
          <w:lang w:val="en"/>
        </w:rPr>
      </w:pPr>
      <w:r w:rsidRPr="006C4321">
        <w:rPr>
          <w:rFonts w:ascii="Garamond" w:hAnsi="Garamond"/>
          <w:sz w:val="24"/>
          <w:szCs w:val="24"/>
        </w:rPr>
        <w:t xml:space="preserve">Latour, B. (2002). </w:t>
      </w:r>
      <w:r w:rsidRPr="006C4321">
        <w:rPr>
          <w:rStyle w:val="reftitle3"/>
          <w:rFonts w:ascii="Garamond" w:hAnsi="Garamond"/>
          <w:b w:val="0"/>
          <w:sz w:val="24"/>
          <w:szCs w:val="24"/>
          <w:lang w:val="en"/>
        </w:rPr>
        <w:t>Morality and technology: The end of the means (trans. Venn).</w:t>
      </w:r>
      <w:r w:rsidRPr="006C4321">
        <w:rPr>
          <w:rStyle w:val="reftitle3"/>
          <w:rFonts w:ascii="Garamond" w:hAnsi="Garamond"/>
          <w:sz w:val="24"/>
          <w:szCs w:val="24"/>
          <w:lang w:val="en"/>
        </w:rPr>
        <w:t xml:space="preserve"> </w:t>
      </w:r>
      <w:r w:rsidRPr="006C4321">
        <w:rPr>
          <w:rStyle w:val="refseriestitle3"/>
          <w:rFonts w:ascii="Garamond" w:hAnsi="Garamond"/>
          <w:sz w:val="24"/>
          <w:szCs w:val="24"/>
          <w:lang w:val="en"/>
        </w:rPr>
        <w:t>Theory, Culture &amp; Society</w:t>
      </w:r>
      <w:r w:rsidRPr="006C4321">
        <w:rPr>
          <w:rStyle w:val="reference2"/>
          <w:rFonts w:ascii="Garamond" w:hAnsi="Garamond"/>
          <w:sz w:val="24"/>
          <w:szCs w:val="24"/>
          <w:lang w:val="en"/>
        </w:rPr>
        <w:t>, 19, 247</w:t>
      </w:r>
      <w:r>
        <w:rPr>
          <w:rStyle w:val="reference2"/>
          <w:rFonts w:ascii="Garamond" w:hAnsi="Garamond"/>
          <w:sz w:val="24"/>
          <w:szCs w:val="24"/>
          <w:lang w:val="en"/>
        </w:rPr>
        <w:t>-</w:t>
      </w:r>
      <w:r w:rsidRPr="006C4321">
        <w:rPr>
          <w:rStyle w:val="reference2"/>
          <w:rFonts w:ascii="Garamond" w:hAnsi="Garamond"/>
          <w:sz w:val="24"/>
          <w:szCs w:val="24"/>
          <w:lang w:val="en"/>
        </w:rPr>
        <w:t>260</w:t>
      </w:r>
      <w:r w:rsidRPr="006C4321">
        <w:rPr>
          <w:rFonts w:ascii="Garamond" w:hAnsi="Garamond"/>
          <w:sz w:val="24"/>
          <w:szCs w:val="24"/>
          <w:lang w:val="en"/>
        </w:rPr>
        <w:t>.</w:t>
      </w:r>
    </w:p>
    <w:p w14:paraId="48F0650D" w14:textId="77777777" w:rsidR="007C5A9E" w:rsidRPr="006C4321" w:rsidRDefault="007C5A9E" w:rsidP="007C5A9E">
      <w:pPr>
        <w:autoSpaceDE w:val="0"/>
        <w:autoSpaceDN w:val="0"/>
        <w:adjustRightInd w:val="0"/>
        <w:spacing w:after="0" w:line="360" w:lineRule="auto"/>
        <w:rPr>
          <w:rFonts w:ascii="Garamond" w:hAnsi="Garamond" w:cs="AdvP7B6C"/>
          <w:sz w:val="24"/>
          <w:szCs w:val="24"/>
        </w:rPr>
      </w:pPr>
    </w:p>
    <w:p w14:paraId="49618115" w14:textId="77777777" w:rsidR="007C5A9E" w:rsidRPr="006C4321" w:rsidRDefault="007C5A9E" w:rsidP="007C5A9E">
      <w:pPr>
        <w:autoSpaceDE w:val="0"/>
        <w:autoSpaceDN w:val="0"/>
        <w:adjustRightInd w:val="0"/>
        <w:spacing w:after="0" w:line="360" w:lineRule="auto"/>
        <w:rPr>
          <w:rFonts w:ascii="Garamond" w:hAnsi="Garamond" w:cs="AdvP7B6C"/>
          <w:sz w:val="24"/>
          <w:szCs w:val="24"/>
        </w:rPr>
      </w:pPr>
      <w:r w:rsidRPr="006C4321">
        <w:rPr>
          <w:rFonts w:ascii="Garamond" w:hAnsi="Garamond" w:cs="AdvP7B6C"/>
          <w:sz w:val="24"/>
          <w:szCs w:val="24"/>
        </w:rPr>
        <w:t xml:space="preserve">Lenton, S., Dietze, P. &amp; Jauncey, M. (2016). Australia to reschedule naloxone for overdose. </w:t>
      </w:r>
      <w:r w:rsidRPr="006C4321">
        <w:rPr>
          <w:rFonts w:ascii="Garamond" w:hAnsi="Garamond" w:cs="AdvP7B72"/>
          <w:i/>
          <w:sz w:val="24"/>
          <w:szCs w:val="24"/>
        </w:rPr>
        <w:t>Medical Journal of Australia</w:t>
      </w:r>
      <w:r w:rsidRPr="006C4321">
        <w:rPr>
          <w:rFonts w:ascii="Garamond" w:hAnsi="Garamond" w:cs="AdvP7B6C"/>
          <w:sz w:val="24"/>
          <w:szCs w:val="24"/>
        </w:rPr>
        <w:t xml:space="preserve">, </w:t>
      </w:r>
      <w:r w:rsidRPr="006C4321">
        <w:rPr>
          <w:rFonts w:ascii="Garamond" w:hAnsi="Garamond" w:cs="AdvP7B72"/>
          <w:sz w:val="24"/>
          <w:szCs w:val="24"/>
        </w:rPr>
        <w:t>2014(4)</w:t>
      </w:r>
      <w:r w:rsidRPr="006C4321">
        <w:rPr>
          <w:rFonts w:ascii="Garamond" w:hAnsi="Garamond" w:cs="AdvP7B6C"/>
          <w:sz w:val="24"/>
          <w:szCs w:val="24"/>
        </w:rPr>
        <w:t>, 146</w:t>
      </w:r>
      <w:r>
        <w:rPr>
          <w:rFonts w:ascii="Garamond" w:hAnsi="Garamond" w:cs="AdvP7B6C"/>
          <w:sz w:val="24"/>
          <w:szCs w:val="24"/>
        </w:rPr>
        <w:t>-</w:t>
      </w:r>
      <w:r w:rsidRPr="006C4321">
        <w:rPr>
          <w:rFonts w:ascii="Garamond" w:hAnsi="Garamond" w:cs="AdvP7B6C"/>
          <w:sz w:val="24"/>
          <w:szCs w:val="24"/>
        </w:rPr>
        <w:t>147.</w:t>
      </w:r>
    </w:p>
    <w:p w14:paraId="3CA1E8E8" w14:textId="77777777" w:rsidR="007C5A9E" w:rsidRPr="006C4321" w:rsidRDefault="007C5A9E" w:rsidP="007C5A9E">
      <w:pPr>
        <w:autoSpaceDE w:val="0"/>
        <w:autoSpaceDN w:val="0"/>
        <w:adjustRightInd w:val="0"/>
        <w:spacing w:after="0" w:line="360" w:lineRule="auto"/>
        <w:rPr>
          <w:rFonts w:ascii="Garamond" w:hAnsi="Garamond" w:cs="AdvP7B6C"/>
          <w:sz w:val="24"/>
          <w:szCs w:val="24"/>
        </w:rPr>
      </w:pPr>
    </w:p>
    <w:p w14:paraId="2A70E3CD" w14:textId="77777777" w:rsidR="007C5A9E" w:rsidRPr="006C4321" w:rsidRDefault="007C5A9E" w:rsidP="007C5A9E">
      <w:pPr>
        <w:autoSpaceDE w:val="0"/>
        <w:autoSpaceDN w:val="0"/>
        <w:adjustRightInd w:val="0"/>
        <w:spacing w:after="0" w:line="360" w:lineRule="auto"/>
        <w:rPr>
          <w:rFonts w:ascii="Garamond" w:hAnsi="Garamond" w:cs="AdvP7B6C"/>
          <w:sz w:val="24"/>
          <w:szCs w:val="24"/>
        </w:rPr>
      </w:pPr>
      <w:r w:rsidRPr="006C4321">
        <w:rPr>
          <w:rFonts w:ascii="Garamond" w:hAnsi="Garamond" w:cs="AdvP7B6C"/>
          <w:sz w:val="24"/>
          <w:szCs w:val="24"/>
        </w:rPr>
        <w:lastRenderedPageBreak/>
        <w:t>Lenton, S., Dietze, P., Olsen, A.,</w:t>
      </w:r>
      <w:r>
        <w:rPr>
          <w:rFonts w:ascii="Garamond" w:hAnsi="Garamond" w:cs="AdvP7B6C"/>
          <w:sz w:val="24"/>
          <w:szCs w:val="24"/>
        </w:rPr>
        <w:t xml:space="preserve"> </w:t>
      </w:r>
      <w:r w:rsidRPr="006C4321">
        <w:rPr>
          <w:rFonts w:ascii="Garamond" w:hAnsi="Garamond" w:cs="AdvP7B6C"/>
          <w:sz w:val="24"/>
          <w:szCs w:val="24"/>
        </w:rPr>
        <w:t xml:space="preserve">Wiggins, N., McDonald, D. &amp; Fowlie, C. (2015). Working together: Expanding the availability of naloxone for peer administration to prevent opioid overdose deaths in the Australian Capital Territory and beyond. </w:t>
      </w:r>
      <w:r>
        <w:rPr>
          <w:rFonts w:ascii="Garamond" w:hAnsi="Garamond" w:cs="AdvP7B72"/>
          <w:i/>
          <w:sz w:val="24"/>
          <w:szCs w:val="24"/>
        </w:rPr>
        <w:t>Drug &amp;</w:t>
      </w:r>
      <w:r w:rsidRPr="006C4321">
        <w:rPr>
          <w:rFonts w:ascii="Garamond" w:hAnsi="Garamond" w:cs="AdvP7B72"/>
          <w:i/>
          <w:sz w:val="24"/>
          <w:szCs w:val="24"/>
        </w:rPr>
        <w:t xml:space="preserve"> Alcohol Review</w:t>
      </w:r>
      <w:r w:rsidRPr="006C4321">
        <w:rPr>
          <w:rFonts w:ascii="Garamond" w:hAnsi="Garamond" w:cs="AdvP7B6C"/>
          <w:sz w:val="24"/>
          <w:szCs w:val="24"/>
        </w:rPr>
        <w:t xml:space="preserve">, </w:t>
      </w:r>
      <w:r w:rsidRPr="006C4321">
        <w:rPr>
          <w:rFonts w:ascii="Garamond" w:hAnsi="Garamond" w:cs="AdvP7B72"/>
          <w:sz w:val="24"/>
          <w:szCs w:val="24"/>
        </w:rPr>
        <w:t>34</w:t>
      </w:r>
      <w:r w:rsidRPr="006C4321">
        <w:rPr>
          <w:rFonts w:ascii="Garamond" w:hAnsi="Garamond" w:cs="AdvP7B6C"/>
          <w:sz w:val="24"/>
          <w:szCs w:val="24"/>
        </w:rPr>
        <w:t>, 404</w:t>
      </w:r>
      <w:r>
        <w:rPr>
          <w:rFonts w:ascii="Garamond" w:hAnsi="Garamond" w:cs="AdvP7B6C"/>
          <w:sz w:val="24"/>
          <w:szCs w:val="24"/>
        </w:rPr>
        <w:t>-</w:t>
      </w:r>
      <w:r w:rsidRPr="006C4321">
        <w:rPr>
          <w:rFonts w:ascii="Garamond" w:hAnsi="Garamond" w:cs="AdvP7B6C"/>
          <w:sz w:val="24"/>
          <w:szCs w:val="24"/>
        </w:rPr>
        <w:t>411.</w:t>
      </w:r>
    </w:p>
    <w:p w14:paraId="47DFE8F1" w14:textId="77777777" w:rsidR="007C5A9E" w:rsidRPr="006C4321" w:rsidRDefault="007C5A9E" w:rsidP="007C5A9E">
      <w:pPr>
        <w:autoSpaceDE w:val="0"/>
        <w:autoSpaceDN w:val="0"/>
        <w:adjustRightInd w:val="0"/>
        <w:spacing w:after="0" w:line="360" w:lineRule="auto"/>
        <w:rPr>
          <w:rFonts w:ascii="Garamond" w:hAnsi="Garamond" w:cs="AdvP7B6C"/>
          <w:sz w:val="24"/>
          <w:szCs w:val="24"/>
        </w:rPr>
      </w:pPr>
    </w:p>
    <w:p w14:paraId="73F84B9A" w14:textId="77777777" w:rsidR="007C5A9E" w:rsidRDefault="007C5A9E" w:rsidP="007C5A9E">
      <w:pPr>
        <w:autoSpaceDE w:val="0"/>
        <w:autoSpaceDN w:val="0"/>
        <w:adjustRightInd w:val="0"/>
        <w:spacing w:after="0" w:line="360" w:lineRule="auto"/>
        <w:rPr>
          <w:rFonts w:ascii="Garamond" w:hAnsi="Garamond" w:cs="AdvP7B6C"/>
          <w:sz w:val="24"/>
          <w:szCs w:val="24"/>
        </w:rPr>
      </w:pPr>
      <w:proofErr w:type="spellStart"/>
      <w:r w:rsidRPr="006C4321">
        <w:rPr>
          <w:rFonts w:ascii="Garamond" w:hAnsi="Garamond" w:cs="AdvP7B6C"/>
          <w:sz w:val="24"/>
          <w:szCs w:val="24"/>
        </w:rPr>
        <w:t>Madah</w:t>
      </w:r>
      <w:proofErr w:type="spellEnd"/>
      <w:r w:rsidRPr="006C4321">
        <w:rPr>
          <w:rFonts w:ascii="Garamond" w:hAnsi="Garamond" w:cs="AdvP7B6C"/>
          <w:sz w:val="24"/>
          <w:szCs w:val="24"/>
        </w:rPr>
        <w:t xml:space="preserve">-Amiri, D., Clausen, T. &amp; </w:t>
      </w:r>
      <w:proofErr w:type="spellStart"/>
      <w:r w:rsidRPr="006C4321">
        <w:rPr>
          <w:rFonts w:ascii="Garamond" w:hAnsi="Garamond" w:cs="AdvP7B6C"/>
          <w:sz w:val="24"/>
          <w:szCs w:val="24"/>
        </w:rPr>
        <w:t>Lobmaier</w:t>
      </w:r>
      <w:proofErr w:type="spellEnd"/>
      <w:r w:rsidRPr="006C4321">
        <w:rPr>
          <w:rFonts w:ascii="Garamond" w:hAnsi="Garamond" w:cs="AdvP7B6C"/>
          <w:sz w:val="24"/>
          <w:szCs w:val="24"/>
        </w:rPr>
        <w:t xml:space="preserve">, P. (2017). Rapid widespread distribution of intranasal naloxone for overdose prevention. </w:t>
      </w:r>
      <w:r w:rsidRPr="006C4321">
        <w:rPr>
          <w:rFonts w:ascii="Garamond" w:hAnsi="Garamond" w:cs="AdvP7B6C"/>
          <w:i/>
          <w:sz w:val="24"/>
          <w:szCs w:val="24"/>
        </w:rPr>
        <w:t>Drug</w:t>
      </w:r>
      <w:r>
        <w:rPr>
          <w:rFonts w:ascii="Garamond" w:hAnsi="Garamond" w:cs="AdvP7B6C"/>
          <w:i/>
          <w:sz w:val="24"/>
          <w:szCs w:val="24"/>
        </w:rPr>
        <w:t xml:space="preserve"> &amp;</w:t>
      </w:r>
      <w:r w:rsidRPr="006C4321">
        <w:rPr>
          <w:rFonts w:ascii="Garamond" w:hAnsi="Garamond" w:cs="AdvP7B6C"/>
          <w:i/>
          <w:sz w:val="24"/>
          <w:szCs w:val="24"/>
        </w:rPr>
        <w:t xml:space="preserve"> Alcohol Dependence, </w:t>
      </w:r>
      <w:r w:rsidRPr="006C4321">
        <w:rPr>
          <w:rFonts w:ascii="Garamond" w:hAnsi="Garamond" w:cs="AdvP7B6C"/>
          <w:sz w:val="24"/>
          <w:szCs w:val="24"/>
        </w:rPr>
        <w:t>173, 17-23.</w:t>
      </w:r>
    </w:p>
    <w:p w14:paraId="17793BEC" w14:textId="77777777" w:rsidR="007C5A9E" w:rsidRDefault="007C5A9E" w:rsidP="007C5A9E">
      <w:pPr>
        <w:autoSpaceDE w:val="0"/>
        <w:autoSpaceDN w:val="0"/>
        <w:adjustRightInd w:val="0"/>
        <w:spacing w:after="0" w:line="360" w:lineRule="auto"/>
        <w:rPr>
          <w:rFonts w:ascii="Garamond" w:hAnsi="Garamond" w:cs="AdvP7B6C"/>
          <w:sz w:val="24"/>
          <w:szCs w:val="24"/>
        </w:rPr>
      </w:pPr>
    </w:p>
    <w:p w14:paraId="20FC92A5" w14:textId="77777777" w:rsidR="007C5A9E" w:rsidRPr="001E0B98" w:rsidRDefault="007C5A9E" w:rsidP="007C5A9E">
      <w:pPr>
        <w:autoSpaceDE w:val="0"/>
        <w:autoSpaceDN w:val="0"/>
        <w:adjustRightInd w:val="0"/>
        <w:spacing w:after="0" w:line="360" w:lineRule="auto"/>
        <w:rPr>
          <w:rFonts w:ascii="Garamond" w:hAnsi="Garamond" w:cs="AdvP7B6C"/>
          <w:sz w:val="24"/>
          <w:szCs w:val="24"/>
        </w:rPr>
      </w:pPr>
      <w:r>
        <w:rPr>
          <w:rFonts w:ascii="Garamond" w:hAnsi="Garamond" w:cs="AdvP7B6C"/>
          <w:sz w:val="24"/>
          <w:szCs w:val="24"/>
        </w:rPr>
        <w:t xml:space="preserve">McAuley, A., Munro, A. &amp; Taylor, A. (2018). ‘Once I’d done it once it was like writing your name’: Lived experience of take-home naloxone administration by people who inject drugs. </w:t>
      </w:r>
      <w:r w:rsidRPr="006C4321">
        <w:rPr>
          <w:rFonts w:ascii="Garamond" w:hAnsi="Garamond" w:cs="AdvP7B72"/>
          <w:i/>
          <w:sz w:val="24"/>
          <w:szCs w:val="24"/>
        </w:rPr>
        <w:t>International Journal of Drug Policy</w:t>
      </w:r>
      <w:r>
        <w:rPr>
          <w:rFonts w:ascii="Garamond" w:hAnsi="Garamond" w:cs="AdvP7B72"/>
          <w:i/>
          <w:sz w:val="24"/>
          <w:szCs w:val="24"/>
        </w:rPr>
        <w:t xml:space="preserve">, </w:t>
      </w:r>
      <w:r>
        <w:rPr>
          <w:rFonts w:ascii="Garamond" w:hAnsi="Garamond" w:cs="AdvP7B72"/>
          <w:sz w:val="24"/>
          <w:szCs w:val="24"/>
        </w:rPr>
        <w:t>58, 46-54.</w:t>
      </w:r>
    </w:p>
    <w:p w14:paraId="1492897A" w14:textId="77777777" w:rsidR="007C5A9E" w:rsidRPr="006C4321" w:rsidRDefault="007C5A9E" w:rsidP="007C5A9E">
      <w:pPr>
        <w:autoSpaceDE w:val="0"/>
        <w:autoSpaceDN w:val="0"/>
        <w:adjustRightInd w:val="0"/>
        <w:spacing w:after="0" w:line="360" w:lineRule="auto"/>
        <w:rPr>
          <w:rFonts w:ascii="Garamond" w:hAnsi="Garamond" w:cs="AdvP7B6C"/>
          <w:sz w:val="24"/>
          <w:szCs w:val="24"/>
        </w:rPr>
      </w:pPr>
    </w:p>
    <w:p w14:paraId="54B0D660" w14:textId="77777777" w:rsidR="007C5A9E" w:rsidRPr="006C4321" w:rsidRDefault="007C5A9E" w:rsidP="007C5A9E">
      <w:pPr>
        <w:autoSpaceDE w:val="0"/>
        <w:autoSpaceDN w:val="0"/>
        <w:adjustRightInd w:val="0"/>
        <w:spacing w:after="0" w:line="360" w:lineRule="auto"/>
        <w:rPr>
          <w:rFonts w:ascii="Garamond" w:hAnsi="Garamond" w:cs="AdvP7B6C"/>
          <w:sz w:val="24"/>
          <w:szCs w:val="24"/>
        </w:rPr>
      </w:pPr>
      <w:r w:rsidRPr="006C4321">
        <w:rPr>
          <w:rFonts w:ascii="Garamond" w:hAnsi="Garamond" w:cs="AdvP7B6C"/>
          <w:sz w:val="24"/>
          <w:szCs w:val="24"/>
        </w:rPr>
        <w:t>McDonald, R., Campbell, N. &amp; Strang, J. (2017). Twenty years of take-home naloxone for the prevention of overdose deaths from heroin and other opioids—</w:t>
      </w:r>
      <w:r>
        <w:rPr>
          <w:rFonts w:ascii="Garamond" w:hAnsi="Garamond" w:cs="AdvP7B6C"/>
          <w:sz w:val="24"/>
          <w:szCs w:val="24"/>
        </w:rPr>
        <w:t>c</w:t>
      </w:r>
      <w:r w:rsidRPr="006C4321">
        <w:rPr>
          <w:rFonts w:ascii="Garamond" w:hAnsi="Garamond" w:cs="AdvP7B6C"/>
          <w:sz w:val="24"/>
          <w:szCs w:val="24"/>
        </w:rPr>
        <w:t xml:space="preserve">onception and maturation. </w:t>
      </w:r>
      <w:r w:rsidRPr="006C4321">
        <w:rPr>
          <w:rFonts w:ascii="Garamond" w:hAnsi="Garamond" w:cs="AdvP7B72"/>
          <w:i/>
          <w:sz w:val="24"/>
          <w:szCs w:val="24"/>
        </w:rPr>
        <w:t xml:space="preserve">Drug </w:t>
      </w:r>
      <w:r>
        <w:rPr>
          <w:rFonts w:ascii="Garamond" w:hAnsi="Garamond" w:cs="AdvP7B72"/>
          <w:i/>
          <w:sz w:val="24"/>
          <w:szCs w:val="24"/>
        </w:rPr>
        <w:t xml:space="preserve">&amp; </w:t>
      </w:r>
      <w:r w:rsidRPr="006C4321">
        <w:rPr>
          <w:rFonts w:ascii="Garamond" w:hAnsi="Garamond" w:cs="AdvP7B72"/>
          <w:i/>
          <w:sz w:val="24"/>
          <w:szCs w:val="24"/>
        </w:rPr>
        <w:t>Alcohol Dependence</w:t>
      </w:r>
      <w:r w:rsidRPr="006C4321">
        <w:rPr>
          <w:rFonts w:ascii="Garamond" w:hAnsi="Garamond" w:cs="AdvP7B6C"/>
          <w:sz w:val="24"/>
          <w:szCs w:val="24"/>
        </w:rPr>
        <w:t xml:space="preserve">, </w:t>
      </w:r>
      <w:r w:rsidRPr="006C4321">
        <w:rPr>
          <w:rFonts w:ascii="Garamond" w:hAnsi="Garamond" w:cs="AdvP7B72"/>
          <w:sz w:val="24"/>
          <w:szCs w:val="24"/>
        </w:rPr>
        <w:t>178</w:t>
      </w:r>
      <w:r w:rsidRPr="006C4321">
        <w:rPr>
          <w:rFonts w:ascii="Garamond" w:hAnsi="Garamond" w:cs="AdvP7B6C"/>
          <w:sz w:val="24"/>
          <w:szCs w:val="24"/>
        </w:rPr>
        <w:t>, 176</w:t>
      </w:r>
      <w:r>
        <w:rPr>
          <w:rFonts w:ascii="Garamond" w:hAnsi="Garamond" w:cs="AdvP7B6C"/>
          <w:sz w:val="24"/>
          <w:szCs w:val="24"/>
        </w:rPr>
        <w:t>-</w:t>
      </w:r>
      <w:r w:rsidRPr="006C4321">
        <w:rPr>
          <w:rFonts w:ascii="Garamond" w:hAnsi="Garamond" w:cs="AdvP7B6C"/>
          <w:sz w:val="24"/>
          <w:szCs w:val="24"/>
        </w:rPr>
        <w:t>187.</w:t>
      </w:r>
    </w:p>
    <w:p w14:paraId="1F1CFE8A" w14:textId="77777777" w:rsidR="007C5A9E" w:rsidRPr="006C4321" w:rsidRDefault="007C5A9E" w:rsidP="007C5A9E">
      <w:pPr>
        <w:autoSpaceDE w:val="0"/>
        <w:autoSpaceDN w:val="0"/>
        <w:adjustRightInd w:val="0"/>
        <w:spacing w:after="0" w:line="360" w:lineRule="auto"/>
        <w:rPr>
          <w:rFonts w:ascii="Garamond" w:hAnsi="Garamond" w:cs="AdvP7B6C"/>
          <w:sz w:val="24"/>
          <w:szCs w:val="24"/>
        </w:rPr>
      </w:pPr>
    </w:p>
    <w:p w14:paraId="365DA98F" w14:textId="77777777" w:rsidR="007C5A9E" w:rsidRDefault="007C5A9E" w:rsidP="007C5A9E">
      <w:pPr>
        <w:autoSpaceDE w:val="0"/>
        <w:autoSpaceDN w:val="0"/>
        <w:adjustRightInd w:val="0"/>
        <w:spacing w:after="0" w:line="360" w:lineRule="auto"/>
        <w:rPr>
          <w:rFonts w:ascii="Garamond" w:hAnsi="Garamond" w:cs="AdvP7B6C"/>
          <w:sz w:val="24"/>
          <w:szCs w:val="24"/>
        </w:rPr>
      </w:pPr>
      <w:r w:rsidRPr="006C4321">
        <w:rPr>
          <w:rFonts w:ascii="Garamond" w:hAnsi="Garamond" w:cs="AdvP7B6C"/>
          <w:sz w:val="24"/>
          <w:szCs w:val="24"/>
        </w:rPr>
        <w:t xml:space="preserve">McLean, K. (2016). ‘There’s nothing here’: Deindustrialization as risk environment for overdose. </w:t>
      </w:r>
      <w:r w:rsidRPr="006C4321">
        <w:rPr>
          <w:rFonts w:ascii="Garamond" w:hAnsi="Garamond" w:cs="AdvP7B72"/>
          <w:i/>
          <w:sz w:val="24"/>
          <w:szCs w:val="24"/>
        </w:rPr>
        <w:t>International Journal of Drug Policy</w:t>
      </w:r>
      <w:r w:rsidRPr="006C4321">
        <w:rPr>
          <w:rFonts w:ascii="Garamond" w:hAnsi="Garamond" w:cs="AdvP7B6C"/>
          <w:sz w:val="24"/>
          <w:szCs w:val="24"/>
        </w:rPr>
        <w:t xml:space="preserve">, </w:t>
      </w:r>
      <w:r w:rsidRPr="006C4321">
        <w:rPr>
          <w:rFonts w:ascii="Garamond" w:hAnsi="Garamond" w:cs="AdvP7B72"/>
          <w:sz w:val="24"/>
          <w:szCs w:val="24"/>
        </w:rPr>
        <w:t>29</w:t>
      </w:r>
      <w:r w:rsidRPr="006C4321">
        <w:rPr>
          <w:rFonts w:ascii="Garamond" w:hAnsi="Garamond" w:cs="AdvP7B6C"/>
          <w:sz w:val="24"/>
          <w:szCs w:val="24"/>
        </w:rPr>
        <w:t>, 19</w:t>
      </w:r>
      <w:r>
        <w:rPr>
          <w:rFonts w:ascii="Garamond" w:hAnsi="Garamond" w:cs="AdvP7B6C"/>
          <w:sz w:val="24"/>
          <w:szCs w:val="24"/>
        </w:rPr>
        <w:t>-</w:t>
      </w:r>
      <w:r w:rsidRPr="006C4321">
        <w:rPr>
          <w:rFonts w:ascii="Garamond" w:hAnsi="Garamond" w:cs="AdvP7B6C"/>
          <w:sz w:val="24"/>
          <w:szCs w:val="24"/>
        </w:rPr>
        <w:t>26.</w:t>
      </w:r>
    </w:p>
    <w:p w14:paraId="423E99FB" w14:textId="77777777" w:rsidR="007C5A9E" w:rsidRDefault="007C5A9E" w:rsidP="007C5A9E">
      <w:pPr>
        <w:autoSpaceDE w:val="0"/>
        <w:autoSpaceDN w:val="0"/>
        <w:adjustRightInd w:val="0"/>
        <w:spacing w:after="0" w:line="360" w:lineRule="auto"/>
        <w:rPr>
          <w:rFonts w:ascii="Garamond" w:hAnsi="Garamond" w:cs="AdvP7B6C"/>
          <w:sz w:val="24"/>
          <w:szCs w:val="24"/>
        </w:rPr>
      </w:pPr>
    </w:p>
    <w:p w14:paraId="76A61383" w14:textId="77777777" w:rsidR="007C5A9E" w:rsidRPr="00D8770D" w:rsidRDefault="007C5A9E" w:rsidP="007C5A9E">
      <w:pPr>
        <w:autoSpaceDE w:val="0"/>
        <w:autoSpaceDN w:val="0"/>
        <w:adjustRightInd w:val="0"/>
        <w:spacing w:after="0" w:line="360" w:lineRule="auto"/>
        <w:rPr>
          <w:rFonts w:ascii="Garamond" w:hAnsi="Garamond" w:cs="AdvP7B6C"/>
          <w:sz w:val="24"/>
          <w:szCs w:val="24"/>
        </w:rPr>
      </w:pPr>
      <w:r>
        <w:rPr>
          <w:rFonts w:ascii="Garamond" w:hAnsi="Garamond" w:cs="AdvP7B6C"/>
          <w:sz w:val="24"/>
          <w:szCs w:val="24"/>
        </w:rPr>
        <w:t xml:space="preserve">Moore, D. (2004). Governing street-based injecting drug users: A critique of heroin overdose prevention in Australia. </w:t>
      </w:r>
      <w:r>
        <w:rPr>
          <w:rFonts w:ascii="Garamond" w:hAnsi="Garamond" w:cs="AdvP7B6C"/>
          <w:i/>
          <w:sz w:val="24"/>
          <w:szCs w:val="24"/>
        </w:rPr>
        <w:t xml:space="preserve">Social Science &amp; Medicine, </w:t>
      </w:r>
      <w:r>
        <w:rPr>
          <w:rFonts w:ascii="Garamond" w:hAnsi="Garamond" w:cs="AdvP7B6C"/>
          <w:sz w:val="24"/>
          <w:szCs w:val="24"/>
        </w:rPr>
        <w:t>59, 1547-1557.</w:t>
      </w:r>
    </w:p>
    <w:p w14:paraId="5C4786EB" w14:textId="77777777" w:rsidR="007C5A9E" w:rsidRPr="006C4321" w:rsidRDefault="007C5A9E" w:rsidP="007C5A9E">
      <w:pPr>
        <w:autoSpaceDE w:val="0"/>
        <w:autoSpaceDN w:val="0"/>
        <w:adjustRightInd w:val="0"/>
        <w:spacing w:after="0" w:line="360" w:lineRule="auto"/>
        <w:rPr>
          <w:rFonts w:ascii="Garamond" w:hAnsi="Garamond" w:cs="AdvP7B6C"/>
          <w:sz w:val="24"/>
          <w:szCs w:val="24"/>
        </w:rPr>
      </w:pPr>
    </w:p>
    <w:p w14:paraId="3F0FC8CD" w14:textId="77777777" w:rsidR="007C5A9E" w:rsidRDefault="007C5A9E" w:rsidP="007C5A9E">
      <w:pPr>
        <w:autoSpaceDE w:val="0"/>
        <w:autoSpaceDN w:val="0"/>
        <w:adjustRightInd w:val="0"/>
        <w:spacing w:after="0" w:line="360" w:lineRule="auto"/>
        <w:rPr>
          <w:rFonts w:ascii="Garamond" w:hAnsi="Garamond" w:cs="AdvP7B6C"/>
          <w:sz w:val="24"/>
          <w:szCs w:val="24"/>
        </w:rPr>
      </w:pPr>
      <w:r w:rsidRPr="006C4321">
        <w:rPr>
          <w:rFonts w:ascii="Garamond" w:hAnsi="Garamond" w:cs="AdvP7B6C"/>
          <w:sz w:val="24"/>
          <w:szCs w:val="24"/>
        </w:rPr>
        <w:t>Neale, J. &amp; Strang, J. (2015). Naloxone—</w:t>
      </w:r>
      <w:r>
        <w:rPr>
          <w:rFonts w:ascii="Garamond" w:hAnsi="Garamond" w:cs="AdvP7B6C"/>
          <w:sz w:val="24"/>
          <w:szCs w:val="24"/>
        </w:rPr>
        <w:t>d</w:t>
      </w:r>
      <w:r w:rsidRPr="006C4321">
        <w:rPr>
          <w:rFonts w:ascii="Garamond" w:hAnsi="Garamond" w:cs="AdvP7B6C"/>
          <w:sz w:val="24"/>
          <w:szCs w:val="24"/>
        </w:rPr>
        <w:t xml:space="preserve">oes over-antagonism matter? Evidence of iatrogenic </w:t>
      </w:r>
      <w:r w:rsidRPr="008F4ABE">
        <w:rPr>
          <w:rFonts w:ascii="Garamond" w:hAnsi="Garamond" w:cs="AdvP7B6C"/>
          <w:sz w:val="24"/>
          <w:szCs w:val="24"/>
        </w:rPr>
        <w:t xml:space="preserve">harm after emergency treatment of heroin/opioid overdose. </w:t>
      </w:r>
      <w:r w:rsidRPr="008F4ABE">
        <w:rPr>
          <w:rFonts w:ascii="Garamond" w:hAnsi="Garamond" w:cs="AdvP7B72"/>
          <w:i/>
          <w:sz w:val="24"/>
          <w:szCs w:val="24"/>
        </w:rPr>
        <w:t>Addiction</w:t>
      </w:r>
      <w:r w:rsidRPr="008F4ABE">
        <w:rPr>
          <w:rFonts w:ascii="Garamond" w:hAnsi="Garamond" w:cs="AdvP7B6C"/>
          <w:sz w:val="24"/>
          <w:szCs w:val="24"/>
        </w:rPr>
        <w:t xml:space="preserve">, </w:t>
      </w:r>
      <w:r w:rsidRPr="008F4ABE">
        <w:rPr>
          <w:rFonts w:ascii="Garamond" w:hAnsi="Garamond" w:cs="AdvP7B72"/>
          <w:sz w:val="24"/>
          <w:szCs w:val="24"/>
        </w:rPr>
        <w:t>110</w:t>
      </w:r>
      <w:r w:rsidRPr="008F4ABE">
        <w:rPr>
          <w:rFonts w:ascii="Garamond" w:hAnsi="Garamond" w:cs="AdvP7B6C"/>
          <w:sz w:val="24"/>
          <w:szCs w:val="24"/>
        </w:rPr>
        <w:t>, 1644</w:t>
      </w:r>
      <w:r>
        <w:rPr>
          <w:rFonts w:ascii="Garamond" w:hAnsi="Garamond" w:cs="AdvP7B6C"/>
          <w:sz w:val="24"/>
          <w:szCs w:val="24"/>
        </w:rPr>
        <w:t>-</w:t>
      </w:r>
      <w:r w:rsidRPr="008F4ABE">
        <w:rPr>
          <w:rFonts w:ascii="Garamond" w:hAnsi="Garamond" w:cs="AdvP7B6C"/>
          <w:sz w:val="24"/>
          <w:szCs w:val="24"/>
        </w:rPr>
        <w:t>1652.</w:t>
      </w:r>
    </w:p>
    <w:p w14:paraId="5B973BBC" w14:textId="77777777" w:rsidR="007C5A9E" w:rsidRPr="003D7223" w:rsidRDefault="007C5A9E" w:rsidP="007C5A9E">
      <w:pPr>
        <w:autoSpaceDE w:val="0"/>
        <w:autoSpaceDN w:val="0"/>
        <w:adjustRightInd w:val="0"/>
        <w:spacing w:after="0" w:line="360" w:lineRule="auto"/>
        <w:rPr>
          <w:rFonts w:ascii="Garamond" w:hAnsi="Garamond" w:cs="AdvP7B6C"/>
          <w:sz w:val="28"/>
          <w:szCs w:val="24"/>
        </w:rPr>
      </w:pPr>
    </w:p>
    <w:p w14:paraId="53DB7E47" w14:textId="77777777" w:rsidR="007C5A9E" w:rsidRPr="003D7223" w:rsidRDefault="007C5A9E" w:rsidP="007C5A9E">
      <w:pPr>
        <w:autoSpaceDE w:val="0"/>
        <w:autoSpaceDN w:val="0"/>
        <w:adjustRightInd w:val="0"/>
        <w:spacing w:after="0" w:line="360" w:lineRule="auto"/>
        <w:rPr>
          <w:rFonts w:ascii="Garamond" w:hAnsi="Garamond" w:cs="AdvP7B6C"/>
          <w:sz w:val="28"/>
          <w:szCs w:val="24"/>
        </w:rPr>
      </w:pPr>
      <w:r w:rsidRPr="003D7223">
        <w:rPr>
          <w:rFonts w:ascii="Garamond" w:hAnsi="Garamond"/>
          <w:iCs/>
          <w:sz w:val="24"/>
        </w:rPr>
        <w:t>Neale, J., Brown, C., Campbell, A. N. C., Jones, J. D., Metz, V. E., Strang, J., and Comer, S. D. (</w:t>
      </w:r>
      <w:r>
        <w:rPr>
          <w:rFonts w:ascii="Garamond" w:hAnsi="Garamond"/>
          <w:iCs/>
          <w:sz w:val="24"/>
        </w:rPr>
        <w:t>2018</w:t>
      </w:r>
      <w:r w:rsidRPr="003D7223">
        <w:rPr>
          <w:rFonts w:ascii="Garamond" w:hAnsi="Garamond"/>
          <w:iCs/>
          <w:sz w:val="24"/>
        </w:rPr>
        <w:t>)</w:t>
      </w:r>
      <w:r>
        <w:rPr>
          <w:rFonts w:ascii="Garamond" w:hAnsi="Garamond"/>
          <w:iCs/>
          <w:sz w:val="24"/>
        </w:rPr>
        <w:t xml:space="preserve">. </w:t>
      </w:r>
      <w:r w:rsidRPr="003D7223">
        <w:rPr>
          <w:rFonts w:ascii="Garamond" w:hAnsi="Garamond"/>
          <w:iCs/>
          <w:sz w:val="24"/>
        </w:rPr>
        <w:t xml:space="preserve">How competent are people who use opioids at responding to overdoses? Qualitative analyses of actions and decisions taken by lay </w:t>
      </w:r>
      <w:proofErr w:type="gramStart"/>
      <w:r w:rsidRPr="003D7223">
        <w:rPr>
          <w:rFonts w:ascii="Garamond" w:hAnsi="Garamond"/>
          <w:iCs/>
          <w:sz w:val="24"/>
        </w:rPr>
        <w:t>first-responders</w:t>
      </w:r>
      <w:proofErr w:type="gramEnd"/>
      <w:r w:rsidRPr="003D7223">
        <w:rPr>
          <w:rFonts w:ascii="Garamond" w:hAnsi="Garamond"/>
          <w:iCs/>
          <w:sz w:val="24"/>
        </w:rPr>
        <w:t xml:space="preserve"> during overdose emergencies, </w:t>
      </w:r>
      <w:r w:rsidRPr="003D7223">
        <w:rPr>
          <w:rFonts w:ascii="Garamond" w:hAnsi="Garamond"/>
          <w:i/>
          <w:iCs/>
          <w:sz w:val="24"/>
        </w:rPr>
        <w:t>Addiction</w:t>
      </w:r>
      <w:r>
        <w:rPr>
          <w:rFonts w:ascii="Garamond" w:hAnsi="Garamond"/>
          <w:i/>
          <w:iCs/>
          <w:sz w:val="24"/>
        </w:rPr>
        <w:t xml:space="preserve"> </w:t>
      </w:r>
      <w:r>
        <w:rPr>
          <w:rFonts w:ascii="Garamond" w:hAnsi="Garamond"/>
          <w:iCs/>
          <w:sz w:val="24"/>
        </w:rPr>
        <w:t>(accepted for publication November 2018)</w:t>
      </w:r>
      <w:r w:rsidRPr="003D7223">
        <w:rPr>
          <w:rFonts w:ascii="Garamond" w:hAnsi="Garamond"/>
          <w:i/>
          <w:iCs/>
          <w:sz w:val="24"/>
        </w:rPr>
        <w:t>.</w:t>
      </w:r>
    </w:p>
    <w:p w14:paraId="2688419C" w14:textId="77777777" w:rsidR="007C5A9E" w:rsidRPr="005A0155" w:rsidRDefault="007C5A9E" w:rsidP="007C5A9E">
      <w:pPr>
        <w:autoSpaceDE w:val="0"/>
        <w:autoSpaceDN w:val="0"/>
        <w:adjustRightInd w:val="0"/>
        <w:spacing w:after="0" w:line="360" w:lineRule="auto"/>
        <w:rPr>
          <w:rFonts w:ascii="Garamond" w:hAnsi="Garamond" w:cs="AdvP7B6C"/>
          <w:sz w:val="24"/>
          <w:szCs w:val="24"/>
        </w:rPr>
      </w:pPr>
    </w:p>
    <w:p w14:paraId="5449D304" w14:textId="77777777" w:rsidR="007C5A9E" w:rsidRDefault="007C5A9E" w:rsidP="007C5A9E">
      <w:pPr>
        <w:pStyle w:val="CommentText"/>
        <w:spacing w:line="360" w:lineRule="auto"/>
        <w:rPr>
          <w:rFonts w:ascii="Garamond" w:hAnsi="Garamond"/>
          <w:iCs/>
          <w:sz w:val="24"/>
          <w:szCs w:val="24"/>
        </w:rPr>
      </w:pPr>
      <w:r w:rsidRPr="00C82DAE">
        <w:rPr>
          <w:rFonts w:ascii="Garamond" w:hAnsi="Garamond"/>
          <w:iCs/>
          <w:sz w:val="24"/>
          <w:szCs w:val="24"/>
        </w:rPr>
        <w:t>Neale, J., Tompkins, C., McDonald, R. &amp; Strang, J. (</w:t>
      </w:r>
      <w:r>
        <w:rPr>
          <w:rFonts w:ascii="Garamond" w:hAnsi="Garamond"/>
          <w:iCs/>
          <w:sz w:val="24"/>
          <w:szCs w:val="24"/>
        </w:rPr>
        <w:t>2018</w:t>
      </w:r>
      <w:r w:rsidRPr="00C82DAE">
        <w:rPr>
          <w:rFonts w:ascii="Garamond" w:hAnsi="Garamond"/>
          <w:iCs/>
          <w:sz w:val="24"/>
          <w:szCs w:val="24"/>
        </w:rPr>
        <w:t xml:space="preserve">) Implants and depot injections for treating opioid dependence: </w:t>
      </w:r>
      <w:r>
        <w:rPr>
          <w:rFonts w:ascii="Garamond" w:hAnsi="Garamond"/>
          <w:iCs/>
          <w:sz w:val="24"/>
          <w:szCs w:val="24"/>
        </w:rPr>
        <w:t>Q</w:t>
      </w:r>
      <w:r w:rsidRPr="00C82DAE">
        <w:rPr>
          <w:rFonts w:ascii="Garamond" w:hAnsi="Garamond"/>
          <w:iCs/>
          <w:sz w:val="24"/>
          <w:szCs w:val="24"/>
        </w:rPr>
        <w:t xml:space="preserve">ualitative study of people who use or have used heroin. Accepted for publication in </w:t>
      </w:r>
      <w:r w:rsidRPr="00C82DAE">
        <w:rPr>
          <w:rFonts w:ascii="Garamond" w:hAnsi="Garamond"/>
          <w:i/>
          <w:iCs/>
          <w:sz w:val="24"/>
          <w:szCs w:val="24"/>
        </w:rPr>
        <w:t>Drug &amp; Alcohol Dependence</w:t>
      </w:r>
      <w:r>
        <w:rPr>
          <w:rFonts w:ascii="Garamond" w:hAnsi="Garamond"/>
          <w:iCs/>
          <w:sz w:val="24"/>
          <w:szCs w:val="24"/>
        </w:rPr>
        <w:t>, 189, 1-7.</w:t>
      </w:r>
    </w:p>
    <w:p w14:paraId="2F311606" w14:textId="77777777" w:rsidR="007C5A9E" w:rsidRPr="008F4ABE" w:rsidRDefault="007C5A9E" w:rsidP="007C5A9E">
      <w:pPr>
        <w:pStyle w:val="CommentText"/>
        <w:spacing w:line="360" w:lineRule="auto"/>
        <w:rPr>
          <w:rFonts w:ascii="Garamond" w:hAnsi="Garamond"/>
          <w:sz w:val="24"/>
          <w:szCs w:val="24"/>
        </w:rPr>
      </w:pPr>
    </w:p>
    <w:p w14:paraId="0926A84B" w14:textId="77777777" w:rsidR="007C5A9E" w:rsidRPr="00C82DAE" w:rsidRDefault="007C5A9E" w:rsidP="007C5A9E">
      <w:pPr>
        <w:spacing w:line="360" w:lineRule="auto"/>
        <w:rPr>
          <w:rFonts w:ascii="Garamond" w:hAnsi="Garamond"/>
          <w:sz w:val="24"/>
          <w:szCs w:val="24"/>
        </w:rPr>
      </w:pPr>
      <w:r w:rsidRPr="005A0155">
        <w:rPr>
          <w:rFonts w:ascii="Garamond" w:hAnsi="Garamond"/>
          <w:sz w:val="24"/>
          <w:szCs w:val="24"/>
        </w:rPr>
        <w:lastRenderedPageBreak/>
        <w:t>Nelson, M.</w:t>
      </w:r>
      <w:r w:rsidRPr="00BB6D57">
        <w:rPr>
          <w:rFonts w:ascii="Garamond" w:hAnsi="Garamond"/>
          <w:sz w:val="24"/>
          <w:szCs w:val="24"/>
        </w:rPr>
        <w:t>, Lenton,</w:t>
      </w:r>
      <w:r w:rsidRPr="00F30783">
        <w:rPr>
          <w:rFonts w:ascii="Garamond" w:hAnsi="Garamond"/>
          <w:sz w:val="24"/>
          <w:szCs w:val="24"/>
        </w:rPr>
        <w:t xml:space="preserve"> S., Dietze, P., Olsen,</w:t>
      </w:r>
      <w:r w:rsidRPr="00AC21C3">
        <w:rPr>
          <w:rFonts w:ascii="Garamond" w:hAnsi="Garamond"/>
          <w:sz w:val="24"/>
          <w:szCs w:val="24"/>
        </w:rPr>
        <w:t xml:space="preserve"> A. &amp; </w:t>
      </w:r>
      <w:proofErr w:type="spellStart"/>
      <w:r w:rsidRPr="00AC21C3">
        <w:rPr>
          <w:rFonts w:ascii="Garamond" w:hAnsi="Garamond"/>
          <w:sz w:val="24"/>
          <w:szCs w:val="24"/>
        </w:rPr>
        <w:t>Agramunt</w:t>
      </w:r>
      <w:proofErr w:type="spellEnd"/>
      <w:r w:rsidRPr="00AC21C3">
        <w:rPr>
          <w:rFonts w:ascii="Garamond" w:hAnsi="Garamond"/>
          <w:sz w:val="24"/>
          <w:szCs w:val="24"/>
        </w:rPr>
        <w:t xml:space="preserve">, S. (2016). </w:t>
      </w:r>
      <w:r w:rsidRPr="00AC21C3">
        <w:rPr>
          <w:rFonts w:ascii="Garamond" w:hAnsi="Garamond"/>
          <w:i/>
          <w:sz w:val="24"/>
          <w:szCs w:val="24"/>
        </w:rPr>
        <w:t xml:space="preserve">Evaluation of the WA Peer Naloxone Project – Final </w:t>
      </w:r>
      <w:r w:rsidRPr="00C82DAE">
        <w:rPr>
          <w:rFonts w:ascii="Garamond" w:hAnsi="Garamond"/>
          <w:i/>
          <w:sz w:val="24"/>
          <w:szCs w:val="24"/>
        </w:rPr>
        <w:t>Report</w:t>
      </w:r>
      <w:r w:rsidRPr="00C82DAE">
        <w:rPr>
          <w:rFonts w:ascii="Garamond" w:hAnsi="Garamond"/>
          <w:sz w:val="24"/>
          <w:szCs w:val="24"/>
        </w:rPr>
        <w:t>. Perth: National Drug Research Institute, Curtin University.</w:t>
      </w:r>
    </w:p>
    <w:p w14:paraId="2B12FCFF" w14:textId="77777777" w:rsidR="007C5A9E" w:rsidRPr="00C82DAE" w:rsidRDefault="007C5A9E" w:rsidP="007C5A9E">
      <w:pPr>
        <w:autoSpaceDE w:val="0"/>
        <w:autoSpaceDN w:val="0"/>
        <w:adjustRightInd w:val="0"/>
        <w:spacing w:after="0" w:line="360" w:lineRule="auto"/>
        <w:rPr>
          <w:rFonts w:ascii="Garamond" w:hAnsi="Garamond" w:cs="AdvP7B6C"/>
          <w:sz w:val="24"/>
          <w:szCs w:val="24"/>
        </w:rPr>
      </w:pPr>
    </w:p>
    <w:p w14:paraId="12807B83" w14:textId="77777777" w:rsidR="007C5A9E" w:rsidRPr="008F4ABE" w:rsidRDefault="007C5A9E" w:rsidP="007C5A9E">
      <w:pPr>
        <w:spacing w:line="360" w:lineRule="auto"/>
        <w:rPr>
          <w:rFonts w:ascii="Garamond" w:hAnsi="Garamond"/>
          <w:sz w:val="24"/>
          <w:szCs w:val="24"/>
        </w:rPr>
      </w:pPr>
      <w:r w:rsidRPr="008F4ABE">
        <w:rPr>
          <w:rFonts w:ascii="Garamond" w:hAnsi="Garamond"/>
          <w:sz w:val="24"/>
          <w:szCs w:val="24"/>
        </w:rPr>
        <w:t xml:space="preserve">Olsen, A., McDonald, D., Lenton, S. &amp; Dietze, P. (2015). Independent evaluation of the ‘Implementing Expanded Naloxone Availability in the ACT (I-ENAACT)’ Program, 2011-2014, final report. Canberra: ACT Health. Available at: </w:t>
      </w:r>
      <w:hyperlink r:id="rId8" w:history="1">
        <w:r w:rsidRPr="008F4ABE">
          <w:rPr>
            <w:rStyle w:val="Hyperlink"/>
            <w:rFonts w:ascii="Garamond" w:hAnsi="Garamond"/>
            <w:sz w:val="24"/>
            <w:szCs w:val="24"/>
          </w:rPr>
          <w:t>http://www.atoda.org.au/wp-</w:t>
        </w:r>
      </w:hyperlink>
      <w:r w:rsidRPr="008F4ABE">
        <w:rPr>
          <w:rFonts w:ascii="Garamond" w:hAnsi="Garamond"/>
          <w:sz w:val="24"/>
          <w:szCs w:val="24"/>
        </w:rPr>
        <w:t>content/uploads/Naloxone-Evaluation-Report-FINAL_August-2015_BI.pdf (Accessed 25/07/18).</w:t>
      </w:r>
    </w:p>
    <w:p w14:paraId="660EFEE5" w14:textId="77777777" w:rsidR="007C5A9E" w:rsidRDefault="007C5A9E" w:rsidP="007C5A9E">
      <w:pPr>
        <w:autoSpaceDE w:val="0"/>
        <w:autoSpaceDN w:val="0"/>
        <w:adjustRightInd w:val="0"/>
        <w:spacing w:after="0" w:line="360" w:lineRule="auto"/>
        <w:rPr>
          <w:rFonts w:ascii="Garamond" w:hAnsi="Garamond" w:cs="AdvP7B6C"/>
          <w:sz w:val="24"/>
          <w:szCs w:val="24"/>
        </w:rPr>
      </w:pPr>
    </w:p>
    <w:p w14:paraId="68557AC5" w14:textId="77777777" w:rsidR="007C5A9E" w:rsidRPr="003C29E8" w:rsidRDefault="007C5A9E" w:rsidP="007C5A9E">
      <w:pPr>
        <w:autoSpaceDE w:val="0"/>
        <w:autoSpaceDN w:val="0"/>
        <w:adjustRightInd w:val="0"/>
        <w:spacing w:after="0" w:line="360" w:lineRule="auto"/>
        <w:rPr>
          <w:rFonts w:ascii="Garamond" w:hAnsi="Garamond"/>
          <w:sz w:val="24"/>
          <w:szCs w:val="24"/>
        </w:rPr>
      </w:pPr>
      <w:r w:rsidRPr="003C29E8">
        <w:rPr>
          <w:rFonts w:ascii="Garamond" w:hAnsi="Garamond"/>
          <w:sz w:val="24"/>
          <w:szCs w:val="24"/>
        </w:rPr>
        <w:t xml:space="preserve">Paola, S. (2018). Naloxone report calls for end to ‘onerous’ barriers. </w:t>
      </w:r>
      <w:r w:rsidRPr="003C29E8">
        <w:rPr>
          <w:rFonts w:ascii="Garamond" w:hAnsi="Garamond"/>
          <w:i/>
          <w:sz w:val="24"/>
          <w:szCs w:val="24"/>
        </w:rPr>
        <w:t>AJP.com.au,</w:t>
      </w:r>
      <w:r w:rsidRPr="003C29E8">
        <w:rPr>
          <w:rFonts w:ascii="Garamond" w:hAnsi="Garamond"/>
          <w:sz w:val="24"/>
          <w:szCs w:val="24"/>
        </w:rPr>
        <w:t xml:space="preserve"> https://ajp.com.au/news/naloxone-report-calls-for-end-to-onerous-barriers/. </w:t>
      </w:r>
      <w:r>
        <w:rPr>
          <w:rFonts w:ascii="Garamond" w:hAnsi="Garamond"/>
          <w:sz w:val="24"/>
          <w:szCs w:val="24"/>
        </w:rPr>
        <w:t>(</w:t>
      </w:r>
      <w:r w:rsidRPr="003C29E8">
        <w:rPr>
          <w:rFonts w:ascii="Garamond" w:hAnsi="Garamond"/>
          <w:sz w:val="24"/>
          <w:szCs w:val="24"/>
        </w:rPr>
        <w:t>Access</w:t>
      </w:r>
      <w:r>
        <w:rPr>
          <w:rFonts w:ascii="Garamond" w:hAnsi="Garamond"/>
          <w:sz w:val="24"/>
          <w:szCs w:val="24"/>
        </w:rPr>
        <w:t>ed</w:t>
      </w:r>
      <w:r w:rsidRPr="003C29E8">
        <w:rPr>
          <w:rFonts w:ascii="Garamond" w:hAnsi="Garamond"/>
          <w:sz w:val="24"/>
          <w:szCs w:val="24"/>
        </w:rPr>
        <w:t xml:space="preserve"> 29/11/2018</w:t>
      </w:r>
      <w:r>
        <w:rPr>
          <w:rFonts w:ascii="Garamond" w:hAnsi="Garamond"/>
          <w:sz w:val="24"/>
          <w:szCs w:val="24"/>
        </w:rPr>
        <w:t>)</w:t>
      </w:r>
      <w:r w:rsidRPr="003C29E8">
        <w:rPr>
          <w:rFonts w:ascii="Garamond" w:hAnsi="Garamond"/>
          <w:sz w:val="24"/>
          <w:szCs w:val="24"/>
        </w:rPr>
        <w:t>.</w:t>
      </w:r>
    </w:p>
    <w:p w14:paraId="3253C0C4" w14:textId="77777777" w:rsidR="007C5A9E" w:rsidRPr="006C4321" w:rsidRDefault="007C5A9E" w:rsidP="007C5A9E">
      <w:pPr>
        <w:autoSpaceDE w:val="0"/>
        <w:autoSpaceDN w:val="0"/>
        <w:adjustRightInd w:val="0"/>
        <w:spacing w:after="0" w:line="360" w:lineRule="auto"/>
        <w:rPr>
          <w:rFonts w:ascii="Garamond" w:hAnsi="Garamond" w:cs="AdvP7B6C"/>
          <w:sz w:val="24"/>
          <w:szCs w:val="24"/>
        </w:rPr>
      </w:pPr>
    </w:p>
    <w:p w14:paraId="5216F9F1" w14:textId="77777777" w:rsidR="007C5A9E" w:rsidRPr="006C4321" w:rsidRDefault="007C5A9E" w:rsidP="007C5A9E">
      <w:pPr>
        <w:autoSpaceDE w:val="0"/>
        <w:autoSpaceDN w:val="0"/>
        <w:adjustRightInd w:val="0"/>
        <w:spacing w:after="0" w:line="360" w:lineRule="auto"/>
        <w:rPr>
          <w:rFonts w:ascii="Garamond" w:hAnsi="Garamond"/>
          <w:sz w:val="24"/>
          <w:szCs w:val="24"/>
        </w:rPr>
      </w:pPr>
      <w:r w:rsidRPr="006C4321">
        <w:rPr>
          <w:rFonts w:ascii="Garamond" w:hAnsi="Garamond"/>
          <w:sz w:val="24"/>
          <w:szCs w:val="24"/>
        </w:rPr>
        <w:t xml:space="preserve">Sherman, S., Gann, D., Scott, G., Carlberg, S., Bigg, D. &amp; Heimer, R. (2008). A qualitative study of overdose responses among Chicago IDUs. </w:t>
      </w:r>
      <w:r w:rsidRPr="006C4321">
        <w:rPr>
          <w:rFonts w:ascii="Garamond" w:hAnsi="Garamond"/>
          <w:i/>
          <w:sz w:val="24"/>
          <w:szCs w:val="24"/>
        </w:rPr>
        <w:t xml:space="preserve">Harm Reduction Journal, </w:t>
      </w:r>
      <w:r w:rsidRPr="006C4321">
        <w:rPr>
          <w:rFonts w:ascii="Garamond" w:hAnsi="Garamond"/>
          <w:sz w:val="24"/>
          <w:szCs w:val="24"/>
        </w:rPr>
        <w:t>5(2), 1-5.</w:t>
      </w:r>
    </w:p>
    <w:p w14:paraId="567F6B1D" w14:textId="77777777" w:rsidR="007C5A9E" w:rsidRPr="006C4321" w:rsidRDefault="007C5A9E" w:rsidP="007C5A9E">
      <w:pPr>
        <w:autoSpaceDE w:val="0"/>
        <w:autoSpaceDN w:val="0"/>
        <w:adjustRightInd w:val="0"/>
        <w:spacing w:after="0" w:line="360" w:lineRule="auto"/>
        <w:rPr>
          <w:rFonts w:ascii="Garamond" w:hAnsi="Garamond" w:cs="AdvP7B6C"/>
          <w:sz w:val="24"/>
          <w:szCs w:val="24"/>
        </w:rPr>
      </w:pPr>
    </w:p>
    <w:p w14:paraId="713D2C32" w14:textId="77777777" w:rsidR="007C5A9E" w:rsidRPr="006C4321" w:rsidRDefault="007C5A9E" w:rsidP="007C5A9E">
      <w:pPr>
        <w:spacing w:line="360" w:lineRule="auto"/>
        <w:rPr>
          <w:rFonts w:ascii="Garamond" w:hAnsi="Garamond" w:cs="AdvP7B6C"/>
          <w:sz w:val="24"/>
          <w:szCs w:val="24"/>
        </w:rPr>
      </w:pPr>
      <w:r w:rsidRPr="006C4321">
        <w:rPr>
          <w:rFonts w:ascii="Garamond" w:hAnsi="Garamond" w:cs="AdvP7B6C"/>
          <w:sz w:val="24"/>
          <w:szCs w:val="24"/>
        </w:rPr>
        <w:t xml:space="preserve">Strang, J. &amp; Farrell, M. (1992). Harm minimisation for drug misusers: When second best may be best first. </w:t>
      </w:r>
      <w:r w:rsidRPr="006C4321">
        <w:rPr>
          <w:rFonts w:ascii="Garamond" w:hAnsi="Garamond" w:cs="AdvP7B72"/>
          <w:i/>
          <w:sz w:val="24"/>
          <w:szCs w:val="24"/>
        </w:rPr>
        <w:t>British Medical Journal</w:t>
      </w:r>
      <w:r w:rsidRPr="006C4321">
        <w:rPr>
          <w:rFonts w:ascii="Garamond" w:hAnsi="Garamond" w:cs="AdvP7B6C"/>
          <w:sz w:val="24"/>
          <w:szCs w:val="24"/>
        </w:rPr>
        <w:t xml:space="preserve">, </w:t>
      </w:r>
      <w:r w:rsidRPr="006C4321">
        <w:rPr>
          <w:rFonts w:ascii="Garamond" w:hAnsi="Garamond" w:cs="AdvP7B72"/>
          <w:sz w:val="24"/>
          <w:szCs w:val="24"/>
        </w:rPr>
        <w:t>304</w:t>
      </w:r>
      <w:r w:rsidRPr="006C4321">
        <w:rPr>
          <w:rFonts w:ascii="Garamond" w:hAnsi="Garamond" w:cs="AdvP7B6C"/>
          <w:sz w:val="24"/>
          <w:szCs w:val="24"/>
        </w:rPr>
        <w:t>, 1127</w:t>
      </w:r>
      <w:r>
        <w:rPr>
          <w:rFonts w:ascii="Garamond" w:hAnsi="Garamond" w:cs="AdvP7B6C"/>
          <w:sz w:val="24"/>
          <w:szCs w:val="24"/>
        </w:rPr>
        <w:t>-</w:t>
      </w:r>
      <w:r w:rsidRPr="006C4321">
        <w:rPr>
          <w:rFonts w:ascii="Garamond" w:hAnsi="Garamond" w:cs="AdvP7B6C"/>
          <w:sz w:val="24"/>
          <w:szCs w:val="24"/>
        </w:rPr>
        <w:t>1128.</w:t>
      </w:r>
    </w:p>
    <w:p w14:paraId="52D5733F" w14:textId="77777777" w:rsidR="007C5A9E" w:rsidRPr="006C4321" w:rsidRDefault="007C5A9E" w:rsidP="007C5A9E">
      <w:pPr>
        <w:spacing w:line="360" w:lineRule="auto"/>
        <w:rPr>
          <w:rFonts w:ascii="Garamond" w:hAnsi="Garamond" w:cs="AdvP7B6C"/>
          <w:sz w:val="24"/>
          <w:szCs w:val="24"/>
        </w:rPr>
      </w:pPr>
    </w:p>
    <w:p w14:paraId="61B3261B" w14:textId="77777777" w:rsidR="007C5A9E" w:rsidRPr="006C4321" w:rsidRDefault="007C5A9E" w:rsidP="007C5A9E">
      <w:pPr>
        <w:autoSpaceDE w:val="0"/>
        <w:autoSpaceDN w:val="0"/>
        <w:adjustRightInd w:val="0"/>
        <w:spacing w:after="0" w:line="360" w:lineRule="auto"/>
        <w:rPr>
          <w:rFonts w:ascii="Garamond" w:hAnsi="Garamond" w:cs="AdvP7B6C"/>
          <w:sz w:val="24"/>
          <w:szCs w:val="24"/>
        </w:rPr>
      </w:pPr>
      <w:proofErr w:type="spellStart"/>
      <w:r w:rsidRPr="006C4321">
        <w:rPr>
          <w:rFonts w:ascii="Garamond" w:hAnsi="Garamond" w:cs="AdvP7B6C"/>
          <w:sz w:val="24"/>
          <w:szCs w:val="24"/>
        </w:rPr>
        <w:t>Richert</w:t>
      </w:r>
      <w:proofErr w:type="spellEnd"/>
      <w:r w:rsidRPr="006C4321">
        <w:rPr>
          <w:rFonts w:ascii="Garamond" w:hAnsi="Garamond" w:cs="AdvP7B6C"/>
          <w:sz w:val="24"/>
          <w:szCs w:val="24"/>
        </w:rPr>
        <w:t>, T. (2015). Wasted, overdosed, or beyond saving</w:t>
      </w:r>
      <w:r>
        <w:rPr>
          <w:rFonts w:ascii="Garamond" w:hAnsi="Garamond" w:cs="AdvP7B6C"/>
          <w:sz w:val="24"/>
          <w:szCs w:val="24"/>
        </w:rPr>
        <w:t xml:space="preserve"> – t</w:t>
      </w:r>
      <w:r w:rsidRPr="006C4321">
        <w:rPr>
          <w:rFonts w:ascii="Garamond" w:hAnsi="Garamond" w:cs="AdvP7B6C"/>
          <w:sz w:val="24"/>
          <w:szCs w:val="24"/>
        </w:rPr>
        <w:t xml:space="preserve">o act or not to act? Heroin users’ views, assessments, and responses to witnessed overdoses in Malmo, Sweden. </w:t>
      </w:r>
      <w:r w:rsidRPr="006C4321">
        <w:rPr>
          <w:rFonts w:ascii="Garamond" w:hAnsi="Garamond" w:cs="AdvP7B72"/>
          <w:i/>
          <w:sz w:val="24"/>
          <w:szCs w:val="24"/>
        </w:rPr>
        <w:t>International Journal of Drug Policy</w:t>
      </w:r>
      <w:r w:rsidRPr="006C4321">
        <w:rPr>
          <w:rFonts w:ascii="Garamond" w:hAnsi="Garamond" w:cs="AdvP7B6C"/>
          <w:sz w:val="24"/>
          <w:szCs w:val="24"/>
        </w:rPr>
        <w:t xml:space="preserve">, </w:t>
      </w:r>
      <w:r w:rsidRPr="006C4321">
        <w:rPr>
          <w:rFonts w:ascii="Garamond" w:hAnsi="Garamond" w:cs="AdvP7B72"/>
          <w:sz w:val="24"/>
          <w:szCs w:val="24"/>
        </w:rPr>
        <w:t>26</w:t>
      </w:r>
      <w:r w:rsidRPr="006C4321">
        <w:rPr>
          <w:rFonts w:ascii="Garamond" w:hAnsi="Garamond" w:cs="AdvP7B6C"/>
          <w:sz w:val="24"/>
          <w:szCs w:val="24"/>
        </w:rPr>
        <w:t>, 92</w:t>
      </w:r>
      <w:r>
        <w:rPr>
          <w:rFonts w:ascii="Garamond" w:hAnsi="Garamond" w:cs="AdvP7B6C"/>
          <w:sz w:val="24"/>
          <w:szCs w:val="24"/>
        </w:rPr>
        <w:t>-</w:t>
      </w:r>
      <w:r w:rsidRPr="006C4321">
        <w:rPr>
          <w:rFonts w:ascii="Garamond" w:hAnsi="Garamond" w:cs="AdvP7B6C"/>
          <w:sz w:val="24"/>
          <w:szCs w:val="24"/>
        </w:rPr>
        <w:t>99.</w:t>
      </w:r>
    </w:p>
    <w:p w14:paraId="30C9BB11" w14:textId="77777777" w:rsidR="007C5A9E" w:rsidRPr="006C4321" w:rsidRDefault="007C5A9E" w:rsidP="007C5A9E">
      <w:pPr>
        <w:spacing w:after="0" w:line="360" w:lineRule="auto"/>
        <w:rPr>
          <w:rFonts w:ascii="Garamond" w:hAnsi="Garamond"/>
          <w:sz w:val="24"/>
          <w:szCs w:val="24"/>
        </w:rPr>
      </w:pPr>
    </w:p>
    <w:p w14:paraId="461A4C2C" w14:textId="77777777" w:rsidR="007C5A9E" w:rsidRDefault="007C5A9E" w:rsidP="007C5A9E">
      <w:pPr>
        <w:spacing w:line="360" w:lineRule="auto"/>
        <w:rPr>
          <w:rFonts w:ascii="Garamond" w:hAnsi="Garamond"/>
          <w:sz w:val="24"/>
          <w:szCs w:val="24"/>
        </w:rPr>
      </w:pPr>
      <w:r w:rsidRPr="006C4321">
        <w:rPr>
          <w:rFonts w:ascii="Garamond" w:hAnsi="Garamond"/>
          <w:sz w:val="24"/>
          <w:szCs w:val="24"/>
        </w:rPr>
        <w:t xml:space="preserve">Roxburgh et al. (2017). Trends in heroin and pharmaceutical opioid overdose deaths in Australia. </w:t>
      </w:r>
      <w:r w:rsidRPr="006C4321">
        <w:rPr>
          <w:rFonts w:ascii="Garamond" w:hAnsi="Garamond"/>
          <w:i/>
          <w:sz w:val="24"/>
          <w:szCs w:val="24"/>
        </w:rPr>
        <w:t xml:space="preserve">Drug &amp; Alcohol Dependence, </w:t>
      </w:r>
      <w:r w:rsidRPr="006C4321">
        <w:rPr>
          <w:rFonts w:ascii="Garamond" w:hAnsi="Garamond"/>
          <w:sz w:val="24"/>
          <w:szCs w:val="24"/>
        </w:rPr>
        <w:t>179 (1), 291-298.</w:t>
      </w:r>
    </w:p>
    <w:p w14:paraId="79E91B62" w14:textId="77777777" w:rsidR="007C5A9E" w:rsidRDefault="007C5A9E" w:rsidP="007C5A9E">
      <w:pPr>
        <w:spacing w:line="360" w:lineRule="auto"/>
        <w:rPr>
          <w:rFonts w:ascii="Garamond" w:hAnsi="Garamond"/>
          <w:sz w:val="24"/>
          <w:szCs w:val="24"/>
        </w:rPr>
      </w:pPr>
    </w:p>
    <w:p w14:paraId="7ECC71EA" w14:textId="77777777" w:rsidR="007C5A9E" w:rsidRDefault="007C5A9E" w:rsidP="007C5A9E">
      <w:pPr>
        <w:spacing w:line="360" w:lineRule="auto"/>
        <w:rPr>
          <w:rFonts w:ascii="Garamond" w:hAnsi="Garamond"/>
          <w:sz w:val="24"/>
          <w:szCs w:val="24"/>
        </w:rPr>
      </w:pPr>
      <w:r>
        <w:rPr>
          <w:rFonts w:ascii="Garamond" w:hAnsi="Garamond"/>
          <w:sz w:val="24"/>
          <w:szCs w:val="24"/>
        </w:rPr>
        <w:t>Roxburgh, A. &amp; Burns, L. (2015). Accidental drug-induced deaths due to opioids in Australia, 2011. Sydney: NDARC, UNSW.</w:t>
      </w:r>
    </w:p>
    <w:p w14:paraId="043B0CD5" w14:textId="77777777" w:rsidR="007C5A9E" w:rsidRDefault="007C5A9E" w:rsidP="007C5A9E">
      <w:pPr>
        <w:spacing w:line="360" w:lineRule="auto"/>
        <w:rPr>
          <w:rFonts w:ascii="Garamond" w:hAnsi="Garamond"/>
          <w:sz w:val="24"/>
          <w:szCs w:val="24"/>
        </w:rPr>
      </w:pPr>
    </w:p>
    <w:p w14:paraId="6867ED5E" w14:textId="77777777" w:rsidR="007C5A9E" w:rsidRPr="00783BAE" w:rsidRDefault="007C5A9E" w:rsidP="007C5A9E">
      <w:pPr>
        <w:autoSpaceDE w:val="0"/>
        <w:autoSpaceDN w:val="0"/>
        <w:adjustRightInd w:val="0"/>
        <w:spacing w:after="0" w:line="240" w:lineRule="auto"/>
        <w:rPr>
          <w:rFonts w:ascii="Garamond" w:hAnsi="Garamond"/>
          <w:sz w:val="24"/>
          <w:szCs w:val="24"/>
        </w:rPr>
      </w:pPr>
      <w:r w:rsidRPr="00783BAE">
        <w:rPr>
          <w:rFonts w:ascii="Garamond" w:eastAsia="TimesNewRomanPSMT" w:hAnsi="Garamond" w:cs="TimesNewRomanPSMT"/>
          <w:sz w:val="24"/>
          <w:szCs w:val="24"/>
        </w:rPr>
        <w:t xml:space="preserve">Seale, C. (1999). </w:t>
      </w:r>
      <w:r w:rsidRPr="00783BAE">
        <w:rPr>
          <w:rFonts w:ascii="Garamond" w:eastAsia="TimesNewRomanPSMT" w:hAnsi="Garamond" w:cs="TimesNewRomanPS-ItalicMT"/>
          <w:i/>
          <w:iCs/>
          <w:sz w:val="24"/>
          <w:szCs w:val="24"/>
        </w:rPr>
        <w:t>The quality of qualitative research</w:t>
      </w:r>
      <w:r w:rsidRPr="00783BAE">
        <w:rPr>
          <w:rFonts w:ascii="Garamond" w:eastAsia="TimesNewRomanPSMT" w:hAnsi="Garamond" w:cs="TimesNewRomanPSMT"/>
          <w:sz w:val="24"/>
          <w:szCs w:val="24"/>
        </w:rPr>
        <w:t>. London: Sage.</w:t>
      </w:r>
    </w:p>
    <w:p w14:paraId="760A0C82" w14:textId="77777777" w:rsidR="007C5A9E" w:rsidRPr="006C4321" w:rsidRDefault="007C5A9E" w:rsidP="007C5A9E">
      <w:pPr>
        <w:spacing w:line="360" w:lineRule="auto"/>
        <w:rPr>
          <w:rFonts w:ascii="Garamond" w:hAnsi="Garamond"/>
          <w:sz w:val="24"/>
          <w:szCs w:val="24"/>
        </w:rPr>
      </w:pPr>
    </w:p>
    <w:p w14:paraId="7A8EBD80" w14:textId="77777777" w:rsidR="007C5A9E" w:rsidRPr="006C4321" w:rsidRDefault="007C5A9E" w:rsidP="007C5A9E">
      <w:pPr>
        <w:autoSpaceDE w:val="0"/>
        <w:autoSpaceDN w:val="0"/>
        <w:adjustRightInd w:val="0"/>
        <w:spacing w:after="0" w:line="360" w:lineRule="auto"/>
        <w:rPr>
          <w:rFonts w:ascii="Garamond" w:hAnsi="Garamond" w:cs="AdvP7B6C"/>
          <w:sz w:val="24"/>
          <w:szCs w:val="24"/>
        </w:rPr>
      </w:pPr>
      <w:proofErr w:type="spellStart"/>
      <w:r w:rsidRPr="006C4321">
        <w:rPr>
          <w:rFonts w:ascii="Garamond" w:hAnsi="Garamond" w:cs="AdvP7B6C"/>
          <w:sz w:val="24"/>
          <w:szCs w:val="24"/>
        </w:rPr>
        <w:lastRenderedPageBreak/>
        <w:t>Sondhi</w:t>
      </w:r>
      <w:proofErr w:type="spellEnd"/>
      <w:r w:rsidRPr="006C4321">
        <w:rPr>
          <w:rFonts w:ascii="Garamond" w:hAnsi="Garamond" w:cs="AdvP7B6C"/>
          <w:sz w:val="24"/>
          <w:szCs w:val="24"/>
        </w:rPr>
        <w:t xml:space="preserve">, A., Ryan, G. &amp; Day, E. (2016). Stakeholder perceptions and operational barriers in the training and distribution of take-home naloxone within prisons in England. </w:t>
      </w:r>
      <w:r w:rsidRPr="006C4321">
        <w:rPr>
          <w:rFonts w:ascii="Garamond" w:hAnsi="Garamond" w:cs="AdvP7B6C"/>
          <w:i/>
          <w:sz w:val="24"/>
          <w:szCs w:val="24"/>
        </w:rPr>
        <w:t xml:space="preserve">Harm Reduction Journal, </w:t>
      </w:r>
      <w:r w:rsidRPr="006C4321">
        <w:rPr>
          <w:rFonts w:ascii="Garamond" w:hAnsi="Garamond" w:cs="AdvP7B6C"/>
          <w:sz w:val="24"/>
          <w:szCs w:val="24"/>
        </w:rPr>
        <w:t>13(5), 1-8.</w:t>
      </w:r>
    </w:p>
    <w:p w14:paraId="5108D574" w14:textId="77777777" w:rsidR="007C5A9E" w:rsidRPr="006C4321" w:rsidRDefault="007C5A9E" w:rsidP="007C5A9E">
      <w:pPr>
        <w:autoSpaceDE w:val="0"/>
        <w:autoSpaceDN w:val="0"/>
        <w:adjustRightInd w:val="0"/>
        <w:spacing w:after="0" w:line="360" w:lineRule="auto"/>
        <w:rPr>
          <w:rFonts w:ascii="Garamond" w:hAnsi="Garamond" w:cs="AdvP7B6C"/>
          <w:sz w:val="24"/>
          <w:szCs w:val="24"/>
        </w:rPr>
      </w:pPr>
    </w:p>
    <w:p w14:paraId="5AF1AA04" w14:textId="77777777" w:rsidR="007C5A9E" w:rsidRPr="006C4321" w:rsidRDefault="007C5A9E" w:rsidP="007C5A9E">
      <w:pPr>
        <w:autoSpaceDE w:val="0"/>
        <w:autoSpaceDN w:val="0"/>
        <w:adjustRightInd w:val="0"/>
        <w:spacing w:after="0" w:line="360" w:lineRule="auto"/>
        <w:rPr>
          <w:rFonts w:ascii="Garamond" w:hAnsi="Garamond" w:cs="AdvP7B6C"/>
          <w:sz w:val="24"/>
          <w:szCs w:val="24"/>
        </w:rPr>
      </w:pPr>
      <w:proofErr w:type="spellStart"/>
      <w:r w:rsidRPr="006C4321">
        <w:rPr>
          <w:rFonts w:ascii="Garamond" w:hAnsi="Garamond" w:cs="AdvP7B6C"/>
          <w:sz w:val="24"/>
          <w:szCs w:val="24"/>
        </w:rPr>
        <w:t>Sporer</w:t>
      </w:r>
      <w:proofErr w:type="spellEnd"/>
      <w:r w:rsidRPr="006C4321">
        <w:rPr>
          <w:rFonts w:ascii="Garamond" w:hAnsi="Garamond" w:cs="AdvP7B6C"/>
          <w:sz w:val="24"/>
          <w:szCs w:val="24"/>
        </w:rPr>
        <w:t xml:space="preserve">, K. &amp; </w:t>
      </w:r>
      <w:proofErr w:type="spellStart"/>
      <w:r w:rsidRPr="006C4321">
        <w:rPr>
          <w:rFonts w:ascii="Garamond" w:hAnsi="Garamond" w:cs="AdvP7B6C"/>
          <w:sz w:val="24"/>
          <w:szCs w:val="24"/>
        </w:rPr>
        <w:t>Kral</w:t>
      </w:r>
      <w:proofErr w:type="spellEnd"/>
      <w:r w:rsidRPr="006C4321">
        <w:rPr>
          <w:rFonts w:ascii="Garamond" w:hAnsi="Garamond" w:cs="AdvP7B6C"/>
          <w:sz w:val="24"/>
          <w:szCs w:val="24"/>
        </w:rPr>
        <w:t xml:space="preserve">, A. (2007). Prescription naloxone: A novel approach to heroin overdose prevention. </w:t>
      </w:r>
      <w:r w:rsidRPr="006C4321">
        <w:rPr>
          <w:rFonts w:ascii="Garamond" w:hAnsi="Garamond" w:cs="AdvP7B6C"/>
          <w:i/>
          <w:sz w:val="24"/>
          <w:szCs w:val="24"/>
        </w:rPr>
        <w:t>Annals of Emergency Medicine</w:t>
      </w:r>
      <w:r w:rsidRPr="006C4321">
        <w:rPr>
          <w:rFonts w:ascii="Garamond" w:hAnsi="Garamond" w:cs="AdvP7B6C"/>
          <w:sz w:val="24"/>
          <w:szCs w:val="24"/>
        </w:rPr>
        <w:t>, 49(2), 172-177.</w:t>
      </w:r>
    </w:p>
    <w:p w14:paraId="0414445B" w14:textId="77777777" w:rsidR="007C5A9E" w:rsidRPr="006C4321" w:rsidRDefault="007C5A9E" w:rsidP="007C5A9E">
      <w:pPr>
        <w:autoSpaceDE w:val="0"/>
        <w:autoSpaceDN w:val="0"/>
        <w:adjustRightInd w:val="0"/>
        <w:spacing w:after="0" w:line="360" w:lineRule="auto"/>
        <w:rPr>
          <w:rFonts w:ascii="Garamond" w:hAnsi="Garamond" w:cs="AdvP7B6C"/>
          <w:sz w:val="24"/>
          <w:szCs w:val="24"/>
        </w:rPr>
      </w:pPr>
    </w:p>
    <w:p w14:paraId="188F15ED" w14:textId="77777777" w:rsidR="007C5A9E" w:rsidRPr="006C4321" w:rsidRDefault="007C5A9E" w:rsidP="007C5A9E">
      <w:pPr>
        <w:autoSpaceDE w:val="0"/>
        <w:autoSpaceDN w:val="0"/>
        <w:adjustRightInd w:val="0"/>
        <w:spacing w:after="0" w:line="360" w:lineRule="auto"/>
        <w:rPr>
          <w:rFonts w:ascii="Garamond" w:hAnsi="Garamond" w:cs="AdvP7B6C"/>
          <w:sz w:val="24"/>
          <w:szCs w:val="24"/>
        </w:rPr>
      </w:pPr>
      <w:r w:rsidRPr="006C4321">
        <w:rPr>
          <w:rFonts w:ascii="Garamond" w:hAnsi="Garamond" w:cs="AdvP7B6C"/>
          <w:sz w:val="24"/>
          <w:szCs w:val="24"/>
        </w:rPr>
        <w:t xml:space="preserve">Strang, J., Neale, J., McDonald, R. &amp; </w:t>
      </w:r>
      <w:proofErr w:type="spellStart"/>
      <w:r w:rsidRPr="006C4321">
        <w:rPr>
          <w:rFonts w:ascii="Garamond" w:hAnsi="Garamond" w:cs="AdvP7B6C"/>
          <w:sz w:val="24"/>
          <w:szCs w:val="24"/>
        </w:rPr>
        <w:t>Kalk</w:t>
      </w:r>
      <w:proofErr w:type="spellEnd"/>
      <w:r w:rsidRPr="006C4321">
        <w:rPr>
          <w:rFonts w:ascii="Garamond" w:hAnsi="Garamond" w:cs="AdvP7B6C"/>
          <w:sz w:val="24"/>
          <w:szCs w:val="24"/>
        </w:rPr>
        <w:t xml:space="preserve">, N. (2018). Toxicity: Exploring and expanding the concept. </w:t>
      </w:r>
      <w:r w:rsidRPr="006C4321">
        <w:rPr>
          <w:rFonts w:ascii="Garamond" w:hAnsi="Garamond" w:cs="AdvP7B6C"/>
          <w:i/>
          <w:sz w:val="24"/>
          <w:szCs w:val="24"/>
        </w:rPr>
        <w:t xml:space="preserve">Addiction, </w:t>
      </w:r>
      <w:r w:rsidRPr="006C4321">
        <w:rPr>
          <w:rFonts w:ascii="Garamond" w:hAnsi="Garamond" w:cs="AdvP7B6C"/>
          <w:sz w:val="24"/>
          <w:szCs w:val="24"/>
        </w:rPr>
        <w:t>113 (4), 592-594.</w:t>
      </w:r>
    </w:p>
    <w:p w14:paraId="4448E7C9" w14:textId="77777777" w:rsidR="007C5A9E" w:rsidRPr="006C4321" w:rsidRDefault="007C5A9E" w:rsidP="007C5A9E">
      <w:pPr>
        <w:autoSpaceDE w:val="0"/>
        <w:autoSpaceDN w:val="0"/>
        <w:adjustRightInd w:val="0"/>
        <w:spacing w:after="0" w:line="360" w:lineRule="auto"/>
        <w:rPr>
          <w:rFonts w:ascii="Garamond" w:hAnsi="Garamond" w:cs="AdvP7B6C"/>
          <w:sz w:val="24"/>
          <w:szCs w:val="24"/>
        </w:rPr>
      </w:pPr>
    </w:p>
    <w:p w14:paraId="3BF0D6D2" w14:textId="77777777" w:rsidR="007C5A9E" w:rsidRPr="006C4321" w:rsidRDefault="007C5A9E" w:rsidP="007C5A9E">
      <w:pPr>
        <w:autoSpaceDE w:val="0"/>
        <w:autoSpaceDN w:val="0"/>
        <w:adjustRightInd w:val="0"/>
        <w:spacing w:after="0" w:line="360" w:lineRule="auto"/>
        <w:rPr>
          <w:rFonts w:ascii="Garamond" w:hAnsi="Garamond"/>
          <w:i/>
          <w:sz w:val="24"/>
          <w:szCs w:val="24"/>
        </w:rPr>
      </w:pPr>
      <w:r w:rsidRPr="006C4321">
        <w:rPr>
          <w:rFonts w:ascii="Garamond" w:hAnsi="Garamond"/>
          <w:sz w:val="24"/>
          <w:szCs w:val="24"/>
        </w:rPr>
        <w:t xml:space="preserve">Wagner, K., Davidson, P., Iverson, E., Washburn, R., Burke, E., </w:t>
      </w:r>
      <w:proofErr w:type="spellStart"/>
      <w:r w:rsidRPr="006C4321">
        <w:rPr>
          <w:rFonts w:ascii="Garamond" w:hAnsi="Garamond"/>
          <w:sz w:val="24"/>
          <w:szCs w:val="24"/>
        </w:rPr>
        <w:t>Kral</w:t>
      </w:r>
      <w:proofErr w:type="spellEnd"/>
      <w:r w:rsidRPr="006C4321">
        <w:rPr>
          <w:rFonts w:ascii="Garamond" w:hAnsi="Garamond"/>
          <w:sz w:val="24"/>
          <w:szCs w:val="24"/>
        </w:rPr>
        <w:t xml:space="preserve">, A., </w:t>
      </w:r>
      <w:proofErr w:type="spellStart"/>
      <w:r w:rsidRPr="006C4321">
        <w:rPr>
          <w:rFonts w:ascii="Garamond" w:hAnsi="Garamond"/>
          <w:sz w:val="24"/>
          <w:szCs w:val="24"/>
        </w:rPr>
        <w:t>McNeeley</w:t>
      </w:r>
      <w:proofErr w:type="spellEnd"/>
      <w:r w:rsidRPr="006C4321">
        <w:rPr>
          <w:rFonts w:ascii="Garamond" w:hAnsi="Garamond"/>
          <w:sz w:val="24"/>
          <w:szCs w:val="24"/>
        </w:rPr>
        <w:t xml:space="preserve">, M., Bloom, J. &amp; </w:t>
      </w:r>
      <w:proofErr w:type="spellStart"/>
      <w:r w:rsidRPr="006C4321">
        <w:rPr>
          <w:rFonts w:ascii="Garamond" w:hAnsi="Garamond"/>
          <w:sz w:val="24"/>
          <w:szCs w:val="24"/>
        </w:rPr>
        <w:t>Lankenau</w:t>
      </w:r>
      <w:proofErr w:type="spellEnd"/>
      <w:r w:rsidRPr="006C4321">
        <w:rPr>
          <w:rFonts w:ascii="Garamond" w:hAnsi="Garamond"/>
          <w:sz w:val="24"/>
          <w:szCs w:val="24"/>
        </w:rPr>
        <w:t xml:space="preserve">, S. (2014) ‘I felt like a superhero’: The experience of responding to drug overdose among individual trained in overdose prevention. </w:t>
      </w:r>
      <w:r w:rsidRPr="006C4321">
        <w:rPr>
          <w:rFonts w:ascii="Garamond" w:hAnsi="Garamond" w:cs="IBJGD C+ Gulliver IT"/>
          <w:i/>
          <w:sz w:val="24"/>
          <w:szCs w:val="24"/>
        </w:rPr>
        <w:t>International Journal of Drug Policy</w:t>
      </w:r>
      <w:r w:rsidRPr="006C4321">
        <w:rPr>
          <w:rFonts w:ascii="Garamond" w:hAnsi="Garamond" w:cs="IBJGD C+ Gulliver IT"/>
          <w:sz w:val="24"/>
          <w:szCs w:val="24"/>
        </w:rPr>
        <w:t>, 25, 157-165.</w:t>
      </w:r>
    </w:p>
    <w:p w14:paraId="216E1719" w14:textId="77777777" w:rsidR="007C5A9E" w:rsidRPr="006C4321" w:rsidRDefault="007C5A9E" w:rsidP="007C5A9E">
      <w:pPr>
        <w:autoSpaceDE w:val="0"/>
        <w:autoSpaceDN w:val="0"/>
        <w:adjustRightInd w:val="0"/>
        <w:spacing w:after="0" w:line="360" w:lineRule="auto"/>
        <w:rPr>
          <w:rFonts w:ascii="Garamond" w:hAnsi="Garamond" w:cs="AdvP7B6C"/>
          <w:sz w:val="24"/>
          <w:szCs w:val="24"/>
        </w:rPr>
      </w:pPr>
    </w:p>
    <w:p w14:paraId="1778E7A3" w14:textId="77777777" w:rsidR="007C5A9E" w:rsidRPr="006C4321" w:rsidRDefault="007C5A9E" w:rsidP="007C5A9E">
      <w:pPr>
        <w:autoSpaceDE w:val="0"/>
        <w:autoSpaceDN w:val="0"/>
        <w:adjustRightInd w:val="0"/>
        <w:spacing w:after="0" w:line="360" w:lineRule="auto"/>
        <w:rPr>
          <w:rFonts w:ascii="Garamond" w:hAnsi="Garamond" w:cs="AdvOT0231c847"/>
          <w:sz w:val="24"/>
          <w:szCs w:val="24"/>
        </w:rPr>
      </w:pPr>
      <w:r w:rsidRPr="006C4321">
        <w:rPr>
          <w:rFonts w:ascii="Garamond" w:hAnsi="Garamond" w:cs="AdvP7B6C"/>
          <w:sz w:val="24"/>
          <w:szCs w:val="24"/>
        </w:rPr>
        <w:t xml:space="preserve">Winston, I., McDonald, R., Tas, B. &amp; Strang, J. (2015). Heroin overdose resuscitation with naloxone: Patient uses own prescribed supply to save the life of a peer. </w:t>
      </w:r>
      <w:r w:rsidRPr="006C4321">
        <w:rPr>
          <w:rFonts w:ascii="Garamond" w:hAnsi="Garamond" w:cs="AdvP7B6C"/>
          <w:i/>
          <w:sz w:val="24"/>
          <w:szCs w:val="24"/>
        </w:rPr>
        <w:t xml:space="preserve">BMJ Case Report. </w:t>
      </w:r>
      <w:proofErr w:type="spellStart"/>
      <w:r w:rsidRPr="006C4321">
        <w:rPr>
          <w:rFonts w:ascii="Garamond" w:hAnsi="Garamond" w:cs="AdvOT0231c847"/>
          <w:sz w:val="24"/>
          <w:szCs w:val="24"/>
        </w:rPr>
        <w:t>doi</w:t>
      </w:r>
      <w:proofErr w:type="spellEnd"/>
      <w:r w:rsidRPr="006C4321">
        <w:rPr>
          <w:rFonts w:ascii="Garamond" w:hAnsi="Garamond" w:cs="AdvOT0231c847"/>
          <w:sz w:val="24"/>
          <w:szCs w:val="24"/>
        </w:rPr>
        <w:t>:</w:t>
      </w:r>
      <w:r>
        <w:rPr>
          <w:rFonts w:ascii="Garamond" w:hAnsi="Garamond" w:cs="AdvOT0231c847"/>
          <w:sz w:val="24"/>
          <w:szCs w:val="24"/>
        </w:rPr>
        <w:t xml:space="preserve"> </w:t>
      </w:r>
      <w:r w:rsidRPr="006C4321">
        <w:rPr>
          <w:rFonts w:ascii="Garamond" w:hAnsi="Garamond" w:cs="AdvOT0231c847"/>
          <w:sz w:val="24"/>
          <w:szCs w:val="24"/>
        </w:rPr>
        <w:t>10.1136/ bcr-2015-210391</w:t>
      </w:r>
    </w:p>
    <w:p w14:paraId="145B0B9E" w14:textId="77777777" w:rsidR="007C5A9E" w:rsidRPr="006C4321" w:rsidRDefault="007C5A9E" w:rsidP="007C5A9E">
      <w:pPr>
        <w:autoSpaceDE w:val="0"/>
        <w:autoSpaceDN w:val="0"/>
        <w:adjustRightInd w:val="0"/>
        <w:spacing w:after="0" w:line="360" w:lineRule="auto"/>
        <w:rPr>
          <w:rFonts w:ascii="Garamond" w:hAnsi="Garamond" w:cs="AdvP7B6C"/>
          <w:sz w:val="24"/>
          <w:szCs w:val="24"/>
        </w:rPr>
      </w:pPr>
    </w:p>
    <w:p w14:paraId="03D9771B" w14:textId="77777777" w:rsidR="007C5A9E" w:rsidRDefault="007C5A9E" w:rsidP="007C5A9E">
      <w:pPr>
        <w:autoSpaceDE w:val="0"/>
        <w:autoSpaceDN w:val="0"/>
        <w:adjustRightInd w:val="0"/>
        <w:spacing w:after="0" w:line="360" w:lineRule="auto"/>
        <w:rPr>
          <w:rFonts w:ascii="Garamond" w:hAnsi="Garamond" w:cs="AdvP7B6C"/>
          <w:sz w:val="24"/>
          <w:szCs w:val="24"/>
        </w:rPr>
      </w:pPr>
      <w:r w:rsidRPr="006C4321">
        <w:rPr>
          <w:rFonts w:ascii="Garamond" w:hAnsi="Garamond" w:cs="AdvP7B6C"/>
          <w:sz w:val="24"/>
          <w:szCs w:val="24"/>
        </w:rPr>
        <w:t xml:space="preserve">Worthington, N., Piper, T., Galea, S. &amp; Rosenthal, D. (2006). Opiate users’ knowledge about overdose prevention and naloxone in New York City: A focus group study. </w:t>
      </w:r>
      <w:r w:rsidRPr="006C4321">
        <w:rPr>
          <w:rFonts w:ascii="Garamond" w:hAnsi="Garamond" w:cs="AdvP7B6C"/>
          <w:i/>
          <w:sz w:val="24"/>
          <w:szCs w:val="24"/>
        </w:rPr>
        <w:t xml:space="preserve">Harm Reduction Journal, </w:t>
      </w:r>
      <w:r w:rsidRPr="006C4321">
        <w:rPr>
          <w:rFonts w:ascii="Garamond" w:hAnsi="Garamond" w:cs="AdvP7B6C"/>
          <w:sz w:val="24"/>
          <w:szCs w:val="24"/>
        </w:rPr>
        <w:t>3(19), 1-7.</w:t>
      </w:r>
    </w:p>
    <w:p w14:paraId="48BAFDF5" w14:textId="77777777" w:rsidR="007C5A9E" w:rsidRDefault="007C5A9E" w:rsidP="007C5A9E">
      <w:pPr>
        <w:autoSpaceDE w:val="0"/>
        <w:autoSpaceDN w:val="0"/>
        <w:adjustRightInd w:val="0"/>
        <w:spacing w:after="0" w:line="360" w:lineRule="auto"/>
        <w:rPr>
          <w:rFonts w:ascii="Garamond" w:hAnsi="Garamond" w:cs="AdvP7B6C"/>
          <w:sz w:val="24"/>
          <w:szCs w:val="24"/>
        </w:rPr>
      </w:pPr>
    </w:p>
    <w:p w14:paraId="48AD6DDB" w14:textId="77777777" w:rsidR="007C5A9E" w:rsidRDefault="007C5A9E" w:rsidP="007C5A9E">
      <w:pPr>
        <w:autoSpaceDE w:val="0"/>
        <w:autoSpaceDN w:val="0"/>
        <w:adjustRightInd w:val="0"/>
        <w:spacing w:after="0" w:line="360" w:lineRule="auto"/>
        <w:rPr>
          <w:rFonts w:ascii="Garamond" w:hAnsi="Garamond" w:cs="AdvP7B6C"/>
          <w:sz w:val="24"/>
          <w:szCs w:val="24"/>
        </w:rPr>
      </w:pPr>
      <w:r>
        <w:rPr>
          <w:rFonts w:ascii="Garamond" w:hAnsi="Garamond" w:cs="AdvP7B6C"/>
          <w:sz w:val="24"/>
          <w:szCs w:val="24"/>
        </w:rPr>
        <w:t>Wanger, K., Brough, L., Macmillan, I., Goulding, J., MacPhail, I. &amp; Christenson, J. (1998). Intravenous vs subcutaneous naloxone for out-of-hospital management of presumed opioid overdose. Academic Emergency Medicine, 5(4), 293-299.</w:t>
      </w:r>
    </w:p>
    <w:p w14:paraId="405C39D5" w14:textId="77777777" w:rsidR="007C5A9E" w:rsidRDefault="007C5A9E" w:rsidP="007C5A9E">
      <w:pPr>
        <w:autoSpaceDE w:val="0"/>
        <w:autoSpaceDN w:val="0"/>
        <w:adjustRightInd w:val="0"/>
        <w:spacing w:after="0" w:line="360" w:lineRule="auto"/>
        <w:rPr>
          <w:rFonts w:ascii="Garamond" w:hAnsi="Garamond" w:cs="AdvP7B6C"/>
          <w:sz w:val="24"/>
          <w:szCs w:val="24"/>
        </w:rPr>
      </w:pPr>
    </w:p>
    <w:p w14:paraId="2D2380F7" w14:textId="77777777" w:rsidR="007C5A9E" w:rsidRPr="00CA1B77" w:rsidRDefault="007C5A9E" w:rsidP="007C5A9E">
      <w:pPr>
        <w:autoSpaceDE w:val="0"/>
        <w:autoSpaceDN w:val="0"/>
        <w:adjustRightInd w:val="0"/>
        <w:spacing w:after="0" w:line="360" w:lineRule="auto"/>
        <w:rPr>
          <w:rFonts w:ascii="Garamond" w:hAnsi="Garamond" w:cs="AdvP7B6C"/>
          <w:sz w:val="24"/>
          <w:szCs w:val="24"/>
        </w:rPr>
      </w:pPr>
      <w:r w:rsidRPr="00CA1B77">
        <w:rPr>
          <w:rFonts w:ascii="Garamond" w:hAnsi="Garamond" w:cs="AdvP7B6C"/>
          <w:sz w:val="24"/>
          <w:szCs w:val="24"/>
        </w:rPr>
        <w:t>Wright, N., Oldham, N., Francis, K., &amp; Jones, L. (2006). Homeless drug users’ awareness and risk perception of</w:t>
      </w:r>
      <w:r>
        <w:rPr>
          <w:rFonts w:ascii="Garamond" w:hAnsi="Garamond" w:cs="AdvP7B6C"/>
          <w:sz w:val="24"/>
          <w:szCs w:val="24"/>
        </w:rPr>
        <w:t xml:space="preserve"> </w:t>
      </w:r>
      <w:r w:rsidRPr="00CA1B77">
        <w:rPr>
          <w:rFonts w:ascii="Garamond" w:hAnsi="Garamond" w:cs="AdvP7B6C"/>
          <w:sz w:val="24"/>
          <w:szCs w:val="24"/>
        </w:rPr>
        <w:t xml:space="preserve">‘Take Home Naloxone’ use – A qualitative study. </w:t>
      </w:r>
      <w:r w:rsidRPr="00CA1B77">
        <w:rPr>
          <w:rFonts w:ascii="Garamond" w:hAnsi="Garamond" w:cs="AdvP7B72"/>
          <w:i/>
          <w:sz w:val="24"/>
          <w:szCs w:val="24"/>
        </w:rPr>
        <w:t>Substan</w:t>
      </w:r>
      <w:r>
        <w:rPr>
          <w:rFonts w:ascii="Garamond" w:hAnsi="Garamond" w:cs="AdvP7B72"/>
          <w:i/>
          <w:sz w:val="24"/>
          <w:szCs w:val="24"/>
        </w:rPr>
        <w:t>ces Abuse Treatment, Prevention</w:t>
      </w:r>
      <w:r w:rsidRPr="00CA1B77">
        <w:rPr>
          <w:rFonts w:ascii="Garamond" w:hAnsi="Garamond" w:cs="AdvP7B72"/>
          <w:i/>
          <w:sz w:val="24"/>
          <w:szCs w:val="24"/>
        </w:rPr>
        <w:t xml:space="preserve"> and Policy</w:t>
      </w:r>
      <w:r w:rsidRPr="00CA1B77">
        <w:rPr>
          <w:rFonts w:ascii="Garamond" w:hAnsi="Garamond" w:cs="AdvP7B6C"/>
          <w:sz w:val="24"/>
          <w:szCs w:val="24"/>
        </w:rPr>
        <w:t xml:space="preserve">, </w:t>
      </w:r>
      <w:r w:rsidRPr="00CA1B77">
        <w:rPr>
          <w:rFonts w:ascii="Garamond" w:hAnsi="Garamond" w:cs="AdvP7B72"/>
          <w:sz w:val="24"/>
          <w:szCs w:val="24"/>
        </w:rPr>
        <w:t>1</w:t>
      </w:r>
      <w:r w:rsidRPr="00CA1B77">
        <w:rPr>
          <w:rFonts w:ascii="Garamond" w:hAnsi="Garamond" w:cs="AdvP7B6C"/>
          <w:sz w:val="24"/>
          <w:szCs w:val="24"/>
        </w:rPr>
        <w:t>,</w:t>
      </w:r>
      <w:r>
        <w:rPr>
          <w:rFonts w:ascii="Garamond" w:hAnsi="Garamond" w:cs="AdvP7B6C"/>
          <w:sz w:val="24"/>
          <w:szCs w:val="24"/>
        </w:rPr>
        <w:t xml:space="preserve"> </w:t>
      </w:r>
      <w:r w:rsidRPr="00CA1B77">
        <w:rPr>
          <w:rFonts w:ascii="Garamond" w:hAnsi="Garamond" w:cs="AdvP7B6C"/>
          <w:sz w:val="24"/>
          <w:szCs w:val="24"/>
        </w:rPr>
        <w:t>1</w:t>
      </w:r>
      <w:r>
        <w:rPr>
          <w:rFonts w:ascii="Garamond" w:hAnsi="Garamond" w:cs="AdvP7B6C"/>
          <w:sz w:val="24"/>
          <w:szCs w:val="24"/>
        </w:rPr>
        <w:t>-</w:t>
      </w:r>
      <w:r w:rsidRPr="00CA1B77">
        <w:rPr>
          <w:rFonts w:ascii="Garamond" w:hAnsi="Garamond" w:cs="AdvP7B6C"/>
          <w:sz w:val="24"/>
          <w:szCs w:val="24"/>
        </w:rPr>
        <w:t>9.</w:t>
      </w:r>
    </w:p>
    <w:p w14:paraId="46173C60" w14:textId="77777777" w:rsidR="000A17F1" w:rsidRDefault="000A17F1"/>
    <w:sectPr w:rsidR="000A17F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DE57C" w14:textId="77777777" w:rsidR="007C5A9E" w:rsidRDefault="007C5A9E" w:rsidP="007C5A9E">
      <w:pPr>
        <w:spacing w:after="0" w:line="240" w:lineRule="auto"/>
      </w:pPr>
      <w:r>
        <w:separator/>
      </w:r>
    </w:p>
  </w:endnote>
  <w:endnote w:type="continuationSeparator" w:id="0">
    <w:p w14:paraId="19E6FBA7" w14:textId="77777777" w:rsidR="007C5A9E" w:rsidRDefault="007C5A9E" w:rsidP="007C5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dvP7B6C">
    <w:panose1 w:val="00000000000000000000"/>
    <w:charset w:val="00"/>
    <w:family w:val="roman"/>
    <w:notTrueType/>
    <w:pitch w:val="default"/>
    <w:sig w:usb0="00000003" w:usb1="00000000" w:usb2="00000000" w:usb3="00000000" w:csb0="00000001" w:csb1="00000000"/>
  </w:font>
  <w:font w:name="AdvTTc7ad1622">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roman"/>
    <w:notTrueType/>
    <w:pitch w:val="default"/>
    <w:sig w:usb0="00000003" w:usb1="08070000" w:usb2="00000010" w:usb3="00000000" w:csb0="00020001" w:csb1="00000000"/>
  </w:font>
  <w:font w:name="AdvP7B72">
    <w:panose1 w:val="00000000000000000000"/>
    <w:charset w:val="00"/>
    <w:family w:val="roman"/>
    <w:notTrueType/>
    <w:pitch w:val="default"/>
    <w:sig w:usb0="00000003" w:usb1="00000000" w:usb2="00000000" w:usb3="00000000" w:csb0="00000001" w:csb1="00000000"/>
  </w:font>
  <w:font w:name="AdvOT4b47d116">
    <w:panose1 w:val="00000000000000000000"/>
    <w:charset w:val="00"/>
    <w:family w:val="roman"/>
    <w:notTrueType/>
    <w:pitch w:val="default"/>
    <w:sig w:usb0="00000003" w:usb1="00000000" w:usb2="00000000" w:usb3="00000000" w:csb0="00000001" w:csb1="00000000"/>
  </w:font>
  <w:font w:name="IBJGD C+ Gulliver IT">
    <w:altName w:val="Gulliver I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AdvOT0231c847">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41502" w14:textId="77777777" w:rsidR="007C5A9E" w:rsidRDefault="007C5A9E" w:rsidP="007C5A9E">
      <w:pPr>
        <w:spacing w:after="0" w:line="240" w:lineRule="auto"/>
      </w:pPr>
      <w:r>
        <w:separator/>
      </w:r>
    </w:p>
  </w:footnote>
  <w:footnote w:type="continuationSeparator" w:id="0">
    <w:p w14:paraId="380355A1" w14:textId="77777777" w:rsidR="007C5A9E" w:rsidRDefault="007C5A9E" w:rsidP="007C5A9E">
      <w:pPr>
        <w:spacing w:after="0" w:line="240" w:lineRule="auto"/>
      </w:pPr>
      <w:r>
        <w:continuationSeparator/>
      </w:r>
    </w:p>
  </w:footnote>
  <w:footnote w:id="1">
    <w:p w14:paraId="0E175A7F" w14:textId="77777777" w:rsidR="007C5A9E" w:rsidRPr="00055E39" w:rsidRDefault="007C5A9E" w:rsidP="007C5A9E">
      <w:pPr>
        <w:pStyle w:val="FootnoteText"/>
        <w:rPr>
          <w:rFonts w:ascii="Garamond" w:hAnsi="Garamond"/>
        </w:rPr>
      </w:pPr>
      <w:r w:rsidRPr="00055E39">
        <w:rPr>
          <w:rStyle w:val="FootnoteReference"/>
          <w:rFonts w:ascii="Garamond" w:hAnsi="Garamond"/>
        </w:rPr>
        <w:footnoteRef/>
      </w:r>
      <w:r w:rsidRPr="00055E39">
        <w:rPr>
          <w:rFonts w:ascii="Garamond" w:hAnsi="Garamond"/>
        </w:rPr>
        <w:t xml:space="preserve"> This background section is adapted from</w:t>
      </w:r>
      <w:r>
        <w:rPr>
          <w:rFonts w:ascii="Garamond" w:hAnsi="Garamond"/>
        </w:rPr>
        <w:t>:</w:t>
      </w:r>
      <w:r w:rsidRPr="00055E39">
        <w:rPr>
          <w:rFonts w:ascii="Garamond" w:hAnsi="Garamond"/>
        </w:rPr>
        <w:t xml:space="preserve"> </w:t>
      </w:r>
      <w:r w:rsidRPr="00AD7103">
        <w:rPr>
          <w:rFonts w:ascii="Garamond" w:hAnsi="Garamond" w:cstheme="minorHAnsi"/>
          <w:szCs w:val="24"/>
        </w:rPr>
        <w:t>Farrugia et al. (2018).</w:t>
      </w:r>
      <w:r w:rsidRPr="00055E39">
        <w:rPr>
          <w:rFonts w:ascii="Garamond" w:hAnsi="Garamond"/>
        </w:rPr>
        <w:t xml:space="preserve"> </w:t>
      </w:r>
    </w:p>
  </w:footnote>
  <w:footnote w:id="2">
    <w:p w14:paraId="30F78418" w14:textId="77777777" w:rsidR="007C5A9E" w:rsidRPr="00C91F59" w:rsidRDefault="007C5A9E" w:rsidP="007C5A9E">
      <w:pPr>
        <w:pStyle w:val="FootnoteText"/>
        <w:rPr>
          <w:rFonts w:ascii="Garamond" w:hAnsi="Garamond"/>
        </w:rPr>
      </w:pPr>
      <w:r w:rsidRPr="00C91F59">
        <w:rPr>
          <w:rStyle w:val="FootnoteReference"/>
          <w:rFonts w:ascii="Garamond" w:hAnsi="Garamond"/>
        </w:rPr>
        <w:footnoteRef/>
      </w:r>
      <w:r w:rsidRPr="00C91F59">
        <w:rPr>
          <w:rFonts w:ascii="Garamond" w:hAnsi="Garamond"/>
        </w:rPr>
        <w:t xml:space="preserve"> Take-home naloxone initiatives of vari</w:t>
      </w:r>
      <w:r>
        <w:rPr>
          <w:rFonts w:ascii="Garamond" w:hAnsi="Garamond"/>
        </w:rPr>
        <w:t>ou</w:t>
      </w:r>
      <w:r w:rsidRPr="00C91F59">
        <w:rPr>
          <w:rFonts w:ascii="Garamond" w:hAnsi="Garamond"/>
        </w:rPr>
        <w:t xml:space="preserve">s scales have been established in New South Wales, Western Australia, Victoria, </w:t>
      </w:r>
      <w:proofErr w:type="gramStart"/>
      <w:r w:rsidRPr="00C91F59">
        <w:rPr>
          <w:rFonts w:ascii="Garamond" w:hAnsi="Garamond"/>
        </w:rPr>
        <w:t>Queensland</w:t>
      </w:r>
      <w:proofErr w:type="gramEnd"/>
      <w:r w:rsidRPr="00C91F59">
        <w:rPr>
          <w:rFonts w:ascii="Garamond" w:hAnsi="Garamond"/>
        </w:rPr>
        <w:t xml:space="preserve"> and the Australian Capital Territory. </w:t>
      </w:r>
      <w:r>
        <w:rPr>
          <w:rFonts w:ascii="Garamond" w:hAnsi="Garamond"/>
        </w:rPr>
        <w:t xml:space="preserve">Take-home naloxone initiatives are beginning to emerge in South Australia, </w:t>
      </w:r>
      <w:proofErr w:type="gramStart"/>
      <w:r>
        <w:rPr>
          <w:rFonts w:ascii="Garamond" w:hAnsi="Garamond"/>
        </w:rPr>
        <w:t>Tasmania</w:t>
      </w:r>
      <w:proofErr w:type="gramEnd"/>
      <w:r>
        <w:rPr>
          <w:rFonts w:ascii="Garamond" w:hAnsi="Garamond"/>
        </w:rPr>
        <w:t xml:space="preserve"> and the Northern Territory.</w:t>
      </w:r>
    </w:p>
  </w:footnote>
  <w:footnote w:id="3">
    <w:p w14:paraId="22934AE9" w14:textId="77777777" w:rsidR="007C5A9E" w:rsidRPr="00291A8D" w:rsidRDefault="007C5A9E" w:rsidP="007C5A9E">
      <w:pPr>
        <w:autoSpaceDE w:val="0"/>
        <w:autoSpaceDN w:val="0"/>
        <w:adjustRightInd w:val="0"/>
        <w:spacing w:after="0" w:line="240" w:lineRule="auto"/>
        <w:rPr>
          <w:rFonts w:ascii="Garamond" w:hAnsi="Garamond" w:cs="AdvP7B6C"/>
          <w:sz w:val="20"/>
          <w:szCs w:val="20"/>
        </w:rPr>
      </w:pPr>
      <w:r w:rsidRPr="00291A8D">
        <w:rPr>
          <w:rStyle w:val="FootnoteReference"/>
          <w:rFonts w:ascii="Garamond" w:hAnsi="Garamond"/>
          <w:sz w:val="20"/>
          <w:szCs w:val="20"/>
        </w:rPr>
        <w:footnoteRef/>
      </w:r>
      <w:r w:rsidRPr="00291A8D">
        <w:rPr>
          <w:rFonts w:ascii="Garamond" w:hAnsi="Garamond"/>
          <w:sz w:val="20"/>
          <w:szCs w:val="20"/>
        </w:rPr>
        <w:t xml:space="preserve"> </w:t>
      </w:r>
      <w:r>
        <w:rPr>
          <w:rFonts w:ascii="Garamond" w:hAnsi="Garamond"/>
          <w:sz w:val="20"/>
          <w:szCs w:val="20"/>
        </w:rPr>
        <w:t>‘</w:t>
      </w:r>
      <w:r w:rsidRPr="00291A8D">
        <w:rPr>
          <w:rFonts w:ascii="Garamond" w:hAnsi="Garamond" w:cs="AdvP7B6C"/>
          <w:sz w:val="20"/>
          <w:szCs w:val="20"/>
        </w:rPr>
        <w:t>Understanding the impediments to uptake and diffusion of take-home naloxone in Australia</w:t>
      </w:r>
      <w:r>
        <w:rPr>
          <w:rFonts w:ascii="Garamond" w:hAnsi="Garamond" w:cs="AdvP7B6C"/>
          <w:sz w:val="20"/>
          <w:szCs w:val="20"/>
        </w:rPr>
        <w:t>’</w:t>
      </w:r>
      <w:r w:rsidRPr="00291A8D">
        <w:rPr>
          <w:rFonts w:ascii="Garamond" w:hAnsi="Garamond" w:cs="AdvP7B6C"/>
          <w:sz w:val="20"/>
          <w:szCs w:val="20"/>
        </w:rPr>
        <w:t xml:space="preserve"> (Fraser, Dwyer, Dietze, Neale, &amp; Strang, 2017). Australian Research Council Discovery Project DP170101669</w:t>
      </w:r>
    </w:p>
  </w:footnote>
  <w:footnote w:id="4">
    <w:p w14:paraId="07AD9D59" w14:textId="77777777" w:rsidR="007C5A9E" w:rsidRDefault="007C5A9E" w:rsidP="007C5A9E">
      <w:pPr>
        <w:pStyle w:val="FootnoteText"/>
      </w:pPr>
      <w:r>
        <w:rPr>
          <w:rStyle w:val="FootnoteReference"/>
        </w:rPr>
        <w:footnoteRef/>
      </w:r>
      <w:r>
        <w:t xml:space="preserve"> </w:t>
      </w:r>
      <w:r w:rsidRPr="00FA2140">
        <w:rPr>
          <w:rFonts w:ascii="Garamond" w:eastAsia="TimesNewRomanPSMT" w:hAnsi="Garamond" w:cs="TimesNewRomanPSMT"/>
        </w:rPr>
        <w:t>To preserve anonymity, all participants’ names in this article are pseudonyms.</w:t>
      </w:r>
    </w:p>
  </w:footnote>
  <w:footnote w:id="5">
    <w:p w14:paraId="2A7A0480" w14:textId="77777777" w:rsidR="007C5A9E" w:rsidRDefault="007C5A9E" w:rsidP="007C5A9E">
      <w:pPr>
        <w:pStyle w:val="FootnoteText"/>
      </w:pPr>
      <w:r>
        <w:rPr>
          <w:rStyle w:val="FootnoteReference"/>
        </w:rPr>
        <w:footnoteRef/>
      </w:r>
      <w:r>
        <w:t xml:space="preserve"> </w:t>
      </w:r>
      <w:r w:rsidRPr="00FA2140">
        <w:rPr>
          <w:rFonts w:ascii="Garamond" w:hAnsi="Garamond"/>
        </w:rPr>
        <w:t>Naloxone is often referred to as Narcan®, a brand name it is sold under.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aramond" w:hAnsi="Garamond"/>
      </w:rPr>
      <w:id w:val="-1708248886"/>
      <w:docPartObj>
        <w:docPartGallery w:val="Page Numbers (Top of Page)"/>
        <w:docPartUnique/>
      </w:docPartObj>
    </w:sdtPr>
    <w:sdtEndPr>
      <w:rPr>
        <w:noProof/>
      </w:rPr>
    </w:sdtEndPr>
    <w:sdtContent>
      <w:p w14:paraId="36E72144" w14:textId="77777777" w:rsidR="00346BF0" w:rsidRPr="00E02C18" w:rsidRDefault="007C5A9E">
        <w:pPr>
          <w:pStyle w:val="Header"/>
          <w:jc w:val="right"/>
          <w:rPr>
            <w:rFonts w:ascii="Garamond" w:hAnsi="Garamond"/>
          </w:rPr>
        </w:pPr>
        <w:r w:rsidRPr="00E02C18">
          <w:rPr>
            <w:rFonts w:ascii="Garamond" w:hAnsi="Garamond"/>
          </w:rPr>
          <w:fldChar w:fldCharType="begin"/>
        </w:r>
        <w:r w:rsidRPr="00E02C18">
          <w:rPr>
            <w:rFonts w:ascii="Garamond" w:hAnsi="Garamond"/>
          </w:rPr>
          <w:instrText xml:space="preserve"> PAGE   \* MERGEFORMAT </w:instrText>
        </w:r>
        <w:r w:rsidRPr="00E02C18">
          <w:rPr>
            <w:rFonts w:ascii="Garamond" w:hAnsi="Garamond"/>
          </w:rPr>
          <w:fldChar w:fldCharType="separate"/>
        </w:r>
        <w:r>
          <w:rPr>
            <w:rFonts w:ascii="Garamond" w:hAnsi="Garamond"/>
            <w:noProof/>
          </w:rPr>
          <w:t>1</w:t>
        </w:r>
        <w:r w:rsidRPr="00E02C18">
          <w:rPr>
            <w:rFonts w:ascii="Garamond" w:hAnsi="Garamond"/>
            <w:noProof/>
          </w:rPr>
          <w:fldChar w:fldCharType="end"/>
        </w:r>
      </w:p>
    </w:sdtContent>
  </w:sdt>
  <w:p w14:paraId="5BF3FC27" w14:textId="77777777" w:rsidR="00346BF0" w:rsidRDefault="00345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C32E0"/>
    <w:multiLevelType w:val="hybridMultilevel"/>
    <w:tmpl w:val="C21AFCFA"/>
    <w:lvl w:ilvl="0" w:tplc="A66CE58C">
      <w:start w:val="1"/>
      <w:numFmt w:val="decimal"/>
      <w:lvlText w:val="%1."/>
      <w:lvlJc w:val="left"/>
      <w:pPr>
        <w:ind w:left="720" w:hanging="360"/>
      </w:pPr>
      <w:rPr>
        <w:rFonts w:ascii="Palatino Linotype" w:eastAsia="Times New Roman" w:hAnsi="Palatino Linotype"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2506E4"/>
    <w:multiLevelType w:val="hybridMultilevel"/>
    <w:tmpl w:val="C80CF9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C751DC"/>
    <w:multiLevelType w:val="hybridMultilevel"/>
    <w:tmpl w:val="D056F32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A9E"/>
    <w:rsid w:val="000A17F1"/>
    <w:rsid w:val="003456A5"/>
    <w:rsid w:val="007C5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7AEA"/>
  <w15:chartTrackingRefBased/>
  <w15:docId w15:val="{1FFEC3BC-AB85-407C-ACEE-DAD966E5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A9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5A9E"/>
    <w:rPr>
      <w:sz w:val="16"/>
      <w:szCs w:val="16"/>
    </w:rPr>
  </w:style>
  <w:style w:type="paragraph" w:styleId="CommentText">
    <w:name w:val="annotation text"/>
    <w:basedOn w:val="Normal"/>
    <w:link w:val="CommentTextChar"/>
    <w:uiPriority w:val="99"/>
    <w:unhideWhenUsed/>
    <w:rsid w:val="007C5A9E"/>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C5A9E"/>
    <w:rPr>
      <w:sz w:val="20"/>
      <w:szCs w:val="20"/>
    </w:rPr>
  </w:style>
  <w:style w:type="paragraph" w:styleId="CommentSubject">
    <w:name w:val="annotation subject"/>
    <w:basedOn w:val="CommentText"/>
    <w:next w:val="CommentText"/>
    <w:link w:val="CommentSubjectChar"/>
    <w:uiPriority w:val="99"/>
    <w:semiHidden/>
    <w:unhideWhenUsed/>
    <w:rsid w:val="007C5A9E"/>
    <w:rPr>
      <w:b/>
      <w:bCs/>
    </w:rPr>
  </w:style>
  <w:style w:type="character" w:customStyle="1" w:styleId="CommentSubjectChar">
    <w:name w:val="Comment Subject Char"/>
    <w:basedOn w:val="CommentTextChar"/>
    <w:link w:val="CommentSubject"/>
    <w:uiPriority w:val="99"/>
    <w:semiHidden/>
    <w:rsid w:val="007C5A9E"/>
    <w:rPr>
      <w:b/>
      <w:bCs/>
      <w:sz w:val="20"/>
      <w:szCs w:val="20"/>
    </w:rPr>
  </w:style>
  <w:style w:type="paragraph" w:styleId="BalloonText">
    <w:name w:val="Balloon Text"/>
    <w:basedOn w:val="Normal"/>
    <w:link w:val="BalloonTextChar"/>
    <w:uiPriority w:val="99"/>
    <w:semiHidden/>
    <w:unhideWhenUsed/>
    <w:rsid w:val="007C5A9E"/>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7C5A9E"/>
    <w:rPr>
      <w:rFonts w:ascii="Segoe UI" w:hAnsi="Segoe UI" w:cs="Segoe UI"/>
      <w:sz w:val="18"/>
      <w:szCs w:val="18"/>
    </w:rPr>
  </w:style>
  <w:style w:type="paragraph" w:styleId="FootnoteText">
    <w:name w:val="footnote text"/>
    <w:basedOn w:val="Normal"/>
    <w:link w:val="FootnoteTextChar"/>
    <w:uiPriority w:val="99"/>
    <w:semiHidden/>
    <w:unhideWhenUsed/>
    <w:rsid w:val="007C5A9E"/>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C5A9E"/>
    <w:rPr>
      <w:sz w:val="20"/>
      <w:szCs w:val="20"/>
    </w:rPr>
  </w:style>
  <w:style w:type="character" w:styleId="FootnoteReference">
    <w:name w:val="footnote reference"/>
    <w:basedOn w:val="DefaultParagraphFont"/>
    <w:uiPriority w:val="99"/>
    <w:semiHidden/>
    <w:unhideWhenUsed/>
    <w:rsid w:val="007C5A9E"/>
    <w:rPr>
      <w:vertAlign w:val="superscript"/>
    </w:rPr>
  </w:style>
  <w:style w:type="paragraph" w:styleId="Header">
    <w:name w:val="header"/>
    <w:basedOn w:val="Normal"/>
    <w:link w:val="HeaderChar"/>
    <w:uiPriority w:val="99"/>
    <w:unhideWhenUsed/>
    <w:rsid w:val="007C5A9E"/>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7C5A9E"/>
  </w:style>
  <w:style w:type="paragraph" w:styleId="Footer">
    <w:name w:val="footer"/>
    <w:basedOn w:val="Normal"/>
    <w:link w:val="FooterChar"/>
    <w:uiPriority w:val="99"/>
    <w:unhideWhenUsed/>
    <w:rsid w:val="007C5A9E"/>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7C5A9E"/>
  </w:style>
  <w:style w:type="character" w:styleId="Hyperlink">
    <w:name w:val="Hyperlink"/>
    <w:basedOn w:val="DefaultParagraphFont"/>
    <w:uiPriority w:val="99"/>
    <w:unhideWhenUsed/>
    <w:rsid w:val="007C5A9E"/>
    <w:rPr>
      <w:color w:val="0563C1" w:themeColor="hyperlink"/>
      <w:u w:val="single"/>
    </w:rPr>
  </w:style>
  <w:style w:type="character" w:customStyle="1" w:styleId="reference2">
    <w:name w:val="reference2"/>
    <w:basedOn w:val="DefaultParagraphFont"/>
    <w:rsid w:val="007C5A9E"/>
  </w:style>
  <w:style w:type="character" w:customStyle="1" w:styleId="reftitle3">
    <w:name w:val="reftitle3"/>
    <w:basedOn w:val="DefaultParagraphFont"/>
    <w:rsid w:val="007C5A9E"/>
    <w:rPr>
      <w:b/>
      <w:bCs/>
    </w:rPr>
  </w:style>
  <w:style w:type="character" w:customStyle="1" w:styleId="refseriestitle3">
    <w:name w:val="refseriestitle3"/>
    <w:basedOn w:val="DefaultParagraphFont"/>
    <w:rsid w:val="007C5A9E"/>
    <w:rPr>
      <w:i/>
      <w:iCs/>
    </w:rPr>
  </w:style>
  <w:style w:type="paragraph" w:styleId="EndnoteText">
    <w:name w:val="endnote text"/>
    <w:basedOn w:val="Normal"/>
    <w:link w:val="EndnoteTextChar"/>
    <w:uiPriority w:val="99"/>
    <w:semiHidden/>
    <w:unhideWhenUsed/>
    <w:rsid w:val="007C5A9E"/>
    <w:pPr>
      <w:spacing w:after="0" w:line="240" w:lineRule="auto"/>
    </w:pPr>
    <w:rPr>
      <w:rFonts w:asciiTheme="minorHAnsi" w:eastAsiaTheme="minorHAnsi" w:hAnsiTheme="minorHAnsi" w:cstheme="minorBidi"/>
      <w:sz w:val="20"/>
      <w:szCs w:val="20"/>
      <w:lang w:val="en-US"/>
    </w:rPr>
  </w:style>
  <w:style w:type="character" w:customStyle="1" w:styleId="EndnoteTextChar">
    <w:name w:val="Endnote Text Char"/>
    <w:basedOn w:val="DefaultParagraphFont"/>
    <w:link w:val="EndnoteText"/>
    <w:uiPriority w:val="99"/>
    <w:semiHidden/>
    <w:rsid w:val="007C5A9E"/>
    <w:rPr>
      <w:sz w:val="20"/>
      <w:szCs w:val="20"/>
      <w:lang w:val="en-US"/>
    </w:rPr>
  </w:style>
  <w:style w:type="paragraph" w:styleId="ListParagraph">
    <w:name w:val="List Paragraph"/>
    <w:basedOn w:val="Normal"/>
    <w:uiPriority w:val="34"/>
    <w:qFormat/>
    <w:rsid w:val="007C5A9E"/>
    <w:pPr>
      <w:widowControl w:val="0"/>
      <w:spacing w:after="0" w:line="240" w:lineRule="auto"/>
      <w:ind w:left="720"/>
    </w:pPr>
    <w:rPr>
      <w:rFonts w:ascii="Courier New" w:eastAsia="Times New Roman" w:hAnsi="Courier New"/>
      <w:sz w:val="20"/>
      <w:szCs w:val="20"/>
      <w:lang w:val="en-GB"/>
    </w:rPr>
  </w:style>
  <w:style w:type="paragraph" w:styleId="Revision">
    <w:name w:val="Revision"/>
    <w:hidden/>
    <w:uiPriority w:val="99"/>
    <w:semiHidden/>
    <w:rsid w:val="007C5A9E"/>
    <w:pPr>
      <w:spacing w:after="0" w:line="240" w:lineRule="auto"/>
    </w:pPr>
  </w:style>
  <w:style w:type="paragraph" w:styleId="PlainText">
    <w:name w:val="Plain Text"/>
    <w:basedOn w:val="Normal"/>
    <w:link w:val="PlainTextChar"/>
    <w:uiPriority w:val="99"/>
    <w:semiHidden/>
    <w:unhideWhenUsed/>
    <w:rsid w:val="007C5A9E"/>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7C5A9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oda.org.au/wp-" TargetMode="External"/><Relationship Id="rId3" Type="http://schemas.openxmlformats.org/officeDocument/2006/relationships/settings" Target="settings.xml"/><Relationship Id="rId7" Type="http://schemas.openxmlformats.org/officeDocument/2006/relationships/hyperlink" Target="http://www.aihw.gov.au/alcohol-and-other-drugs/data-sources/nopsad-2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8054</Words>
  <Characters>45914</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53861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Farrugia</dc:creator>
  <cp:keywords/>
  <dc:description/>
  <cp:lastModifiedBy>Adrian Farrugia</cp:lastModifiedBy>
  <cp:revision>2</cp:revision>
  <dcterms:created xsi:type="dcterms:W3CDTF">2019-01-17T21:53:00Z</dcterms:created>
  <dcterms:modified xsi:type="dcterms:W3CDTF">2021-02-18T01:52:00Z</dcterms:modified>
</cp:coreProperties>
</file>