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13539824"/>
        <w:docPartObj>
          <w:docPartGallery w:val="Cover Pages"/>
          <w:docPartUnique/>
        </w:docPartObj>
      </w:sdtPr>
      <w:sdtEndPr/>
      <w:sdtContent>
        <w:tbl>
          <w:tblPr>
            <w:tblW w:w="0" w:type="auto"/>
            <w:tblLayout w:type="fixed"/>
            <w:tblCellMar>
              <w:top w:w="40" w:type="dxa"/>
              <w:left w:w="40" w:type="dxa"/>
              <w:bottom w:w="40" w:type="dxa"/>
              <w:right w:w="40" w:type="dxa"/>
            </w:tblCellMar>
            <w:tblLook w:val="04A0" w:firstRow="1" w:lastRow="0" w:firstColumn="1" w:lastColumn="0" w:noHBand="0" w:noVBand="1"/>
          </w:tblPr>
          <w:tblGrid>
            <w:gridCol w:w="5284"/>
            <w:gridCol w:w="2385"/>
            <w:gridCol w:w="2899"/>
          </w:tblGrid>
          <w:tr w:rsidR="004C76F3" w:rsidRPr="00FE279E" w14:paraId="4BFF1F6F" w14:textId="77777777" w:rsidTr="00FE279E">
            <w:trPr>
              <w:trHeight w:hRule="exact" w:val="57"/>
            </w:trPr>
            <w:tc>
              <w:tcPr>
                <w:tcW w:w="5284" w:type="dxa"/>
                <w:vMerge w:val="restart"/>
                <w:tcBorders>
                  <w:top w:val="nil"/>
                  <w:left w:val="nil"/>
                  <w:bottom w:val="nil"/>
                  <w:right w:val="single" w:sz="2" w:space="0" w:color="FFFFFF"/>
                  <w:tl2br w:val="nil"/>
                  <w:tr2bl w:val="nil"/>
                </w:tcBorders>
                <w:shd w:val="clear" w:color="auto" w:fill="auto"/>
              </w:tcPr>
              <w:sdt>
                <w:sdtPr>
                  <w:alias w:val="Click to Change logo"/>
                  <w:tag w:val="Logo"/>
                  <w:id w:val="1927450666"/>
                  <w:placeholder>
                    <w:docPart w:val="9F30EE6F14334D398235D4E756371D32"/>
                  </w:placeholder>
                  <w:docPartList>
                    <w:docPartGallery w:val="Quick Parts"/>
                    <w:docPartCategory w:val="Logos"/>
                  </w:docPartList>
                </w:sdtPr>
                <w:sdtEndPr/>
                <w:sdtContent>
                  <w:p w14:paraId="6FD71D85" w14:textId="77777777" w:rsidR="004C76F3" w:rsidRDefault="004C76F3" w:rsidP="00C30709">
                    <w:pPr>
                      <w:pStyle w:val="Header"/>
                    </w:pPr>
                    <w:r w:rsidRPr="00BF704A">
                      <w:rPr>
                        <w:noProof/>
                        <w:lang w:eastAsia="en-AU"/>
                      </w:rPr>
                      <w:drawing>
                        <wp:anchor distT="0" distB="0" distL="114300" distR="114300" simplePos="0" relativeHeight="251658240" behindDoc="0" locked="1" layoutInCell="1" allowOverlap="0" wp14:anchorId="5AE444D0" wp14:editId="0230CEE9">
                          <wp:simplePos x="0" y="0"/>
                          <wp:positionH relativeFrom="margin">
                            <wp:posOffset>-9525</wp:posOffset>
                          </wp:positionH>
                          <wp:positionV relativeFrom="page">
                            <wp:posOffset>-28575</wp:posOffset>
                          </wp:positionV>
                          <wp:extent cx="1922780" cy="664845"/>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rotWithShape="1">
                                  <a:blip r:embed="rId11"/>
                                  <a:srcRect l="6917"/>
                                  <a:stretch/>
                                </pic:blipFill>
                                <pic:spPr bwMode="auto">
                                  <a:xfrm>
                                    <a:off x="0" y="0"/>
                                    <a:ext cx="1922780" cy="664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2A945D25" w14:textId="77777777" w:rsidR="004C76F3" w:rsidRPr="00FE279E" w:rsidRDefault="004C76F3" w:rsidP="00FE279E">
                <w:pPr>
                  <w:pStyle w:val="Header"/>
                  <w:tabs>
                    <w:tab w:val="clear" w:pos="4513"/>
                    <w:tab w:val="clear" w:pos="9026"/>
                    <w:tab w:val="left" w:pos="7133"/>
                    <w:tab w:val="left" w:pos="7466"/>
                    <w:tab w:val="left" w:pos="7724"/>
                  </w:tabs>
                  <w:ind w:left="-28"/>
                  <w:jc w:val="both"/>
                  <w:rPr>
                    <w:noProof/>
                    <w:color w:val="FFFFFF"/>
                    <w:lang w:eastAsia="en-AU"/>
                  </w:rPr>
                </w:pPr>
              </w:p>
              <w:p w14:paraId="18C62897" w14:textId="77777777" w:rsidR="004C76F3" w:rsidRPr="00FE279E" w:rsidRDefault="004C76F3" w:rsidP="00FE279E">
                <w:pPr>
                  <w:pStyle w:val="Header"/>
                  <w:tabs>
                    <w:tab w:val="clear" w:pos="4513"/>
                    <w:tab w:val="clear" w:pos="9026"/>
                    <w:tab w:val="left" w:pos="7133"/>
                    <w:tab w:val="left" w:pos="7466"/>
                    <w:tab w:val="left" w:pos="7724"/>
                  </w:tabs>
                  <w:ind w:left="-28"/>
                  <w:jc w:val="both"/>
                  <w:rPr>
                    <w:b/>
                    <w:caps/>
                    <w:noProof/>
                    <w:color w:val="FFFFFF"/>
                    <w:lang w:eastAsia="en-AU"/>
                  </w:rPr>
                </w:pPr>
              </w:p>
              <w:p w14:paraId="050FDBA9" w14:textId="77777777" w:rsidR="004C76F3" w:rsidRPr="00FE279E" w:rsidRDefault="004C76F3" w:rsidP="00FB7BF0">
                <w:pPr>
                  <w:pStyle w:val="LTU-Header-DivisionSchoolResearchCentre"/>
                  <w:rPr>
                    <w:b/>
                    <w:caps/>
                  </w:rPr>
                </w:pPr>
              </w:p>
              <w:p w14:paraId="4C6A9BB7" w14:textId="77777777" w:rsidR="004C76F3" w:rsidRPr="00FE279E" w:rsidRDefault="004C76F3" w:rsidP="00FB7BF0">
                <w:pPr>
                  <w:pStyle w:val="LTU-Cover-Subhead1"/>
                  <w:rPr>
                    <w:b w:val="0"/>
                    <w:caps/>
                    <w:noProof/>
                    <w:lang w:eastAsia="en-AU"/>
                  </w:rPr>
                </w:pPr>
              </w:p>
            </w:tc>
            <w:tc>
              <w:tcPr>
                <w:tcW w:w="5284" w:type="dxa"/>
                <w:gridSpan w:val="2"/>
                <w:tcBorders>
                  <w:top w:val="nil"/>
                  <w:left w:val="single" w:sz="2" w:space="0" w:color="FFFFFF"/>
                  <w:bottom w:val="nil"/>
                  <w:right w:val="nil"/>
                  <w:tl2br w:val="nil"/>
                  <w:tr2bl w:val="nil"/>
                </w:tcBorders>
                <w:shd w:val="clear" w:color="auto" w:fill="auto"/>
                <w:tcMar>
                  <w:right w:w="284" w:type="dxa"/>
                </w:tcMar>
              </w:tcPr>
              <w:p w14:paraId="30E49399" w14:textId="77777777" w:rsidR="004C76F3" w:rsidRPr="00FE279E" w:rsidRDefault="004C76F3" w:rsidP="00FB7BF0">
                <w:pPr>
                  <w:pStyle w:val="LTU-Cover-Subhead1"/>
                  <w:rPr>
                    <w:b w:val="0"/>
                    <w:caps/>
                  </w:rPr>
                </w:pPr>
              </w:p>
            </w:tc>
          </w:tr>
          <w:tr w:rsidR="004C76F3" w:rsidRPr="00FE279E" w14:paraId="6DD2DB27" w14:textId="77777777" w:rsidTr="00C30709">
            <w:trPr>
              <w:trHeight w:hRule="exact" w:val="227"/>
            </w:trPr>
            <w:tc>
              <w:tcPr>
                <w:tcW w:w="5284" w:type="dxa"/>
                <w:vMerge/>
                <w:shd w:val="clear" w:color="auto" w:fill="auto"/>
                <w:vAlign w:val="center"/>
              </w:tcPr>
              <w:p w14:paraId="1565D0C6" w14:textId="77777777" w:rsidR="004C76F3" w:rsidRPr="00FE279E" w:rsidRDefault="004C76F3" w:rsidP="00FB7BF0">
                <w:pPr>
                  <w:pStyle w:val="LTU-Cover-Subhead1"/>
                  <w:rPr>
                    <w:noProof/>
                    <w:lang w:eastAsia="en-AU"/>
                  </w:rPr>
                </w:pPr>
              </w:p>
            </w:tc>
            <w:tc>
              <w:tcPr>
                <w:tcW w:w="5284" w:type="dxa"/>
                <w:gridSpan w:val="2"/>
                <w:shd w:val="clear" w:color="auto" w:fill="EE3124" w:themeFill="accent1"/>
                <w:tcMar>
                  <w:right w:w="284" w:type="dxa"/>
                </w:tcMar>
                <w:vAlign w:val="center"/>
              </w:tcPr>
              <w:p w14:paraId="7E070189" w14:textId="77777777" w:rsidR="004C76F3" w:rsidRPr="00FE279E" w:rsidRDefault="004C76F3" w:rsidP="00FB7BF0">
                <w:pPr>
                  <w:pStyle w:val="LTU-Cover-Subhead1"/>
                  <w:rPr>
                    <w:color w:val="AB2328"/>
                  </w:rPr>
                </w:pPr>
              </w:p>
            </w:tc>
          </w:tr>
          <w:tr w:rsidR="004C76F3" w:rsidRPr="00FE279E" w14:paraId="3AF6DF0F" w14:textId="77777777" w:rsidTr="00FE279E">
            <w:trPr>
              <w:trHeight w:hRule="exact" w:val="510"/>
            </w:trPr>
            <w:tc>
              <w:tcPr>
                <w:tcW w:w="5284" w:type="dxa"/>
                <w:vMerge/>
                <w:shd w:val="clear" w:color="auto" w:fill="auto"/>
                <w:vAlign w:val="bottom"/>
              </w:tcPr>
              <w:p w14:paraId="4D2E6712" w14:textId="77777777" w:rsidR="004C76F3" w:rsidRPr="00FE279E" w:rsidRDefault="004C76F3" w:rsidP="00FB7BF0">
                <w:pPr>
                  <w:pStyle w:val="LTU-Cover-Subhead1"/>
                </w:pPr>
              </w:p>
            </w:tc>
            <w:tc>
              <w:tcPr>
                <w:tcW w:w="5284" w:type="dxa"/>
                <w:gridSpan w:val="2"/>
                <w:shd w:val="clear" w:color="auto" w:fill="auto"/>
                <w:tcMar>
                  <w:top w:w="85" w:type="dxa"/>
                  <w:right w:w="284" w:type="dxa"/>
                </w:tcMar>
              </w:tcPr>
              <w:p w14:paraId="0834F9C8" w14:textId="51BB9E02" w:rsidR="004C76F3" w:rsidRPr="00FE279E" w:rsidRDefault="004B1D04" w:rsidP="006E5BA4">
                <w:pPr>
                  <w:pStyle w:val="LTU-Cover-Subhead1"/>
                </w:pPr>
                <w:r>
                  <w:rPr>
                    <w:sz w:val="17"/>
                    <w:szCs w:val="17"/>
                  </w:rPr>
                  <w:t xml:space="preserve">Sport and </w:t>
                </w:r>
                <w:r w:rsidR="000229BC">
                  <w:rPr>
                    <w:sz w:val="17"/>
                    <w:szCs w:val="17"/>
                  </w:rPr>
                  <w:t>Exercise</w:t>
                </w:r>
                <w:r>
                  <w:rPr>
                    <w:sz w:val="17"/>
                    <w:szCs w:val="17"/>
                  </w:rPr>
                  <w:t xml:space="preserve"> Science</w:t>
                </w:r>
              </w:p>
              <w:p w14:paraId="735F11C5" w14:textId="012E23DC" w:rsidR="004C76F3" w:rsidRPr="00FE279E" w:rsidRDefault="000229BC" w:rsidP="006D2A7B">
                <w:pPr>
                  <w:pStyle w:val="LTU-Cover-Subhead2"/>
                  <w:rPr>
                    <w:color w:val="auto"/>
                  </w:rPr>
                </w:pPr>
                <w:r>
                  <w:t>School of Allied Health, Human Services and Sport</w:t>
                </w:r>
              </w:p>
              <w:p w14:paraId="2139A18A" w14:textId="77777777" w:rsidR="004C76F3" w:rsidRPr="00FE279E" w:rsidRDefault="004C76F3" w:rsidP="006D2A7B">
                <w:pPr>
                  <w:pStyle w:val="LTU-Cover-Subhead2"/>
                </w:pPr>
              </w:p>
            </w:tc>
          </w:tr>
          <w:tr w:rsidR="004C76F3" w:rsidRPr="00FE279E" w14:paraId="00B5DC46" w14:textId="77777777" w:rsidTr="00FE279E">
            <w:trPr>
              <w:trHeight w:hRule="exact" w:val="3402"/>
            </w:trPr>
            <w:tc>
              <w:tcPr>
                <w:tcW w:w="5284" w:type="dxa"/>
                <w:shd w:val="clear" w:color="auto" w:fill="auto"/>
                <w:tcMar>
                  <w:top w:w="0" w:type="dxa"/>
                  <w:left w:w="0" w:type="dxa"/>
                  <w:bottom w:w="567" w:type="dxa"/>
                  <w:right w:w="0" w:type="dxa"/>
                </w:tcMar>
                <w:vAlign w:val="bottom"/>
              </w:tcPr>
              <w:p w14:paraId="2BD81792" w14:textId="77777777" w:rsidR="004C76F3" w:rsidRPr="00FE279E" w:rsidRDefault="004C76F3" w:rsidP="00FB7BF0">
                <w:pPr>
                  <w:pStyle w:val="LTU-Cover-Subhead1"/>
                </w:pPr>
              </w:p>
            </w:tc>
            <w:tc>
              <w:tcPr>
                <w:tcW w:w="5284" w:type="dxa"/>
                <w:gridSpan w:val="2"/>
                <w:shd w:val="clear" w:color="auto" w:fill="auto"/>
                <w:tcMar>
                  <w:top w:w="0" w:type="dxa"/>
                  <w:left w:w="0" w:type="dxa"/>
                  <w:bottom w:w="567" w:type="dxa"/>
                  <w:right w:w="284" w:type="dxa"/>
                </w:tcMar>
                <w:vAlign w:val="bottom"/>
              </w:tcPr>
              <w:p w14:paraId="1C0CFCB4" w14:textId="4FF66774" w:rsidR="004C76F3" w:rsidRPr="00FE279E" w:rsidRDefault="004B1D04" w:rsidP="005309C8">
                <w:pPr>
                  <w:pStyle w:val="LTU-Cover-Heading1"/>
                </w:pPr>
                <w:r>
                  <w:t>A Scoping Review Protocol</w:t>
                </w:r>
              </w:p>
              <w:p w14:paraId="394755DD" w14:textId="1294FDCA" w:rsidR="004C76F3" w:rsidRPr="00FE279E" w:rsidRDefault="004C76F3" w:rsidP="00FB7BF0">
                <w:pPr>
                  <w:pStyle w:val="LTU-Cover-DateVersion"/>
                  <w:rPr>
                    <w:color w:val="5C4A3F"/>
                  </w:rPr>
                </w:pPr>
              </w:p>
            </w:tc>
          </w:tr>
          <w:tr w:rsidR="004C76F3" w:rsidRPr="00FE279E" w14:paraId="2B419389" w14:textId="77777777" w:rsidTr="00C30709">
            <w:trPr>
              <w:trHeight w:hRule="exact" w:val="9072"/>
            </w:trPr>
            <w:tc>
              <w:tcPr>
                <w:tcW w:w="5284" w:type="dxa"/>
                <w:shd w:val="clear" w:color="auto" w:fill="EE3124" w:themeFill="accent1"/>
                <w:tcMar>
                  <w:top w:w="340" w:type="dxa"/>
                  <w:left w:w="0" w:type="dxa"/>
                  <w:bottom w:w="0" w:type="dxa"/>
                  <w:right w:w="0" w:type="dxa"/>
                </w:tcMar>
              </w:tcPr>
              <w:p w14:paraId="5BD02CDD" w14:textId="77777777" w:rsidR="004C76F3" w:rsidRPr="00FE279E" w:rsidRDefault="004C76F3" w:rsidP="00FB7BF0">
                <w:pPr>
                  <w:pStyle w:val="LTU-Cover-Subhead1"/>
                </w:pPr>
              </w:p>
            </w:tc>
            <w:tc>
              <w:tcPr>
                <w:tcW w:w="5284" w:type="dxa"/>
                <w:gridSpan w:val="2"/>
                <w:shd w:val="clear" w:color="auto" w:fill="EE3124" w:themeFill="accent1"/>
                <w:tcMar>
                  <w:top w:w="340" w:type="dxa"/>
                  <w:left w:w="0" w:type="dxa"/>
                  <w:bottom w:w="0" w:type="dxa"/>
                  <w:right w:w="284" w:type="dxa"/>
                </w:tcMar>
              </w:tcPr>
              <w:p w14:paraId="1AD6FDFF" w14:textId="34572C6A" w:rsidR="00EA4120" w:rsidRDefault="001105F9" w:rsidP="00FB7BF0">
                <w:pPr>
                  <w:pStyle w:val="LTU-Cover-Heading3"/>
                  <w:rPr>
                    <w:rFonts w:asciiTheme="majorHAnsi" w:hAnsiTheme="majorHAnsi" w:cs="Georgia"/>
                    <w:b/>
                    <w:bCs/>
                    <w:sz w:val="36"/>
                    <w:szCs w:val="36"/>
                  </w:rPr>
                </w:pPr>
                <w:r>
                  <w:rPr>
                    <w:rFonts w:asciiTheme="majorHAnsi" w:hAnsiTheme="majorHAnsi" w:cs="Georgia"/>
                    <w:b/>
                    <w:bCs/>
                    <w:sz w:val="36"/>
                    <w:szCs w:val="36"/>
                  </w:rPr>
                  <w:t xml:space="preserve">The </w:t>
                </w:r>
                <w:r w:rsidR="00875200">
                  <w:rPr>
                    <w:rFonts w:asciiTheme="majorHAnsi" w:hAnsiTheme="majorHAnsi" w:cs="Georgia"/>
                    <w:b/>
                    <w:bCs/>
                    <w:sz w:val="36"/>
                    <w:szCs w:val="36"/>
                  </w:rPr>
                  <w:t xml:space="preserve">use of </w:t>
                </w:r>
                <w:r w:rsidR="00392807">
                  <w:rPr>
                    <w:rFonts w:asciiTheme="majorHAnsi" w:hAnsiTheme="majorHAnsi" w:cs="Georgia"/>
                    <w:b/>
                    <w:bCs/>
                    <w:sz w:val="36"/>
                    <w:szCs w:val="36"/>
                  </w:rPr>
                  <w:t>training aids</w:t>
                </w:r>
                <w:r w:rsidR="00875200">
                  <w:rPr>
                    <w:rFonts w:asciiTheme="majorHAnsi" w:hAnsiTheme="majorHAnsi" w:cs="Georgia"/>
                    <w:b/>
                    <w:bCs/>
                    <w:sz w:val="36"/>
                    <w:szCs w:val="36"/>
                  </w:rPr>
                  <w:t xml:space="preserve"> for sport</w:t>
                </w:r>
                <w:r w:rsidR="00DA323E">
                  <w:rPr>
                    <w:rFonts w:asciiTheme="majorHAnsi" w:hAnsiTheme="majorHAnsi" w:cs="Georgia"/>
                    <w:b/>
                    <w:bCs/>
                    <w:sz w:val="36"/>
                    <w:szCs w:val="36"/>
                  </w:rPr>
                  <w:t>-</w:t>
                </w:r>
                <w:r w:rsidR="00875200">
                  <w:rPr>
                    <w:rFonts w:asciiTheme="majorHAnsi" w:hAnsiTheme="majorHAnsi" w:cs="Georgia"/>
                    <w:b/>
                    <w:bCs/>
                    <w:sz w:val="36"/>
                    <w:szCs w:val="36"/>
                  </w:rPr>
                  <w:t>specific skill</w:t>
                </w:r>
                <w:r w:rsidR="00DA323E">
                  <w:rPr>
                    <w:rFonts w:asciiTheme="majorHAnsi" w:hAnsiTheme="majorHAnsi" w:cs="Georgia"/>
                    <w:b/>
                    <w:bCs/>
                    <w:sz w:val="36"/>
                    <w:szCs w:val="36"/>
                  </w:rPr>
                  <w:t xml:space="preserve"> development</w:t>
                </w:r>
                <w:r w:rsidR="00875200">
                  <w:rPr>
                    <w:rFonts w:asciiTheme="majorHAnsi" w:hAnsiTheme="majorHAnsi" w:cs="Georgia"/>
                    <w:b/>
                    <w:bCs/>
                    <w:sz w:val="36"/>
                    <w:szCs w:val="36"/>
                  </w:rPr>
                  <w:t xml:space="preserve"> </w:t>
                </w:r>
                <w:r w:rsidRPr="001105F9">
                  <w:rPr>
                    <w:rFonts w:asciiTheme="majorHAnsi" w:hAnsiTheme="majorHAnsi" w:cs="Georgia"/>
                    <w:b/>
                    <w:bCs/>
                    <w:sz w:val="36"/>
                    <w:szCs w:val="36"/>
                  </w:rPr>
                  <w:t>in racket and club sports</w:t>
                </w:r>
                <w:r w:rsidR="001A0DFD">
                  <w:rPr>
                    <w:rFonts w:asciiTheme="majorHAnsi" w:hAnsiTheme="majorHAnsi" w:cs="Georgia"/>
                    <w:b/>
                    <w:bCs/>
                    <w:sz w:val="36"/>
                    <w:szCs w:val="36"/>
                  </w:rPr>
                  <w:t>:</w:t>
                </w:r>
                <w:r w:rsidR="00EA4120">
                  <w:rPr>
                    <w:rFonts w:asciiTheme="majorHAnsi" w:hAnsiTheme="majorHAnsi" w:cs="Georgia"/>
                    <w:b/>
                    <w:bCs/>
                    <w:sz w:val="36"/>
                    <w:szCs w:val="36"/>
                  </w:rPr>
                  <w:t xml:space="preserve"> </w:t>
                </w:r>
                <w:r w:rsidR="001A0DFD">
                  <w:rPr>
                    <w:rFonts w:asciiTheme="majorHAnsi" w:hAnsiTheme="majorHAnsi" w:cs="Georgia"/>
                    <w:b/>
                    <w:bCs/>
                    <w:sz w:val="36"/>
                    <w:szCs w:val="36"/>
                  </w:rPr>
                  <w:t xml:space="preserve">a </w:t>
                </w:r>
                <w:r w:rsidR="00EA4120">
                  <w:rPr>
                    <w:rFonts w:asciiTheme="majorHAnsi" w:hAnsiTheme="majorHAnsi" w:cs="Georgia"/>
                    <w:b/>
                    <w:bCs/>
                    <w:sz w:val="36"/>
                    <w:szCs w:val="36"/>
                  </w:rPr>
                  <w:t>scoping review</w:t>
                </w:r>
                <w:r w:rsidR="00FA742B">
                  <w:rPr>
                    <w:rFonts w:asciiTheme="majorHAnsi" w:hAnsiTheme="majorHAnsi" w:cs="Georgia"/>
                    <w:b/>
                    <w:bCs/>
                    <w:sz w:val="36"/>
                    <w:szCs w:val="36"/>
                  </w:rPr>
                  <w:t xml:space="preserve"> protocol</w:t>
                </w:r>
              </w:p>
              <w:p w14:paraId="1364342E" w14:textId="77777777" w:rsidR="00DA323E" w:rsidRDefault="004B1D04" w:rsidP="00FB7BF0">
                <w:pPr>
                  <w:pStyle w:val="LTU-Cover-Heading3"/>
                </w:pPr>
                <w:r>
                  <w:t>Prepared for Registration to</w:t>
                </w:r>
                <w:r w:rsidR="00DA323E">
                  <w:t>:</w:t>
                </w:r>
              </w:p>
              <w:p w14:paraId="6B40AD34" w14:textId="0F4FB069" w:rsidR="004C76F3" w:rsidRPr="00FE279E" w:rsidRDefault="00DA323E" w:rsidP="00FB7BF0">
                <w:pPr>
                  <w:pStyle w:val="LTU-Cover-Heading3"/>
                </w:pPr>
                <w:r>
                  <w:t>Open at La Trobe (OPAL)</w:t>
                </w:r>
              </w:p>
            </w:tc>
          </w:tr>
          <w:tr w:rsidR="004C76F3" w:rsidRPr="00FE279E" w14:paraId="3F755EBD" w14:textId="77777777" w:rsidTr="00C30709">
            <w:trPr>
              <w:trHeight w:val="1247"/>
            </w:trPr>
            <w:tc>
              <w:tcPr>
                <w:tcW w:w="5284" w:type="dxa"/>
                <w:shd w:val="clear" w:color="auto" w:fill="EE3124" w:themeFill="accent1"/>
                <w:tcMar>
                  <w:bottom w:w="284" w:type="dxa"/>
                </w:tcMar>
              </w:tcPr>
              <w:p w14:paraId="0DC5BB20" w14:textId="77777777" w:rsidR="004C76F3" w:rsidRPr="00FE279E" w:rsidRDefault="004C76F3" w:rsidP="00FB7BF0">
                <w:pPr>
                  <w:pStyle w:val="LTU-Cover-Subhead1"/>
                </w:pPr>
              </w:p>
            </w:tc>
            <w:tc>
              <w:tcPr>
                <w:tcW w:w="2385" w:type="dxa"/>
                <w:shd w:val="clear" w:color="auto" w:fill="EE3124" w:themeFill="accent1"/>
                <w:tcMar>
                  <w:bottom w:w="284" w:type="dxa"/>
                  <w:right w:w="0" w:type="dxa"/>
                </w:tcMar>
              </w:tcPr>
              <w:p w14:paraId="5A1BC70A" w14:textId="3951241F" w:rsidR="004C76F3" w:rsidRPr="00FE279E" w:rsidRDefault="00CA5E15" w:rsidP="00FB7BF0">
                <w:pPr>
                  <w:pStyle w:val="LTU-Cover-Contactdetails"/>
                  <w:rPr>
                    <w:color w:val="FFFFFF"/>
                  </w:rPr>
                </w:pPr>
                <w:r>
                  <w:rPr>
                    <w:color w:val="FFFFFF"/>
                  </w:rPr>
                  <w:t>Nicholas Busuttil</w:t>
                </w:r>
              </w:p>
              <w:p w14:paraId="4AEF4B82" w14:textId="77777777" w:rsidR="004C76F3" w:rsidRPr="00FE279E" w:rsidRDefault="004C76F3" w:rsidP="00FB7BF0">
                <w:pPr>
                  <w:pStyle w:val="LTU-Cover-Contactdetails"/>
                  <w:rPr>
                    <w:color w:val="FFFFFF"/>
                  </w:rPr>
                </w:pPr>
                <w:r w:rsidRPr="00FE279E">
                  <w:rPr>
                    <w:color w:val="FFFFFF"/>
                  </w:rPr>
                  <w:t>La</w:t>
                </w:r>
                <w:r w:rsidRPr="00FE279E">
                  <w:rPr>
                    <w:rFonts w:ascii="MS Gothic" w:eastAsia="MS Gothic" w:hAnsi="MS Gothic" w:cs="MS Gothic" w:hint="eastAsia"/>
                    <w:color w:val="FFFFFF"/>
                  </w:rPr>
                  <w:t> </w:t>
                </w:r>
                <w:r w:rsidRPr="00FE279E">
                  <w:rPr>
                    <w:color w:val="FFFFFF"/>
                  </w:rPr>
                  <w:t>Trobe University</w:t>
                </w:r>
              </w:p>
              <w:p w14:paraId="59309C28" w14:textId="77777777" w:rsidR="004C76F3" w:rsidRPr="00FE279E" w:rsidRDefault="004C76F3" w:rsidP="004D03A7">
                <w:pPr>
                  <w:pStyle w:val="LTU-Cover-Contactdetails"/>
                  <w:rPr>
                    <w:color w:val="FFFFFF"/>
                  </w:rPr>
                </w:pPr>
                <w:r w:rsidRPr="00FE279E">
                  <w:rPr>
                    <w:color w:val="FFFFFF"/>
                  </w:rPr>
                  <w:t>Victoria 3086</w:t>
                </w:r>
              </w:p>
            </w:tc>
            <w:tc>
              <w:tcPr>
                <w:tcW w:w="2899" w:type="dxa"/>
                <w:shd w:val="clear" w:color="auto" w:fill="EE3124" w:themeFill="accent1"/>
                <w:tcMar>
                  <w:top w:w="57" w:type="dxa"/>
                  <w:left w:w="57" w:type="dxa"/>
                  <w:bottom w:w="284" w:type="dxa"/>
                  <w:right w:w="284" w:type="dxa"/>
                </w:tcMar>
              </w:tcPr>
              <w:p w14:paraId="42023DD5" w14:textId="4225410D" w:rsidR="004C76F3" w:rsidRPr="00FE279E" w:rsidRDefault="004C76F3" w:rsidP="00FB7BF0">
                <w:pPr>
                  <w:pStyle w:val="LTU-Cover-Contactdetails"/>
                  <w:rPr>
                    <w:color w:val="FFFFFF"/>
                  </w:rPr>
                </w:pPr>
                <w:r w:rsidRPr="00FE279E">
                  <w:rPr>
                    <w:b/>
                    <w:bCs/>
                    <w:caps/>
                    <w:color w:val="FFFFFF"/>
                  </w:rPr>
                  <w:t>E</w:t>
                </w:r>
                <w:r w:rsidRPr="00FE279E">
                  <w:rPr>
                    <w:color w:val="FFFFFF"/>
                  </w:rPr>
                  <w:tab/>
                </w:r>
                <w:r w:rsidR="00CA5E15">
                  <w:rPr>
                    <w:color w:val="FFFFFF"/>
                  </w:rPr>
                  <w:t>n.busuttil</w:t>
                </w:r>
                <w:r w:rsidRPr="00FE279E">
                  <w:rPr>
                    <w:color w:val="FFFFFF"/>
                  </w:rPr>
                  <w:t>@latrobe.edu.au</w:t>
                </w:r>
              </w:p>
              <w:p w14:paraId="6B0AE36D" w14:textId="77777777" w:rsidR="004C76F3" w:rsidRPr="00FE279E" w:rsidRDefault="004C76F3" w:rsidP="00FB7BF0">
                <w:pPr>
                  <w:pStyle w:val="LTU-Cover-Contactdetails"/>
                  <w:rPr>
                    <w:b/>
                    <w:color w:val="FFFFFF"/>
                  </w:rPr>
                </w:pPr>
                <w:r w:rsidRPr="00FE279E">
                  <w:rPr>
                    <w:b/>
                    <w:color w:val="FFFFFF"/>
                  </w:rPr>
                  <w:t>latrobe.edu.au</w:t>
                </w:r>
              </w:p>
              <w:p w14:paraId="1BC3BEA4" w14:textId="77777777" w:rsidR="004C76F3" w:rsidRPr="00FE279E" w:rsidRDefault="004C76F3" w:rsidP="00FB7BF0">
                <w:pPr>
                  <w:pStyle w:val="LTU-Cover-Subhead1"/>
                </w:pPr>
              </w:p>
            </w:tc>
          </w:tr>
        </w:tbl>
        <w:p w14:paraId="14C0453D" w14:textId="77777777" w:rsidR="004C76F3" w:rsidRDefault="004C76F3" w:rsidP="00FE279E">
          <w:pPr>
            <w:sectPr w:rsidR="004C76F3" w:rsidSect="00A47E8B">
              <w:footerReference w:type="default" r:id="rId12"/>
              <w:headerReference w:type="first" r:id="rId13"/>
              <w:type w:val="continuous"/>
              <w:pgSz w:w="11906" w:h="16838" w:code="9"/>
              <w:pgMar w:top="601" w:right="709" w:bottom="284" w:left="709" w:header="284" w:footer="599" w:gutter="0"/>
              <w:pgNumType w:start="0"/>
              <w:cols w:space="708"/>
              <w:docGrid w:linePitch="360"/>
            </w:sectPr>
          </w:pPr>
          <w:r>
            <w:br w:type="page"/>
          </w:r>
        </w:p>
        <w:p w14:paraId="2F2D0110" w14:textId="77777777" w:rsidR="004C76F3" w:rsidRDefault="00DC5BF6" w:rsidP="00FE279E"/>
      </w:sdtContent>
    </w:sdt>
    <w:p w14:paraId="6C8E9CB9" w14:textId="77777777" w:rsidR="005E52EA" w:rsidRDefault="005E52EA" w:rsidP="00FE279E"/>
    <w:p w14:paraId="361F6436" w14:textId="77777777" w:rsidR="00A47E8B" w:rsidRDefault="00A47E8B" w:rsidP="00FE279E">
      <w:pPr>
        <w:sectPr w:rsidR="00A47E8B" w:rsidSect="00A47E8B">
          <w:footerReference w:type="even" r:id="rId14"/>
          <w:type w:val="continuous"/>
          <w:pgSz w:w="11906" w:h="16838" w:code="9"/>
          <w:pgMar w:top="601" w:right="709" w:bottom="284" w:left="709" w:header="284" w:footer="599" w:gutter="0"/>
          <w:cols w:space="708"/>
          <w:docGrid w:linePitch="360"/>
        </w:sectPr>
      </w:pPr>
    </w:p>
    <w:p w14:paraId="6D5440F5" w14:textId="77777777" w:rsidR="005232B1" w:rsidRPr="00114BDB" w:rsidRDefault="005232B1" w:rsidP="0036376D">
      <w:pPr>
        <w:pStyle w:val="TOCHeading1"/>
      </w:pPr>
      <w:bookmarkStart w:id="0" w:name="_Toc334782004"/>
      <w:r w:rsidRPr="00114BDB">
        <w:lastRenderedPageBreak/>
        <w:t>Table of contents</w:t>
      </w:r>
      <w:bookmarkEnd w:id="0"/>
    </w:p>
    <w:p w14:paraId="3992042F" w14:textId="681A0FA7" w:rsidR="00EB4A2A" w:rsidRDefault="00FB1717">
      <w:pPr>
        <w:pStyle w:val="TOC1"/>
        <w:rPr>
          <w:rFonts w:asciiTheme="minorHAnsi" w:eastAsiaTheme="minorEastAsia" w:hAnsiTheme="minorHAnsi" w:cstheme="minorBidi"/>
          <w:bCs w:val="0"/>
          <w:caps w:val="0"/>
          <w:color w:val="auto"/>
          <w:sz w:val="22"/>
          <w:szCs w:val="22"/>
          <w:lang w:eastAsia="en-AU" w:bidi="ar-SA"/>
        </w:rPr>
      </w:pPr>
      <w:r>
        <w:fldChar w:fldCharType="begin"/>
      </w:r>
      <w:r w:rsidRPr="00C11E12">
        <w:instrText xml:space="preserve"> TOC \t "LTU - Subhead 3,2,LTU - Subhead 1,2,LTU - Subhead 2,2,LTU - Section heading,1,LTU - Subhead 1 0pt,2" </w:instrText>
      </w:r>
      <w:r>
        <w:fldChar w:fldCharType="separate"/>
      </w:r>
      <w:r w:rsidR="00EB4A2A">
        <w:t>Abstract</w:t>
      </w:r>
      <w:r w:rsidR="00EB4A2A">
        <w:tab/>
      </w:r>
      <w:r w:rsidR="00EB4A2A">
        <w:fldChar w:fldCharType="begin"/>
      </w:r>
      <w:r w:rsidR="00EB4A2A">
        <w:instrText xml:space="preserve"> PAGEREF _Toc50460514 \h </w:instrText>
      </w:r>
      <w:r w:rsidR="00EB4A2A">
        <w:fldChar w:fldCharType="separate"/>
      </w:r>
      <w:r w:rsidR="0024220B">
        <w:t>2</w:t>
      </w:r>
      <w:r w:rsidR="00EB4A2A">
        <w:fldChar w:fldCharType="end"/>
      </w:r>
    </w:p>
    <w:p w14:paraId="31B742BC" w14:textId="44299730" w:rsidR="00EB4A2A" w:rsidRDefault="00EB4A2A">
      <w:pPr>
        <w:pStyle w:val="TOC1"/>
        <w:rPr>
          <w:rFonts w:asciiTheme="minorHAnsi" w:eastAsiaTheme="minorEastAsia" w:hAnsiTheme="minorHAnsi" w:cstheme="minorBidi"/>
          <w:bCs w:val="0"/>
          <w:caps w:val="0"/>
          <w:color w:val="auto"/>
          <w:sz w:val="22"/>
          <w:szCs w:val="22"/>
          <w:lang w:eastAsia="en-AU" w:bidi="ar-SA"/>
        </w:rPr>
      </w:pPr>
      <w:r>
        <w:t>Background</w:t>
      </w:r>
      <w:r>
        <w:tab/>
      </w:r>
      <w:r>
        <w:fldChar w:fldCharType="begin"/>
      </w:r>
      <w:r>
        <w:instrText xml:space="preserve"> PAGEREF _Toc50460515 \h </w:instrText>
      </w:r>
      <w:r>
        <w:fldChar w:fldCharType="separate"/>
      </w:r>
      <w:r w:rsidR="0024220B">
        <w:t>3</w:t>
      </w:r>
      <w:r>
        <w:fldChar w:fldCharType="end"/>
      </w:r>
    </w:p>
    <w:p w14:paraId="5E8800F5" w14:textId="4DF2FA27" w:rsidR="00EB4A2A" w:rsidRDefault="00EB4A2A">
      <w:pPr>
        <w:pStyle w:val="TOC1"/>
        <w:rPr>
          <w:rFonts w:asciiTheme="minorHAnsi" w:eastAsiaTheme="minorEastAsia" w:hAnsiTheme="minorHAnsi" w:cstheme="minorBidi"/>
          <w:bCs w:val="0"/>
          <w:caps w:val="0"/>
          <w:color w:val="auto"/>
          <w:sz w:val="22"/>
          <w:szCs w:val="22"/>
          <w:lang w:eastAsia="en-AU" w:bidi="ar-SA"/>
        </w:rPr>
      </w:pPr>
      <w:r>
        <w:t>Inclusion Criteria</w:t>
      </w:r>
      <w:r>
        <w:tab/>
      </w:r>
      <w:r>
        <w:fldChar w:fldCharType="begin"/>
      </w:r>
      <w:r>
        <w:instrText xml:space="preserve"> PAGEREF _Toc50460516 \h </w:instrText>
      </w:r>
      <w:r>
        <w:fldChar w:fldCharType="separate"/>
      </w:r>
      <w:r w:rsidR="0024220B">
        <w:t>5</w:t>
      </w:r>
      <w:r>
        <w:fldChar w:fldCharType="end"/>
      </w:r>
    </w:p>
    <w:p w14:paraId="2299AEF7" w14:textId="5511C196" w:rsidR="00EB4A2A" w:rsidRDefault="00EB4A2A">
      <w:pPr>
        <w:pStyle w:val="TOC2"/>
        <w:rPr>
          <w:rFonts w:eastAsiaTheme="minorEastAsia" w:cstheme="minorBidi"/>
          <w:iCs w:val="0"/>
          <w:color w:val="auto"/>
          <w:sz w:val="22"/>
          <w:szCs w:val="22"/>
          <w:lang w:eastAsia="en-AU"/>
        </w:rPr>
      </w:pPr>
      <w:r>
        <w:rPr>
          <w:lang w:bidi="en-US"/>
        </w:rPr>
        <w:t>Types of Participants</w:t>
      </w:r>
      <w:r>
        <w:tab/>
      </w:r>
      <w:r>
        <w:fldChar w:fldCharType="begin"/>
      </w:r>
      <w:r>
        <w:instrText xml:space="preserve"> PAGEREF _Toc50460517 \h </w:instrText>
      </w:r>
      <w:r>
        <w:fldChar w:fldCharType="separate"/>
      </w:r>
      <w:r w:rsidR="0024220B">
        <w:t>5</w:t>
      </w:r>
      <w:r>
        <w:fldChar w:fldCharType="end"/>
      </w:r>
    </w:p>
    <w:p w14:paraId="7CDA0C26" w14:textId="1AF71A00" w:rsidR="00EB4A2A" w:rsidRDefault="00EB4A2A">
      <w:pPr>
        <w:pStyle w:val="TOC2"/>
        <w:rPr>
          <w:rFonts w:eastAsiaTheme="minorEastAsia" w:cstheme="minorBidi"/>
          <w:iCs w:val="0"/>
          <w:color w:val="auto"/>
          <w:sz w:val="22"/>
          <w:szCs w:val="22"/>
          <w:lang w:eastAsia="en-AU"/>
        </w:rPr>
      </w:pPr>
      <w:r>
        <w:rPr>
          <w:lang w:bidi="en-US"/>
        </w:rPr>
        <w:t>Concept</w:t>
      </w:r>
      <w:r>
        <w:tab/>
      </w:r>
      <w:r>
        <w:fldChar w:fldCharType="begin"/>
      </w:r>
      <w:r>
        <w:instrText xml:space="preserve"> PAGEREF _Toc50460518 \h </w:instrText>
      </w:r>
      <w:r>
        <w:fldChar w:fldCharType="separate"/>
      </w:r>
      <w:r w:rsidR="0024220B">
        <w:t>5</w:t>
      </w:r>
      <w:r>
        <w:fldChar w:fldCharType="end"/>
      </w:r>
    </w:p>
    <w:p w14:paraId="54110683" w14:textId="55889CB1" w:rsidR="00EB4A2A" w:rsidRDefault="00EB4A2A">
      <w:pPr>
        <w:pStyle w:val="TOC2"/>
        <w:rPr>
          <w:rFonts w:eastAsiaTheme="minorEastAsia" w:cstheme="minorBidi"/>
          <w:iCs w:val="0"/>
          <w:color w:val="auto"/>
          <w:sz w:val="22"/>
          <w:szCs w:val="22"/>
          <w:lang w:eastAsia="en-AU"/>
        </w:rPr>
      </w:pPr>
      <w:r>
        <w:rPr>
          <w:lang w:bidi="en-US"/>
        </w:rPr>
        <w:t>Context</w:t>
      </w:r>
      <w:r>
        <w:tab/>
      </w:r>
      <w:r>
        <w:fldChar w:fldCharType="begin"/>
      </w:r>
      <w:r>
        <w:instrText xml:space="preserve"> PAGEREF _Toc50460519 \h </w:instrText>
      </w:r>
      <w:r>
        <w:fldChar w:fldCharType="separate"/>
      </w:r>
      <w:r w:rsidR="0024220B">
        <w:t>5</w:t>
      </w:r>
      <w:r>
        <w:fldChar w:fldCharType="end"/>
      </w:r>
    </w:p>
    <w:p w14:paraId="2C33C168" w14:textId="3B1C6F93" w:rsidR="00EB4A2A" w:rsidRDefault="00EB4A2A">
      <w:pPr>
        <w:pStyle w:val="TOC2"/>
        <w:rPr>
          <w:rFonts w:eastAsiaTheme="minorEastAsia" w:cstheme="minorBidi"/>
          <w:iCs w:val="0"/>
          <w:color w:val="auto"/>
          <w:sz w:val="22"/>
          <w:szCs w:val="22"/>
          <w:lang w:eastAsia="en-AU"/>
        </w:rPr>
      </w:pPr>
      <w:r>
        <w:rPr>
          <w:lang w:bidi="en-US"/>
        </w:rPr>
        <w:t>Types of Studies</w:t>
      </w:r>
      <w:r>
        <w:tab/>
      </w:r>
      <w:r>
        <w:fldChar w:fldCharType="begin"/>
      </w:r>
      <w:r>
        <w:instrText xml:space="preserve"> PAGEREF _Toc50460520 \h </w:instrText>
      </w:r>
      <w:r>
        <w:fldChar w:fldCharType="separate"/>
      </w:r>
      <w:r w:rsidR="0024220B">
        <w:t>5</w:t>
      </w:r>
      <w:r>
        <w:fldChar w:fldCharType="end"/>
      </w:r>
    </w:p>
    <w:p w14:paraId="588F893F" w14:textId="5B208F32" w:rsidR="00EB4A2A" w:rsidRDefault="00EB4A2A">
      <w:pPr>
        <w:pStyle w:val="TOC1"/>
        <w:rPr>
          <w:rFonts w:asciiTheme="minorHAnsi" w:eastAsiaTheme="minorEastAsia" w:hAnsiTheme="minorHAnsi" w:cstheme="minorBidi"/>
          <w:bCs w:val="0"/>
          <w:caps w:val="0"/>
          <w:color w:val="auto"/>
          <w:sz w:val="22"/>
          <w:szCs w:val="22"/>
          <w:lang w:eastAsia="en-AU" w:bidi="ar-SA"/>
        </w:rPr>
      </w:pPr>
      <w:r>
        <w:t>Search Strategy</w:t>
      </w:r>
      <w:r>
        <w:tab/>
      </w:r>
      <w:r>
        <w:fldChar w:fldCharType="begin"/>
      </w:r>
      <w:r>
        <w:instrText xml:space="preserve"> PAGEREF _Toc50460521 \h </w:instrText>
      </w:r>
      <w:r>
        <w:fldChar w:fldCharType="separate"/>
      </w:r>
      <w:r w:rsidR="0024220B">
        <w:t>6</w:t>
      </w:r>
      <w:r>
        <w:fldChar w:fldCharType="end"/>
      </w:r>
    </w:p>
    <w:p w14:paraId="15912742" w14:textId="4039594A" w:rsidR="00EB4A2A" w:rsidRDefault="00EB4A2A">
      <w:pPr>
        <w:pStyle w:val="TOC1"/>
        <w:rPr>
          <w:rFonts w:asciiTheme="minorHAnsi" w:eastAsiaTheme="minorEastAsia" w:hAnsiTheme="minorHAnsi" w:cstheme="minorBidi"/>
          <w:bCs w:val="0"/>
          <w:caps w:val="0"/>
          <w:color w:val="auto"/>
          <w:sz w:val="22"/>
          <w:szCs w:val="22"/>
          <w:lang w:eastAsia="en-AU" w:bidi="ar-SA"/>
        </w:rPr>
      </w:pPr>
      <w:r>
        <w:t>Data Extraction</w:t>
      </w:r>
      <w:r>
        <w:tab/>
      </w:r>
      <w:r>
        <w:fldChar w:fldCharType="begin"/>
      </w:r>
      <w:r>
        <w:instrText xml:space="preserve"> PAGEREF _Toc50460522 \h </w:instrText>
      </w:r>
      <w:r>
        <w:fldChar w:fldCharType="separate"/>
      </w:r>
      <w:r w:rsidR="0024220B">
        <w:t>6</w:t>
      </w:r>
      <w:r>
        <w:fldChar w:fldCharType="end"/>
      </w:r>
    </w:p>
    <w:p w14:paraId="7C9BBBA1" w14:textId="2CD48942" w:rsidR="00EB4A2A" w:rsidRDefault="00EB4A2A">
      <w:pPr>
        <w:pStyle w:val="TOC1"/>
        <w:rPr>
          <w:rFonts w:asciiTheme="minorHAnsi" w:eastAsiaTheme="minorEastAsia" w:hAnsiTheme="minorHAnsi" w:cstheme="minorBidi"/>
          <w:bCs w:val="0"/>
          <w:caps w:val="0"/>
          <w:color w:val="auto"/>
          <w:sz w:val="22"/>
          <w:szCs w:val="22"/>
          <w:lang w:eastAsia="en-AU" w:bidi="ar-SA"/>
        </w:rPr>
      </w:pPr>
      <w:r>
        <w:t>Presenting the Data</w:t>
      </w:r>
      <w:r>
        <w:tab/>
      </w:r>
      <w:r>
        <w:fldChar w:fldCharType="begin"/>
      </w:r>
      <w:r>
        <w:instrText xml:space="preserve"> PAGEREF _Toc50460523 \h </w:instrText>
      </w:r>
      <w:r>
        <w:fldChar w:fldCharType="separate"/>
      </w:r>
      <w:r w:rsidR="0024220B">
        <w:t>6</w:t>
      </w:r>
      <w:r>
        <w:fldChar w:fldCharType="end"/>
      </w:r>
    </w:p>
    <w:p w14:paraId="7D7A1994" w14:textId="1B3B972F" w:rsidR="00EB4A2A" w:rsidRDefault="00EB4A2A">
      <w:pPr>
        <w:pStyle w:val="TOC1"/>
        <w:rPr>
          <w:rFonts w:asciiTheme="minorHAnsi" w:eastAsiaTheme="minorEastAsia" w:hAnsiTheme="minorHAnsi" w:cstheme="minorBidi"/>
          <w:bCs w:val="0"/>
          <w:caps w:val="0"/>
          <w:color w:val="auto"/>
          <w:sz w:val="22"/>
          <w:szCs w:val="22"/>
          <w:lang w:eastAsia="en-AU" w:bidi="ar-SA"/>
        </w:rPr>
      </w:pPr>
      <w:r>
        <w:t>References</w:t>
      </w:r>
      <w:r>
        <w:tab/>
      </w:r>
      <w:r w:rsidR="0024220B">
        <w:t>8</w:t>
      </w:r>
    </w:p>
    <w:p w14:paraId="503439FA" w14:textId="061145BF" w:rsidR="00EB4A2A" w:rsidRDefault="00EB4A2A">
      <w:pPr>
        <w:pStyle w:val="TOC1"/>
        <w:rPr>
          <w:rFonts w:asciiTheme="minorHAnsi" w:eastAsiaTheme="minorEastAsia" w:hAnsiTheme="minorHAnsi" w:cstheme="minorBidi"/>
          <w:bCs w:val="0"/>
          <w:caps w:val="0"/>
          <w:color w:val="auto"/>
          <w:sz w:val="22"/>
          <w:szCs w:val="22"/>
          <w:lang w:eastAsia="en-AU" w:bidi="ar-SA"/>
        </w:rPr>
      </w:pPr>
      <w:r>
        <w:t>Appendix I: Initial Search</w:t>
      </w:r>
      <w:r>
        <w:tab/>
      </w:r>
      <w:r w:rsidR="0024220B">
        <w:t>11</w:t>
      </w:r>
    </w:p>
    <w:p w14:paraId="7EA1055B" w14:textId="72DF80FB" w:rsidR="00EB4A2A" w:rsidRDefault="00EB4A2A">
      <w:pPr>
        <w:pStyle w:val="TOC1"/>
        <w:rPr>
          <w:rFonts w:asciiTheme="minorHAnsi" w:eastAsiaTheme="minorEastAsia" w:hAnsiTheme="minorHAnsi" w:cstheme="minorBidi"/>
          <w:bCs w:val="0"/>
          <w:caps w:val="0"/>
          <w:color w:val="auto"/>
          <w:sz w:val="22"/>
          <w:szCs w:val="22"/>
          <w:lang w:eastAsia="en-AU" w:bidi="ar-SA"/>
        </w:rPr>
      </w:pPr>
      <w:r>
        <w:t>Appendix II: Draft Data Extraction Form</w:t>
      </w:r>
      <w:r>
        <w:tab/>
      </w:r>
      <w:r w:rsidR="0024220B">
        <w:t>12</w:t>
      </w:r>
    </w:p>
    <w:p w14:paraId="43E8F981" w14:textId="02577696" w:rsidR="0027356D" w:rsidRDefault="00FB1717" w:rsidP="00C11E12">
      <w:pPr>
        <w:pStyle w:val="TOC1"/>
      </w:pPr>
      <w:r>
        <w:fldChar w:fldCharType="end"/>
      </w:r>
    </w:p>
    <w:p w14:paraId="5BB8AF51" w14:textId="77777777" w:rsidR="0027356D" w:rsidRDefault="0027356D" w:rsidP="0027356D"/>
    <w:p w14:paraId="572A8E04" w14:textId="77777777" w:rsidR="00FB7BF0" w:rsidRDefault="00B4164F">
      <w:pPr>
        <w:sectPr w:rsidR="00FB7BF0" w:rsidSect="0081082B">
          <w:headerReference w:type="even" r:id="rId15"/>
          <w:headerReference w:type="default" r:id="rId16"/>
          <w:footerReference w:type="even" r:id="rId17"/>
          <w:footerReference w:type="default" r:id="rId18"/>
          <w:headerReference w:type="first" r:id="rId19"/>
          <w:footerReference w:type="first" r:id="rId20"/>
          <w:pgSz w:w="11906" w:h="16838" w:code="9"/>
          <w:pgMar w:top="2240" w:right="709" w:bottom="1276" w:left="1418" w:header="709" w:footer="624" w:gutter="0"/>
          <w:pgNumType w:start="1"/>
          <w:cols w:space="708"/>
          <w:docGrid w:linePitch="360"/>
        </w:sectPr>
      </w:pPr>
      <w:r>
        <w:t xml:space="preserve"> </w:t>
      </w:r>
    </w:p>
    <w:p w14:paraId="451F59AA" w14:textId="77777777" w:rsidR="004B1499" w:rsidRDefault="00635991" w:rsidP="00426D3C">
      <w:pPr>
        <w:pStyle w:val="LTU-Sectionheading"/>
      </w:pPr>
      <w:bookmarkStart w:id="1" w:name="_Toc50460514"/>
      <w:r>
        <w:lastRenderedPageBreak/>
        <w:t>Abstract</w:t>
      </w:r>
      <w:bookmarkEnd w:id="1"/>
    </w:p>
    <w:p w14:paraId="1D805423" w14:textId="0C6C35AA" w:rsidR="00555F2F" w:rsidRPr="00D24AEE" w:rsidRDefault="0061372C" w:rsidP="00A86E40">
      <w:pPr>
        <w:pStyle w:val="LTU-Sectionheading"/>
        <w:jc w:val="both"/>
        <w:rPr>
          <w:b w:val="0"/>
          <w:bCs/>
          <w:color w:val="auto"/>
          <w:sz w:val="22"/>
          <w:szCs w:val="22"/>
        </w:rPr>
      </w:pPr>
      <w:r>
        <w:rPr>
          <w:b w:val="0"/>
          <w:bCs/>
          <w:color w:val="auto"/>
          <w:sz w:val="22"/>
          <w:szCs w:val="22"/>
        </w:rPr>
        <w:t>T</w:t>
      </w:r>
      <w:r w:rsidR="00392807">
        <w:rPr>
          <w:b w:val="0"/>
          <w:bCs/>
          <w:color w:val="auto"/>
          <w:sz w:val="22"/>
          <w:szCs w:val="22"/>
        </w:rPr>
        <w:t>raining aids</w:t>
      </w:r>
      <w:r w:rsidR="005479B5">
        <w:rPr>
          <w:b w:val="0"/>
          <w:bCs/>
          <w:color w:val="auto"/>
          <w:sz w:val="22"/>
          <w:szCs w:val="22"/>
        </w:rPr>
        <w:t xml:space="preserve"> have been </w:t>
      </w:r>
      <w:r w:rsidR="006F6AB8">
        <w:rPr>
          <w:b w:val="0"/>
          <w:bCs/>
          <w:color w:val="auto"/>
          <w:sz w:val="22"/>
          <w:szCs w:val="22"/>
        </w:rPr>
        <w:t xml:space="preserve">used </w:t>
      </w:r>
      <w:r w:rsidR="005479B5">
        <w:rPr>
          <w:b w:val="0"/>
          <w:bCs/>
          <w:color w:val="auto"/>
          <w:sz w:val="22"/>
          <w:szCs w:val="22"/>
        </w:rPr>
        <w:t xml:space="preserve">by </w:t>
      </w:r>
      <w:r w:rsidR="006F6AB8">
        <w:rPr>
          <w:b w:val="0"/>
          <w:bCs/>
          <w:color w:val="auto"/>
          <w:sz w:val="22"/>
          <w:szCs w:val="22"/>
        </w:rPr>
        <w:t xml:space="preserve">sport </w:t>
      </w:r>
      <w:r w:rsidR="005479B5">
        <w:rPr>
          <w:b w:val="0"/>
          <w:bCs/>
          <w:color w:val="auto"/>
          <w:sz w:val="22"/>
          <w:szCs w:val="22"/>
        </w:rPr>
        <w:t xml:space="preserve">coaches to help with </w:t>
      </w:r>
      <w:r w:rsidR="00EF7B22">
        <w:rPr>
          <w:b w:val="0"/>
          <w:bCs/>
          <w:color w:val="auto"/>
          <w:sz w:val="22"/>
          <w:szCs w:val="22"/>
        </w:rPr>
        <w:t>the development of sport</w:t>
      </w:r>
      <w:r>
        <w:rPr>
          <w:b w:val="0"/>
          <w:bCs/>
          <w:color w:val="auto"/>
          <w:sz w:val="22"/>
          <w:szCs w:val="22"/>
        </w:rPr>
        <w:t>-</w:t>
      </w:r>
      <w:r w:rsidR="00EF7B22">
        <w:rPr>
          <w:b w:val="0"/>
          <w:bCs/>
          <w:color w:val="auto"/>
          <w:sz w:val="22"/>
          <w:szCs w:val="22"/>
        </w:rPr>
        <w:t>specific skills.</w:t>
      </w:r>
      <w:r w:rsidR="004E5148">
        <w:rPr>
          <w:b w:val="0"/>
          <w:bCs/>
          <w:color w:val="auto"/>
          <w:sz w:val="22"/>
          <w:szCs w:val="22"/>
        </w:rPr>
        <w:t xml:space="preserve"> </w:t>
      </w:r>
      <w:r w:rsidR="004E5148" w:rsidRPr="004E5148">
        <w:rPr>
          <w:b w:val="0"/>
          <w:bCs/>
          <w:color w:val="auto"/>
          <w:sz w:val="22"/>
          <w:szCs w:val="22"/>
        </w:rPr>
        <w:t>In racket and club sports, gripping the handle</w:t>
      </w:r>
      <w:r w:rsidR="00BF5D6F">
        <w:rPr>
          <w:b w:val="0"/>
          <w:bCs/>
          <w:color w:val="auto"/>
          <w:sz w:val="22"/>
          <w:szCs w:val="22"/>
        </w:rPr>
        <w:t xml:space="preserve"> is a</w:t>
      </w:r>
      <w:r w:rsidR="00126312">
        <w:rPr>
          <w:b w:val="0"/>
          <w:bCs/>
          <w:color w:val="auto"/>
          <w:sz w:val="22"/>
          <w:szCs w:val="22"/>
        </w:rPr>
        <w:t>n integral</w:t>
      </w:r>
      <w:r w:rsidR="00BF5D6F">
        <w:rPr>
          <w:b w:val="0"/>
          <w:bCs/>
          <w:color w:val="auto"/>
          <w:sz w:val="22"/>
          <w:szCs w:val="22"/>
        </w:rPr>
        <w:t xml:space="preserve"> </w:t>
      </w:r>
      <w:r w:rsidR="006F6AB8">
        <w:rPr>
          <w:b w:val="0"/>
          <w:bCs/>
          <w:color w:val="auto"/>
          <w:sz w:val="22"/>
          <w:szCs w:val="22"/>
        </w:rPr>
        <w:t xml:space="preserve">skill that requires </w:t>
      </w:r>
      <w:r w:rsidR="00BF5D6F">
        <w:rPr>
          <w:b w:val="0"/>
          <w:bCs/>
          <w:color w:val="auto"/>
          <w:sz w:val="22"/>
          <w:szCs w:val="22"/>
        </w:rPr>
        <w:t xml:space="preserve">specific </w:t>
      </w:r>
      <w:r w:rsidR="00287FAE">
        <w:rPr>
          <w:b w:val="0"/>
          <w:bCs/>
          <w:color w:val="auto"/>
          <w:sz w:val="22"/>
          <w:szCs w:val="22"/>
        </w:rPr>
        <w:t xml:space="preserve">expertise from </w:t>
      </w:r>
      <w:r w:rsidR="008031FB">
        <w:rPr>
          <w:b w:val="0"/>
          <w:bCs/>
          <w:color w:val="auto"/>
          <w:sz w:val="22"/>
          <w:szCs w:val="22"/>
        </w:rPr>
        <w:t>instructors in the given sport</w:t>
      </w:r>
      <w:r w:rsidR="006F6AB8">
        <w:rPr>
          <w:b w:val="0"/>
          <w:bCs/>
          <w:color w:val="auto"/>
          <w:sz w:val="22"/>
          <w:szCs w:val="22"/>
        </w:rPr>
        <w:t xml:space="preserve"> to ensure that an </w:t>
      </w:r>
      <w:r w:rsidR="00CF3D28">
        <w:rPr>
          <w:b w:val="0"/>
          <w:bCs/>
          <w:color w:val="auto"/>
          <w:sz w:val="22"/>
          <w:szCs w:val="22"/>
        </w:rPr>
        <w:t xml:space="preserve">athlete can </w:t>
      </w:r>
      <w:r w:rsidR="00413B32">
        <w:rPr>
          <w:b w:val="0"/>
          <w:bCs/>
          <w:color w:val="auto"/>
          <w:sz w:val="22"/>
          <w:szCs w:val="22"/>
        </w:rPr>
        <w:t>execute strokes to either prevent injury or optimise performance</w:t>
      </w:r>
      <w:r w:rsidR="00126312">
        <w:rPr>
          <w:b w:val="0"/>
          <w:bCs/>
          <w:color w:val="auto"/>
          <w:sz w:val="22"/>
          <w:szCs w:val="22"/>
        </w:rPr>
        <w:t>. H</w:t>
      </w:r>
      <w:r w:rsidR="006F6AB8">
        <w:rPr>
          <w:b w:val="0"/>
          <w:bCs/>
          <w:color w:val="auto"/>
          <w:sz w:val="22"/>
          <w:szCs w:val="22"/>
        </w:rPr>
        <w:t>owever</w:t>
      </w:r>
      <w:r w:rsidR="00126312">
        <w:rPr>
          <w:b w:val="0"/>
          <w:bCs/>
          <w:color w:val="auto"/>
          <w:sz w:val="22"/>
          <w:szCs w:val="22"/>
        </w:rPr>
        <w:t>,</w:t>
      </w:r>
      <w:r w:rsidR="006F6AB8">
        <w:rPr>
          <w:b w:val="0"/>
          <w:bCs/>
          <w:color w:val="auto"/>
          <w:sz w:val="22"/>
          <w:szCs w:val="22"/>
        </w:rPr>
        <w:t xml:space="preserve"> </w:t>
      </w:r>
      <w:r w:rsidR="00413B32">
        <w:rPr>
          <w:b w:val="0"/>
          <w:bCs/>
          <w:color w:val="auto"/>
          <w:sz w:val="22"/>
          <w:szCs w:val="22"/>
        </w:rPr>
        <w:t xml:space="preserve">the </w:t>
      </w:r>
      <w:r w:rsidR="00126312">
        <w:rPr>
          <w:b w:val="0"/>
          <w:bCs/>
          <w:color w:val="auto"/>
          <w:sz w:val="22"/>
          <w:szCs w:val="22"/>
        </w:rPr>
        <w:t xml:space="preserve">effectiveness </w:t>
      </w:r>
      <w:r w:rsidR="006F6AB8">
        <w:rPr>
          <w:b w:val="0"/>
          <w:bCs/>
          <w:color w:val="auto"/>
          <w:sz w:val="22"/>
          <w:szCs w:val="22"/>
        </w:rPr>
        <w:t xml:space="preserve">of </w:t>
      </w:r>
      <w:r w:rsidR="00392807">
        <w:rPr>
          <w:b w:val="0"/>
          <w:bCs/>
          <w:color w:val="auto"/>
          <w:sz w:val="22"/>
          <w:szCs w:val="22"/>
        </w:rPr>
        <w:t>training aids</w:t>
      </w:r>
      <w:r w:rsidR="00E52092">
        <w:rPr>
          <w:b w:val="0"/>
          <w:bCs/>
          <w:color w:val="auto"/>
          <w:sz w:val="22"/>
          <w:szCs w:val="22"/>
        </w:rPr>
        <w:t xml:space="preserve"> </w:t>
      </w:r>
      <w:r w:rsidR="006F6AB8">
        <w:rPr>
          <w:b w:val="0"/>
          <w:bCs/>
          <w:color w:val="auto"/>
          <w:sz w:val="22"/>
          <w:szCs w:val="22"/>
        </w:rPr>
        <w:t xml:space="preserve">in the development of sport-specific </w:t>
      </w:r>
      <w:r w:rsidR="00E52092">
        <w:rPr>
          <w:b w:val="0"/>
          <w:bCs/>
          <w:color w:val="auto"/>
          <w:sz w:val="22"/>
          <w:szCs w:val="22"/>
        </w:rPr>
        <w:t>motor skill</w:t>
      </w:r>
      <w:r w:rsidR="006F6AB8">
        <w:rPr>
          <w:b w:val="0"/>
          <w:bCs/>
          <w:color w:val="auto"/>
          <w:sz w:val="22"/>
          <w:szCs w:val="22"/>
        </w:rPr>
        <w:t>s</w:t>
      </w:r>
      <w:r w:rsidR="00126312">
        <w:rPr>
          <w:b w:val="0"/>
          <w:bCs/>
          <w:color w:val="auto"/>
          <w:sz w:val="22"/>
          <w:szCs w:val="22"/>
        </w:rPr>
        <w:t xml:space="preserve"> is unknown</w:t>
      </w:r>
      <w:r w:rsidR="00E52092">
        <w:rPr>
          <w:b w:val="0"/>
          <w:bCs/>
          <w:color w:val="auto"/>
          <w:sz w:val="22"/>
          <w:szCs w:val="22"/>
        </w:rPr>
        <w:t>. Therefore</w:t>
      </w:r>
      <w:r w:rsidR="001F0FDB">
        <w:rPr>
          <w:b w:val="0"/>
          <w:bCs/>
          <w:color w:val="auto"/>
          <w:sz w:val="22"/>
          <w:szCs w:val="22"/>
        </w:rPr>
        <w:t>,</w:t>
      </w:r>
      <w:r w:rsidR="00E52092">
        <w:rPr>
          <w:b w:val="0"/>
          <w:bCs/>
          <w:color w:val="auto"/>
          <w:sz w:val="22"/>
          <w:szCs w:val="22"/>
        </w:rPr>
        <w:t xml:space="preserve"> t</w:t>
      </w:r>
      <w:r w:rsidR="00537E99" w:rsidRPr="00D24AEE">
        <w:rPr>
          <w:b w:val="0"/>
          <w:bCs/>
          <w:color w:val="auto"/>
          <w:sz w:val="22"/>
          <w:szCs w:val="22"/>
        </w:rPr>
        <w:t xml:space="preserve">he objective of </w:t>
      </w:r>
      <w:r w:rsidR="001F0FDB">
        <w:rPr>
          <w:b w:val="0"/>
          <w:bCs/>
          <w:color w:val="auto"/>
          <w:sz w:val="22"/>
          <w:szCs w:val="22"/>
        </w:rPr>
        <w:t>this</w:t>
      </w:r>
      <w:r w:rsidR="001F0FDB" w:rsidRPr="00D24AEE">
        <w:rPr>
          <w:b w:val="0"/>
          <w:bCs/>
          <w:color w:val="auto"/>
          <w:sz w:val="22"/>
          <w:szCs w:val="22"/>
        </w:rPr>
        <w:t xml:space="preserve"> </w:t>
      </w:r>
      <w:r w:rsidR="00537E99" w:rsidRPr="00D24AEE">
        <w:rPr>
          <w:b w:val="0"/>
          <w:bCs/>
          <w:color w:val="auto"/>
          <w:sz w:val="22"/>
          <w:szCs w:val="22"/>
        </w:rPr>
        <w:t xml:space="preserve">review </w:t>
      </w:r>
      <w:r w:rsidR="00126312">
        <w:rPr>
          <w:b w:val="0"/>
          <w:bCs/>
          <w:color w:val="auto"/>
          <w:sz w:val="22"/>
          <w:szCs w:val="22"/>
        </w:rPr>
        <w:t>is</w:t>
      </w:r>
      <w:r w:rsidR="00126312" w:rsidRPr="00D24AEE">
        <w:rPr>
          <w:b w:val="0"/>
          <w:bCs/>
          <w:color w:val="auto"/>
          <w:sz w:val="22"/>
          <w:szCs w:val="22"/>
        </w:rPr>
        <w:t xml:space="preserve"> </w:t>
      </w:r>
      <w:r w:rsidR="00537E99" w:rsidRPr="00D24AEE">
        <w:rPr>
          <w:b w:val="0"/>
          <w:bCs/>
          <w:color w:val="auto"/>
          <w:sz w:val="22"/>
          <w:szCs w:val="22"/>
        </w:rPr>
        <w:t xml:space="preserve">to provide an overview of the use of </w:t>
      </w:r>
      <w:r w:rsidR="003657E5">
        <w:rPr>
          <w:b w:val="0"/>
          <w:bCs/>
          <w:color w:val="auto"/>
          <w:sz w:val="22"/>
          <w:szCs w:val="22"/>
        </w:rPr>
        <w:t>training aids</w:t>
      </w:r>
      <w:r w:rsidR="00A662EC" w:rsidRPr="00D24AEE">
        <w:rPr>
          <w:b w:val="0"/>
          <w:bCs/>
          <w:color w:val="auto"/>
          <w:sz w:val="22"/>
          <w:szCs w:val="22"/>
        </w:rPr>
        <w:t xml:space="preserve"> </w:t>
      </w:r>
      <w:r w:rsidR="00F73317" w:rsidRPr="00D24AEE">
        <w:rPr>
          <w:b w:val="0"/>
          <w:bCs/>
          <w:color w:val="auto"/>
          <w:sz w:val="22"/>
          <w:szCs w:val="22"/>
        </w:rPr>
        <w:t>for skill</w:t>
      </w:r>
      <w:r w:rsidR="00A36A30">
        <w:rPr>
          <w:b w:val="0"/>
          <w:bCs/>
          <w:color w:val="auto"/>
          <w:sz w:val="22"/>
          <w:szCs w:val="22"/>
        </w:rPr>
        <w:t xml:space="preserve"> </w:t>
      </w:r>
      <w:r w:rsidR="00DB0E3F">
        <w:rPr>
          <w:b w:val="0"/>
          <w:bCs/>
          <w:color w:val="auto"/>
          <w:sz w:val="22"/>
          <w:szCs w:val="22"/>
        </w:rPr>
        <w:t xml:space="preserve">development </w:t>
      </w:r>
      <w:r w:rsidR="004A471B" w:rsidRPr="00D24AEE">
        <w:rPr>
          <w:b w:val="0"/>
          <w:bCs/>
          <w:color w:val="auto"/>
          <w:sz w:val="22"/>
          <w:szCs w:val="22"/>
        </w:rPr>
        <w:t>in adolescent athletes</w:t>
      </w:r>
      <w:r w:rsidR="00F73317" w:rsidRPr="00D24AEE">
        <w:rPr>
          <w:b w:val="0"/>
          <w:bCs/>
          <w:color w:val="auto"/>
          <w:sz w:val="22"/>
          <w:szCs w:val="22"/>
        </w:rPr>
        <w:t xml:space="preserve"> </w:t>
      </w:r>
      <w:r w:rsidR="00230F4A">
        <w:rPr>
          <w:b w:val="0"/>
          <w:bCs/>
          <w:color w:val="auto"/>
          <w:sz w:val="22"/>
          <w:szCs w:val="22"/>
        </w:rPr>
        <w:t>in</w:t>
      </w:r>
      <w:r w:rsidR="00230F4A" w:rsidRPr="00D24AEE">
        <w:rPr>
          <w:b w:val="0"/>
          <w:bCs/>
          <w:color w:val="auto"/>
          <w:sz w:val="22"/>
          <w:szCs w:val="22"/>
        </w:rPr>
        <w:t xml:space="preserve"> </w:t>
      </w:r>
      <w:r w:rsidR="00F73317" w:rsidRPr="00D24AEE">
        <w:rPr>
          <w:b w:val="0"/>
          <w:bCs/>
          <w:color w:val="auto"/>
          <w:sz w:val="22"/>
          <w:szCs w:val="22"/>
        </w:rPr>
        <w:t xml:space="preserve">racket and club sports. </w:t>
      </w:r>
      <w:r w:rsidR="00537E99" w:rsidRPr="00D24AEE">
        <w:rPr>
          <w:b w:val="0"/>
          <w:bCs/>
          <w:color w:val="auto"/>
          <w:sz w:val="22"/>
          <w:szCs w:val="22"/>
        </w:rPr>
        <w:t xml:space="preserve">The specific questions, </w:t>
      </w:r>
      <w:r w:rsidR="00BD6C68" w:rsidRPr="00D24AEE">
        <w:rPr>
          <w:b w:val="0"/>
          <w:bCs/>
          <w:color w:val="auto"/>
          <w:sz w:val="22"/>
          <w:szCs w:val="22"/>
        </w:rPr>
        <w:t>regarding</w:t>
      </w:r>
      <w:r w:rsidR="00537E99" w:rsidRPr="00D24AEE">
        <w:rPr>
          <w:b w:val="0"/>
          <w:bCs/>
          <w:color w:val="auto"/>
          <w:sz w:val="22"/>
          <w:szCs w:val="22"/>
        </w:rPr>
        <w:t xml:space="preserve"> the published literature are</w:t>
      </w:r>
      <w:r w:rsidR="00826483">
        <w:rPr>
          <w:b w:val="0"/>
          <w:bCs/>
          <w:color w:val="auto"/>
          <w:sz w:val="22"/>
          <w:szCs w:val="22"/>
        </w:rPr>
        <w:t>;</w:t>
      </w:r>
      <w:r w:rsidR="00431EB4">
        <w:rPr>
          <w:b w:val="0"/>
          <w:bCs/>
          <w:color w:val="auto"/>
          <w:sz w:val="22"/>
          <w:szCs w:val="22"/>
        </w:rPr>
        <w:t xml:space="preserve"> </w:t>
      </w:r>
      <w:r w:rsidR="00F43906">
        <w:rPr>
          <w:b w:val="0"/>
          <w:bCs/>
          <w:color w:val="auto"/>
          <w:sz w:val="22"/>
          <w:szCs w:val="22"/>
        </w:rPr>
        <w:t>w</w:t>
      </w:r>
      <w:r w:rsidR="00537E99" w:rsidRPr="00D24AEE">
        <w:rPr>
          <w:b w:val="0"/>
          <w:bCs/>
          <w:color w:val="auto"/>
          <w:sz w:val="22"/>
          <w:szCs w:val="22"/>
        </w:rPr>
        <w:t xml:space="preserve">hat types of </w:t>
      </w:r>
      <w:r w:rsidR="003C7E1D">
        <w:rPr>
          <w:b w:val="0"/>
          <w:bCs/>
          <w:color w:val="auto"/>
          <w:sz w:val="22"/>
          <w:szCs w:val="22"/>
        </w:rPr>
        <w:t>training aids</w:t>
      </w:r>
      <w:r w:rsidR="00537E99" w:rsidRPr="00D24AEE">
        <w:rPr>
          <w:b w:val="0"/>
          <w:bCs/>
          <w:color w:val="auto"/>
          <w:sz w:val="22"/>
          <w:szCs w:val="22"/>
        </w:rPr>
        <w:t xml:space="preserve"> have been used</w:t>
      </w:r>
      <w:r w:rsidR="00072E66" w:rsidRPr="00D24AEE">
        <w:rPr>
          <w:b w:val="0"/>
          <w:bCs/>
          <w:color w:val="auto"/>
          <w:sz w:val="22"/>
          <w:szCs w:val="22"/>
        </w:rPr>
        <w:t xml:space="preserve"> to </w:t>
      </w:r>
      <w:r w:rsidR="00CA592B">
        <w:rPr>
          <w:b w:val="0"/>
          <w:bCs/>
          <w:color w:val="auto"/>
          <w:sz w:val="22"/>
          <w:szCs w:val="22"/>
        </w:rPr>
        <w:t>develop appropriate</w:t>
      </w:r>
      <w:r w:rsidR="0024220B">
        <w:rPr>
          <w:b w:val="0"/>
          <w:bCs/>
          <w:color w:val="auto"/>
          <w:sz w:val="22"/>
          <w:szCs w:val="22"/>
        </w:rPr>
        <w:t xml:space="preserve"> gripping</w:t>
      </w:r>
      <w:r w:rsidR="00CA592B">
        <w:rPr>
          <w:b w:val="0"/>
          <w:bCs/>
          <w:color w:val="auto"/>
          <w:sz w:val="22"/>
          <w:szCs w:val="22"/>
        </w:rPr>
        <w:t xml:space="preserve"> technique</w:t>
      </w:r>
      <w:r w:rsidR="00085FAF">
        <w:rPr>
          <w:b w:val="0"/>
          <w:bCs/>
          <w:color w:val="auto"/>
          <w:sz w:val="22"/>
          <w:szCs w:val="22"/>
        </w:rPr>
        <w:t xml:space="preserve"> in racket and club sports</w:t>
      </w:r>
      <w:r w:rsidR="00537E99" w:rsidRPr="00D24AEE">
        <w:rPr>
          <w:b w:val="0"/>
          <w:bCs/>
          <w:color w:val="auto"/>
          <w:sz w:val="22"/>
          <w:szCs w:val="22"/>
        </w:rPr>
        <w:t>?</w:t>
      </w:r>
      <w:r w:rsidR="00DB1F12">
        <w:rPr>
          <w:b w:val="0"/>
          <w:bCs/>
          <w:color w:val="auto"/>
          <w:sz w:val="22"/>
          <w:szCs w:val="22"/>
        </w:rPr>
        <w:t xml:space="preserve"> </w:t>
      </w:r>
      <w:r w:rsidR="006F6AB8">
        <w:rPr>
          <w:b w:val="0"/>
          <w:bCs/>
          <w:color w:val="auto"/>
          <w:sz w:val="22"/>
          <w:szCs w:val="22"/>
        </w:rPr>
        <w:t>How effective are</w:t>
      </w:r>
      <w:r w:rsidR="00A41273">
        <w:rPr>
          <w:b w:val="0"/>
          <w:bCs/>
          <w:color w:val="auto"/>
          <w:sz w:val="22"/>
          <w:szCs w:val="22"/>
        </w:rPr>
        <w:t xml:space="preserve"> these training aids</w:t>
      </w:r>
      <w:r w:rsidR="00536AA4">
        <w:rPr>
          <w:b w:val="0"/>
          <w:bCs/>
          <w:color w:val="auto"/>
          <w:sz w:val="22"/>
          <w:szCs w:val="22"/>
        </w:rPr>
        <w:t xml:space="preserve"> for sport-specific skill development</w:t>
      </w:r>
      <w:r w:rsidR="00D62597">
        <w:rPr>
          <w:b w:val="0"/>
          <w:bCs/>
          <w:color w:val="auto"/>
          <w:sz w:val="22"/>
          <w:szCs w:val="22"/>
        </w:rPr>
        <w:t>,</w:t>
      </w:r>
      <w:r w:rsidR="001218F7">
        <w:rPr>
          <w:b w:val="0"/>
          <w:bCs/>
          <w:color w:val="auto"/>
          <w:sz w:val="22"/>
          <w:szCs w:val="22"/>
        </w:rPr>
        <w:t xml:space="preserve"> </w:t>
      </w:r>
      <w:r w:rsidR="00D62597">
        <w:rPr>
          <w:b w:val="0"/>
          <w:bCs/>
          <w:color w:val="auto"/>
          <w:sz w:val="22"/>
          <w:szCs w:val="22"/>
        </w:rPr>
        <w:t>a</w:t>
      </w:r>
      <w:r w:rsidR="00DB1F12">
        <w:rPr>
          <w:b w:val="0"/>
          <w:bCs/>
          <w:color w:val="auto"/>
          <w:sz w:val="22"/>
          <w:szCs w:val="22"/>
        </w:rPr>
        <w:t xml:space="preserve">nd </w:t>
      </w:r>
      <w:r w:rsidR="00085FAF">
        <w:rPr>
          <w:b w:val="0"/>
          <w:bCs/>
          <w:color w:val="auto"/>
          <w:sz w:val="22"/>
          <w:szCs w:val="22"/>
        </w:rPr>
        <w:t>w</w:t>
      </w:r>
      <w:r w:rsidR="001C3AB7" w:rsidRPr="00D24AEE">
        <w:rPr>
          <w:b w:val="0"/>
          <w:bCs/>
          <w:color w:val="auto"/>
          <w:sz w:val="22"/>
          <w:szCs w:val="22"/>
        </w:rPr>
        <w:t xml:space="preserve">hat </w:t>
      </w:r>
      <w:r w:rsidR="00085FAF" w:rsidRPr="00D24AEE">
        <w:rPr>
          <w:b w:val="0"/>
          <w:bCs/>
          <w:color w:val="auto"/>
          <w:sz w:val="22"/>
          <w:szCs w:val="22"/>
        </w:rPr>
        <w:t>protocols</w:t>
      </w:r>
      <w:r w:rsidR="00D62597">
        <w:rPr>
          <w:b w:val="0"/>
          <w:bCs/>
          <w:color w:val="auto"/>
          <w:sz w:val="22"/>
          <w:szCs w:val="22"/>
        </w:rPr>
        <w:t>/</w:t>
      </w:r>
      <w:r w:rsidR="00085FAF">
        <w:rPr>
          <w:b w:val="0"/>
          <w:bCs/>
          <w:color w:val="auto"/>
          <w:sz w:val="22"/>
          <w:szCs w:val="22"/>
        </w:rPr>
        <w:t>methodologies</w:t>
      </w:r>
      <w:r w:rsidR="00085FAF" w:rsidRPr="00D24AEE">
        <w:rPr>
          <w:b w:val="0"/>
          <w:bCs/>
          <w:color w:val="auto"/>
          <w:sz w:val="22"/>
          <w:szCs w:val="22"/>
        </w:rPr>
        <w:t xml:space="preserve"> </w:t>
      </w:r>
      <w:r w:rsidR="006F6AB8">
        <w:rPr>
          <w:b w:val="0"/>
          <w:bCs/>
          <w:color w:val="auto"/>
          <w:sz w:val="22"/>
          <w:szCs w:val="22"/>
        </w:rPr>
        <w:t>are used when investigating the efficacy of</w:t>
      </w:r>
      <w:r w:rsidR="00FA1389">
        <w:rPr>
          <w:b w:val="0"/>
          <w:bCs/>
          <w:color w:val="auto"/>
          <w:sz w:val="22"/>
          <w:szCs w:val="22"/>
        </w:rPr>
        <w:t xml:space="preserve"> </w:t>
      </w:r>
      <w:r w:rsidR="00365B04">
        <w:rPr>
          <w:b w:val="0"/>
          <w:bCs/>
          <w:color w:val="auto"/>
          <w:sz w:val="22"/>
          <w:szCs w:val="22"/>
        </w:rPr>
        <w:t>training</w:t>
      </w:r>
      <w:r w:rsidR="003C7E1D">
        <w:rPr>
          <w:b w:val="0"/>
          <w:bCs/>
          <w:color w:val="auto"/>
          <w:sz w:val="22"/>
          <w:szCs w:val="22"/>
        </w:rPr>
        <w:t xml:space="preserve"> aids</w:t>
      </w:r>
      <w:r w:rsidR="00536AA4">
        <w:rPr>
          <w:b w:val="0"/>
          <w:bCs/>
          <w:color w:val="auto"/>
          <w:sz w:val="22"/>
          <w:szCs w:val="22"/>
        </w:rPr>
        <w:t xml:space="preserve"> from a research perspective</w:t>
      </w:r>
      <w:r w:rsidR="00FA1389">
        <w:rPr>
          <w:b w:val="0"/>
          <w:bCs/>
          <w:color w:val="auto"/>
          <w:sz w:val="22"/>
          <w:szCs w:val="22"/>
        </w:rPr>
        <w:t xml:space="preserve">? </w:t>
      </w:r>
      <w:r w:rsidR="0046638F">
        <w:rPr>
          <w:b w:val="0"/>
          <w:bCs/>
          <w:color w:val="auto"/>
          <w:sz w:val="22"/>
          <w:szCs w:val="22"/>
        </w:rPr>
        <w:t xml:space="preserve">This review will follow the </w:t>
      </w:r>
      <w:r w:rsidR="00A86E40" w:rsidRPr="00A86E40">
        <w:rPr>
          <w:b w:val="0"/>
          <w:bCs/>
          <w:color w:val="auto"/>
          <w:sz w:val="22"/>
          <w:szCs w:val="22"/>
        </w:rPr>
        <w:t>Joanna Briggs Institute</w:t>
      </w:r>
      <w:r w:rsidR="00A26201">
        <w:rPr>
          <w:b w:val="0"/>
          <w:bCs/>
          <w:color w:val="auto"/>
          <w:sz w:val="22"/>
          <w:szCs w:val="22"/>
        </w:rPr>
        <w:t xml:space="preserve"> </w:t>
      </w:r>
      <w:r w:rsidR="00004C46">
        <w:rPr>
          <w:b w:val="0"/>
          <w:bCs/>
          <w:color w:val="auto"/>
          <w:sz w:val="22"/>
          <w:szCs w:val="22"/>
        </w:rPr>
        <w:t xml:space="preserve">framework </w:t>
      </w:r>
      <w:r w:rsidR="00952203">
        <w:rPr>
          <w:b w:val="0"/>
          <w:bCs/>
          <w:color w:val="auto"/>
          <w:sz w:val="22"/>
          <w:szCs w:val="22"/>
        </w:rPr>
        <w:t xml:space="preserve">for scoping reviews to ensure a clear, rigorous systematic process is used </w:t>
      </w:r>
      <w:r w:rsidR="00DB0E3F">
        <w:rPr>
          <w:b w:val="0"/>
          <w:bCs/>
          <w:color w:val="auto"/>
          <w:sz w:val="22"/>
          <w:szCs w:val="22"/>
        </w:rPr>
        <w:t>for all</w:t>
      </w:r>
      <w:r w:rsidR="00952203">
        <w:rPr>
          <w:b w:val="0"/>
          <w:bCs/>
          <w:color w:val="auto"/>
          <w:sz w:val="22"/>
          <w:szCs w:val="22"/>
        </w:rPr>
        <w:t xml:space="preserve"> available</w:t>
      </w:r>
      <w:r w:rsidR="00DE48FC">
        <w:rPr>
          <w:b w:val="0"/>
          <w:bCs/>
          <w:color w:val="auto"/>
          <w:sz w:val="22"/>
          <w:szCs w:val="22"/>
        </w:rPr>
        <w:t xml:space="preserve"> and relevant</w:t>
      </w:r>
      <w:r w:rsidR="00952203">
        <w:rPr>
          <w:b w:val="0"/>
          <w:bCs/>
          <w:color w:val="auto"/>
          <w:sz w:val="22"/>
          <w:szCs w:val="22"/>
        </w:rPr>
        <w:t xml:space="preserve"> data.</w:t>
      </w:r>
      <w:r w:rsidR="00EB13F6">
        <w:rPr>
          <w:b w:val="0"/>
          <w:bCs/>
          <w:color w:val="auto"/>
          <w:sz w:val="22"/>
          <w:szCs w:val="22"/>
        </w:rPr>
        <w:t xml:space="preserve"> </w:t>
      </w:r>
      <w:r w:rsidR="003A7BD1" w:rsidRPr="00CB42C0">
        <w:rPr>
          <w:b w:val="0"/>
          <w:bCs/>
          <w:color w:val="auto"/>
          <w:sz w:val="22"/>
          <w:szCs w:val="22"/>
        </w:rPr>
        <w:t>The search strategy will identify</w:t>
      </w:r>
      <w:r w:rsidR="000D4B43" w:rsidRPr="00CB42C0">
        <w:rPr>
          <w:b w:val="0"/>
          <w:bCs/>
          <w:color w:val="auto"/>
          <w:sz w:val="22"/>
          <w:szCs w:val="22"/>
        </w:rPr>
        <w:t xml:space="preserve"> </w:t>
      </w:r>
      <w:r w:rsidR="006810C7">
        <w:rPr>
          <w:b w:val="0"/>
          <w:bCs/>
          <w:color w:val="auto"/>
          <w:sz w:val="22"/>
          <w:szCs w:val="22"/>
        </w:rPr>
        <w:t>published</w:t>
      </w:r>
      <w:r w:rsidR="00777964">
        <w:rPr>
          <w:b w:val="0"/>
          <w:bCs/>
          <w:color w:val="auto"/>
          <w:sz w:val="22"/>
          <w:szCs w:val="22"/>
        </w:rPr>
        <w:t xml:space="preserve"> </w:t>
      </w:r>
      <w:r w:rsidR="000F04FE">
        <w:rPr>
          <w:b w:val="0"/>
          <w:bCs/>
          <w:color w:val="auto"/>
          <w:sz w:val="22"/>
          <w:szCs w:val="22"/>
        </w:rPr>
        <w:t>peer-reviewed</w:t>
      </w:r>
      <w:r w:rsidR="000F04FE" w:rsidRPr="00CB42C0">
        <w:rPr>
          <w:b w:val="0"/>
          <w:bCs/>
          <w:color w:val="auto"/>
          <w:sz w:val="22"/>
          <w:szCs w:val="22"/>
        </w:rPr>
        <w:t xml:space="preserve"> </w:t>
      </w:r>
      <w:r w:rsidR="003A7BD1" w:rsidRPr="00CB42C0">
        <w:rPr>
          <w:b w:val="0"/>
          <w:bCs/>
          <w:color w:val="auto"/>
          <w:sz w:val="22"/>
          <w:szCs w:val="22"/>
        </w:rPr>
        <w:t xml:space="preserve">and grey literature. An initial search will identify suitable search terms, followed by a </w:t>
      </w:r>
      <w:r w:rsidR="00CB42C0" w:rsidRPr="00CB42C0">
        <w:rPr>
          <w:b w:val="0"/>
          <w:bCs/>
          <w:color w:val="auto"/>
          <w:sz w:val="22"/>
          <w:szCs w:val="22"/>
        </w:rPr>
        <w:t xml:space="preserve">systematic </w:t>
      </w:r>
      <w:r w:rsidR="003A7BD1" w:rsidRPr="00CB42C0">
        <w:rPr>
          <w:b w:val="0"/>
          <w:bCs/>
          <w:color w:val="auto"/>
          <w:sz w:val="22"/>
          <w:szCs w:val="22"/>
        </w:rPr>
        <w:t>search using keyword and index terms. Two reviewers will independently screen identified studies for final inclusion.</w:t>
      </w:r>
      <w:r w:rsidR="003A7BD1">
        <w:rPr>
          <w:b w:val="0"/>
          <w:bCs/>
          <w:color w:val="auto"/>
          <w:sz w:val="22"/>
          <w:szCs w:val="22"/>
        </w:rPr>
        <w:t xml:space="preserve"> </w:t>
      </w:r>
      <w:r w:rsidR="007976D1" w:rsidRPr="007976D1">
        <w:rPr>
          <w:b w:val="0"/>
          <w:bCs/>
          <w:color w:val="auto"/>
          <w:sz w:val="22"/>
          <w:szCs w:val="22"/>
        </w:rPr>
        <w:t xml:space="preserve">This method may prove useful to </w:t>
      </w:r>
      <w:r w:rsidR="00E26F1B">
        <w:rPr>
          <w:b w:val="0"/>
          <w:bCs/>
          <w:color w:val="auto"/>
          <w:sz w:val="22"/>
          <w:szCs w:val="22"/>
        </w:rPr>
        <w:t>provide</w:t>
      </w:r>
      <w:r w:rsidR="001F08CB">
        <w:rPr>
          <w:b w:val="0"/>
          <w:bCs/>
          <w:color w:val="auto"/>
          <w:sz w:val="22"/>
          <w:szCs w:val="22"/>
        </w:rPr>
        <w:t xml:space="preserve"> information</w:t>
      </w:r>
      <w:r w:rsidR="007976D1" w:rsidRPr="007976D1">
        <w:rPr>
          <w:b w:val="0"/>
          <w:bCs/>
          <w:color w:val="auto"/>
          <w:sz w:val="22"/>
          <w:szCs w:val="22"/>
        </w:rPr>
        <w:t xml:space="preserve"> </w:t>
      </w:r>
      <w:r w:rsidR="001F08CB">
        <w:rPr>
          <w:b w:val="0"/>
          <w:bCs/>
          <w:color w:val="auto"/>
          <w:sz w:val="22"/>
          <w:szCs w:val="22"/>
        </w:rPr>
        <w:t xml:space="preserve">regarding </w:t>
      </w:r>
      <w:r w:rsidR="000858F8">
        <w:rPr>
          <w:b w:val="0"/>
          <w:bCs/>
          <w:color w:val="auto"/>
          <w:sz w:val="22"/>
          <w:szCs w:val="22"/>
        </w:rPr>
        <w:t>sport</w:t>
      </w:r>
      <w:r w:rsidR="00062C1F">
        <w:rPr>
          <w:b w:val="0"/>
          <w:bCs/>
          <w:color w:val="auto"/>
          <w:sz w:val="22"/>
          <w:szCs w:val="22"/>
        </w:rPr>
        <w:t>-</w:t>
      </w:r>
      <w:r w:rsidR="000858F8">
        <w:rPr>
          <w:b w:val="0"/>
          <w:bCs/>
          <w:color w:val="auto"/>
          <w:sz w:val="22"/>
          <w:szCs w:val="22"/>
        </w:rPr>
        <w:t xml:space="preserve">specific </w:t>
      </w:r>
      <w:r w:rsidR="007976D1">
        <w:rPr>
          <w:b w:val="0"/>
          <w:bCs/>
          <w:color w:val="auto"/>
          <w:sz w:val="22"/>
          <w:szCs w:val="22"/>
        </w:rPr>
        <w:t xml:space="preserve">motor </w:t>
      </w:r>
      <w:r w:rsidR="00C7184E">
        <w:rPr>
          <w:b w:val="0"/>
          <w:bCs/>
          <w:color w:val="auto"/>
          <w:sz w:val="22"/>
          <w:szCs w:val="22"/>
        </w:rPr>
        <w:t xml:space="preserve">skill development </w:t>
      </w:r>
      <w:r w:rsidR="000858F8">
        <w:rPr>
          <w:b w:val="0"/>
          <w:bCs/>
          <w:color w:val="auto"/>
          <w:sz w:val="22"/>
          <w:szCs w:val="22"/>
        </w:rPr>
        <w:t xml:space="preserve">for </w:t>
      </w:r>
      <w:r w:rsidR="00F43906">
        <w:rPr>
          <w:b w:val="0"/>
          <w:bCs/>
          <w:color w:val="auto"/>
          <w:sz w:val="22"/>
          <w:szCs w:val="22"/>
        </w:rPr>
        <w:t>racket and club sports</w:t>
      </w:r>
      <w:r w:rsidR="001F08CB">
        <w:rPr>
          <w:b w:val="0"/>
          <w:bCs/>
          <w:color w:val="auto"/>
          <w:sz w:val="22"/>
          <w:szCs w:val="22"/>
        </w:rPr>
        <w:t xml:space="preserve"> while using training aids</w:t>
      </w:r>
      <w:r w:rsidR="00F43906">
        <w:rPr>
          <w:b w:val="0"/>
          <w:bCs/>
          <w:color w:val="auto"/>
          <w:sz w:val="22"/>
          <w:szCs w:val="22"/>
        </w:rPr>
        <w:t>.</w:t>
      </w:r>
    </w:p>
    <w:p w14:paraId="78113209" w14:textId="77777777" w:rsidR="00555F2F" w:rsidRPr="00555F2F" w:rsidRDefault="00555F2F" w:rsidP="00555F2F">
      <w:pPr>
        <w:pStyle w:val="LTU-Body10pt"/>
        <w:rPr>
          <w:lang w:bidi="en-US"/>
        </w:rPr>
      </w:pPr>
    </w:p>
    <w:p w14:paraId="724163E2" w14:textId="77777777" w:rsidR="00072E66" w:rsidRPr="00072E66" w:rsidRDefault="00072E66" w:rsidP="00072E66">
      <w:pPr>
        <w:pStyle w:val="LTU-Body10pt"/>
        <w:rPr>
          <w:lang w:bidi="en-US"/>
        </w:rPr>
      </w:pPr>
    </w:p>
    <w:p w14:paraId="27576186" w14:textId="77777777" w:rsidR="00072E66" w:rsidRPr="00072E66" w:rsidRDefault="00072E66" w:rsidP="00072E66">
      <w:pPr>
        <w:pStyle w:val="LTU-Body10pt"/>
        <w:rPr>
          <w:lang w:bidi="en-US"/>
        </w:rPr>
      </w:pPr>
    </w:p>
    <w:p w14:paraId="18BDE3A4" w14:textId="77777777" w:rsidR="00CB42C0" w:rsidRDefault="00CB42C0" w:rsidP="00635991">
      <w:pPr>
        <w:pStyle w:val="LTU-Sectionheading"/>
      </w:pPr>
      <w:bookmarkStart w:id="2" w:name="_Toc50460515"/>
    </w:p>
    <w:p w14:paraId="704FEC0E" w14:textId="77777777" w:rsidR="001F08CB" w:rsidRDefault="001F08CB" w:rsidP="001F08CB">
      <w:pPr>
        <w:pStyle w:val="LTU-Body10pt"/>
        <w:rPr>
          <w:lang w:bidi="en-US"/>
        </w:rPr>
      </w:pPr>
    </w:p>
    <w:p w14:paraId="700CF7CC" w14:textId="77777777" w:rsidR="001F08CB" w:rsidRPr="001F08CB" w:rsidRDefault="001F08CB" w:rsidP="001F08CB">
      <w:pPr>
        <w:pStyle w:val="LTU-Body10pt"/>
        <w:rPr>
          <w:lang w:bidi="en-US"/>
        </w:rPr>
      </w:pPr>
    </w:p>
    <w:p w14:paraId="3469B5D8" w14:textId="47D2BAFB" w:rsidR="00635991" w:rsidRDefault="00635991" w:rsidP="00635991">
      <w:pPr>
        <w:pStyle w:val="LTU-Sectionheading"/>
      </w:pPr>
      <w:r>
        <w:lastRenderedPageBreak/>
        <w:t>Background</w:t>
      </w:r>
      <w:bookmarkEnd w:id="2"/>
    </w:p>
    <w:p w14:paraId="1C19252C" w14:textId="6A7B39DE" w:rsidR="00172B3E" w:rsidRDefault="00031D2C" w:rsidP="006404DD">
      <w:pPr>
        <w:pStyle w:val="LTU-Body0pt"/>
        <w:spacing w:line="480" w:lineRule="auto"/>
        <w:jc w:val="both"/>
        <w:rPr>
          <w:sz w:val="22"/>
          <w:szCs w:val="22"/>
          <w:lang w:bidi="en-US"/>
        </w:rPr>
      </w:pPr>
      <w:bookmarkStart w:id="3" w:name="_Hlk51767282"/>
      <w:r>
        <w:rPr>
          <w:sz w:val="22"/>
          <w:szCs w:val="22"/>
          <w:lang w:bidi="en-US"/>
        </w:rPr>
        <w:t>T</w:t>
      </w:r>
      <w:r w:rsidR="00CA5E15" w:rsidRPr="00DA3426">
        <w:rPr>
          <w:sz w:val="22"/>
          <w:szCs w:val="22"/>
          <w:lang w:bidi="en-US"/>
        </w:rPr>
        <w:t xml:space="preserve">he ability </w:t>
      </w:r>
      <w:bookmarkEnd w:id="3"/>
      <w:r w:rsidR="00CA5E15" w:rsidRPr="00DA3426">
        <w:rPr>
          <w:sz w:val="22"/>
          <w:szCs w:val="22"/>
          <w:lang w:bidi="en-US"/>
        </w:rPr>
        <w:t xml:space="preserve">to perform </w:t>
      </w:r>
      <w:r w:rsidR="00DB0E3F">
        <w:rPr>
          <w:sz w:val="22"/>
          <w:szCs w:val="22"/>
          <w:lang w:bidi="en-US"/>
        </w:rPr>
        <w:t xml:space="preserve">specific </w:t>
      </w:r>
      <w:r w:rsidR="00CA5E15" w:rsidRPr="00DA3426">
        <w:rPr>
          <w:sz w:val="22"/>
          <w:szCs w:val="22"/>
          <w:lang w:bidi="en-US"/>
        </w:rPr>
        <w:t xml:space="preserve">skills </w:t>
      </w:r>
      <w:r w:rsidR="003D30D9" w:rsidRPr="00DA3426">
        <w:rPr>
          <w:sz w:val="22"/>
          <w:szCs w:val="22"/>
          <w:lang w:bidi="en-US"/>
        </w:rPr>
        <w:t>during</w:t>
      </w:r>
      <w:r w:rsidR="00CA5E15" w:rsidRPr="00DA3426">
        <w:rPr>
          <w:sz w:val="22"/>
          <w:szCs w:val="22"/>
          <w:lang w:bidi="en-US"/>
        </w:rPr>
        <w:t xml:space="preserve"> </w:t>
      </w:r>
      <w:r>
        <w:rPr>
          <w:sz w:val="22"/>
          <w:szCs w:val="22"/>
          <w:lang w:bidi="en-US"/>
        </w:rPr>
        <w:t>sport</w:t>
      </w:r>
      <w:r w:rsidRPr="00DA3426">
        <w:rPr>
          <w:sz w:val="22"/>
          <w:szCs w:val="22"/>
          <w:lang w:bidi="en-US"/>
        </w:rPr>
        <w:t xml:space="preserve"> </w:t>
      </w:r>
      <w:r w:rsidR="00CA5E15" w:rsidRPr="00DA3426">
        <w:rPr>
          <w:sz w:val="22"/>
          <w:szCs w:val="22"/>
          <w:lang w:bidi="en-US"/>
        </w:rPr>
        <w:t>competition</w:t>
      </w:r>
      <w:r w:rsidR="006F6AB8">
        <w:rPr>
          <w:sz w:val="22"/>
          <w:szCs w:val="22"/>
          <w:lang w:bidi="en-US"/>
        </w:rPr>
        <w:t>s</w:t>
      </w:r>
      <w:r w:rsidR="00CA5E15" w:rsidRPr="00DA3426">
        <w:rPr>
          <w:sz w:val="22"/>
          <w:szCs w:val="22"/>
          <w:lang w:bidi="en-US"/>
        </w:rPr>
        <w:t xml:space="preserve"> requires tactics</w:t>
      </w:r>
      <w:r w:rsidR="00126312">
        <w:rPr>
          <w:sz w:val="22"/>
          <w:szCs w:val="22"/>
          <w:lang w:bidi="en-US"/>
        </w:rPr>
        <w:t xml:space="preserve"> </w:t>
      </w:r>
      <w:r w:rsidR="00CA5E15" w:rsidRPr="00DA3426">
        <w:rPr>
          <w:sz w:val="22"/>
          <w:szCs w:val="22"/>
          <w:lang w:bidi="en-US"/>
        </w:rPr>
        <w:t xml:space="preserve">and motor training. In racket </w:t>
      </w:r>
      <w:r w:rsidR="002B055C">
        <w:rPr>
          <w:sz w:val="22"/>
          <w:szCs w:val="22"/>
          <w:lang w:bidi="en-US"/>
        </w:rPr>
        <w:t xml:space="preserve">and </w:t>
      </w:r>
      <w:r w:rsidR="00CA5E15" w:rsidRPr="00DA3426">
        <w:rPr>
          <w:sz w:val="22"/>
          <w:szCs w:val="22"/>
          <w:lang w:bidi="en-US"/>
        </w:rPr>
        <w:t xml:space="preserve">club sports </w:t>
      </w:r>
      <w:r w:rsidR="00351339">
        <w:rPr>
          <w:sz w:val="22"/>
          <w:szCs w:val="22"/>
          <w:lang w:bidi="en-US"/>
        </w:rPr>
        <w:t>such a</w:t>
      </w:r>
      <w:r w:rsidR="00814F5B">
        <w:rPr>
          <w:sz w:val="22"/>
          <w:szCs w:val="22"/>
          <w:lang w:bidi="en-US"/>
        </w:rPr>
        <w:t xml:space="preserve">s </w:t>
      </w:r>
      <w:r w:rsidR="000F2AA7">
        <w:rPr>
          <w:sz w:val="22"/>
          <w:szCs w:val="22"/>
          <w:lang w:bidi="en-US"/>
        </w:rPr>
        <w:t>tennis, badminton and</w:t>
      </w:r>
      <w:r w:rsidR="00382BEA">
        <w:rPr>
          <w:sz w:val="22"/>
          <w:szCs w:val="22"/>
          <w:lang w:bidi="en-US"/>
        </w:rPr>
        <w:t xml:space="preserve"> golf</w:t>
      </w:r>
      <w:r w:rsidR="00DC1EF0">
        <w:rPr>
          <w:sz w:val="22"/>
          <w:szCs w:val="22"/>
          <w:lang w:bidi="en-US"/>
        </w:rPr>
        <w:t>,</w:t>
      </w:r>
      <w:r w:rsidR="00382BEA">
        <w:rPr>
          <w:sz w:val="22"/>
          <w:szCs w:val="22"/>
          <w:lang w:bidi="en-US"/>
        </w:rPr>
        <w:t xml:space="preserve"> </w:t>
      </w:r>
      <w:r w:rsidR="00CA5E15" w:rsidRPr="00DA3426">
        <w:rPr>
          <w:sz w:val="22"/>
          <w:szCs w:val="22"/>
          <w:lang w:bidi="en-US"/>
        </w:rPr>
        <w:t xml:space="preserve">gripping the </w:t>
      </w:r>
      <w:r w:rsidR="003D30D9" w:rsidRPr="00DA3426">
        <w:rPr>
          <w:sz w:val="22"/>
          <w:szCs w:val="22"/>
          <w:lang w:bidi="en-US"/>
        </w:rPr>
        <w:t>handle</w:t>
      </w:r>
      <w:r w:rsidR="00C9317C">
        <w:rPr>
          <w:sz w:val="22"/>
          <w:szCs w:val="22"/>
          <w:lang w:bidi="en-US"/>
        </w:rPr>
        <w:t xml:space="preserve"> (or grip positions)</w:t>
      </w:r>
      <w:r w:rsidR="003D30D9" w:rsidRPr="00DA3426">
        <w:rPr>
          <w:sz w:val="22"/>
          <w:szCs w:val="22"/>
          <w:lang w:bidi="en-US"/>
        </w:rPr>
        <w:t xml:space="preserve"> </w:t>
      </w:r>
      <w:r w:rsidR="00C9317C">
        <w:rPr>
          <w:sz w:val="22"/>
          <w:szCs w:val="22"/>
          <w:lang w:bidi="en-US"/>
        </w:rPr>
        <w:t>is a</w:t>
      </w:r>
      <w:r w:rsidR="009332F2">
        <w:rPr>
          <w:sz w:val="22"/>
          <w:szCs w:val="22"/>
          <w:lang w:bidi="en-US"/>
        </w:rPr>
        <w:t xml:space="preserve">n essential technical component that </w:t>
      </w:r>
      <w:r w:rsidR="000F0410">
        <w:rPr>
          <w:sz w:val="22"/>
          <w:szCs w:val="22"/>
          <w:lang w:bidi="en-US"/>
        </w:rPr>
        <w:t>can affect</w:t>
      </w:r>
      <w:r w:rsidR="009332F2">
        <w:rPr>
          <w:sz w:val="22"/>
          <w:szCs w:val="22"/>
          <w:lang w:bidi="en-US"/>
        </w:rPr>
        <w:t xml:space="preserve"> performance outcomes</w:t>
      </w:r>
      <w:r w:rsidR="000F0410">
        <w:rPr>
          <w:sz w:val="22"/>
          <w:szCs w:val="22"/>
          <w:lang w:bidi="en-US"/>
        </w:rPr>
        <w:t xml:space="preserve"> </w:t>
      </w:r>
      <w:r w:rsidR="00794CF0">
        <w:rPr>
          <w:sz w:val="22"/>
          <w:szCs w:val="22"/>
          <w:lang w:bidi="en-US"/>
        </w:rPr>
        <w:t>(</w:t>
      </w:r>
      <w:r w:rsidR="00B25F51" w:rsidRPr="003D5A20">
        <w:rPr>
          <w:sz w:val="22"/>
          <w:szCs w:val="22"/>
          <w:lang w:bidi="en-US"/>
        </w:rPr>
        <w:t>Carson, Richards, &amp; Mazuquin, 2019</w:t>
      </w:r>
      <w:r w:rsidR="00794CF0">
        <w:rPr>
          <w:sz w:val="22"/>
          <w:szCs w:val="22"/>
          <w:lang w:bidi="en-US"/>
        </w:rPr>
        <w:t xml:space="preserve">; </w:t>
      </w:r>
      <w:r w:rsidR="00794CF0" w:rsidRPr="00DA3426">
        <w:rPr>
          <w:sz w:val="22"/>
          <w:szCs w:val="22"/>
          <w:lang w:bidi="en-US"/>
        </w:rPr>
        <w:t>Busuttil et al., 2020</w:t>
      </w:r>
      <w:r w:rsidR="00794CF0">
        <w:rPr>
          <w:sz w:val="22"/>
          <w:szCs w:val="22"/>
          <w:lang w:bidi="en-US"/>
        </w:rPr>
        <w:t>)</w:t>
      </w:r>
      <w:r w:rsidR="00335621">
        <w:rPr>
          <w:sz w:val="22"/>
          <w:szCs w:val="22"/>
          <w:lang w:bidi="en-US"/>
        </w:rPr>
        <w:t xml:space="preserve">. </w:t>
      </w:r>
      <w:r w:rsidR="006F6AB8">
        <w:rPr>
          <w:sz w:val="22"/>
          <w:szCs w:val="22"/>
          <w:lang w:bidi="en-US"/>
        </w:rPr>
        <w:t xml:space="preserve">Specific </w:t>
      </w:r>
      <w:r w:rsidR="00335621">
        <w:rPr>
          <w:sz w:val="22"/>
          <w:szCs w:val="22"/>
          <w:lang w:bidi="en-US"/>
        </w:rPr>
        <w:t xml:space="preserve">grip positions require </w:t>
      </w:r>
      <w:r w:rsidR="006F6AB8">
        <w:rPr>
          <w:sz w:val="22"/>
          <w:szCs w:val="22"/>
          <w:lang w:bidi="en-US"/>
        </w:rPr>
        <w:t>deliberate</w:t>
      </w:r>
      <w:r w:rsidR="006F6AB8" w:rsidRPr="00DA3426">
        <w:rPr>
          <w:sz w:val="22"/>
          <w:szCs w:val="22"/>
          <w:lang w:bidi="en-US"/>
        </w:rPr>
        <w:t xml:space="preserve"> </w:t>
      </w:r>
      <w:r w:rsidR="00746B41" w:rsidRPr="00DA3426">
        <w:rPr>
          <w:sz w:val="22"/>
          <w:szCs w:val="22"/>
          <w:lang w:bidi="en-US"/>
        </w:rPr>
        <w:t xml:space="preserve">hand and finger </w:t>
      </w:r>
      <w:r w:rsidR="00C9317C">
        <w:rPr>
          <w:sz w:val="22"/>
          <w:szCs w:val="22"/>
          <w:lang w:bidi="en-US"/>
        </w:rPr>
        <w:t xml:space="preserve">orientation to effectively execute a given technique </w:t>
      </w:r>
      <w:r w:rsidR="00C9317C" w:rsidRPr="00DA3426">
        <w:rPr>
          <w:sz w:val="22"/>
          <w:szCs w:val="22"/>
          <w:lang w:bidi="en-US"/>
        </w:rPr>
        <w:t xml:space="preserve">(Tagliafico et al., 2009; </w:t>
      </w:r>
      <w:r w:rsidR="00B25F51" w:rsidRPr="003D5A20">
        <w:rPr>
          <w:sz w:val="22"/>
          <w:szCs w:val="22"/>
          <w:lang w:bidi="en-US"/>
        </w:rPr>
        <w:t>Carson</w:t>
      </w:r>
      <w:r w:rsidR="00B25F51">
        <w:rPr>
          <w:sz w:val="22"/>
          <w:szCs w:val="22"/>
          <w:lang w:bidi="en-US"/>
        </w:rPr>
        <w:t xml:space="preserve"> et al., </w:t>
      </w:r>
      <w:r w:rsidR="00B25F51" w:rsidRPr="003D5A20">
        <w:rPr>
          <w:sz w:val="22"/>
          <w:szCs w:val="22"/>
          <w:lang w:bidi="en-US"/>
        </w:rPr>
        <w:t>2019</w:t>
      </w:r>
      <w:r w:rsidR="00C9317C">
        <w:rPr>
          <w:sz w:val="22"/>
          <w:szCs w:val="22"/>
          <w:lang w:bidi="en-US"/>
        </w:rPr>
        <w:t xml:space="preserve">; </w:t>
      </w:r>
      <w:r w:rsidR="00C9317C" w:rsidRPr="00DA3426">
        <w:rPr>
          <w:sz w:val="22"/>
          <w:szCs w:val="22"/>
          <w:lang w:bidi="en-US"/>
        </w:rPr>
        <w:t>Busuttil et al., 2020)</w:t>
      </w:r>
      <w:r w:rsidR="00C9317C">
        <w:rPr>
          <w:sz w:val="22"/>
          <w:szCs w:val="22"/>
          <w:lang w:bidi="en-US"/>
        </w:rPr>
        <w:t xml:space="preserve">. </w:t>
      </w:r>
      <w:r w:rsidR="00043EFF">
        <w:rPr>
          <w:sz w:val="22"/>
          <w:szCs w:val="22"/>
          <w:lang w:bidi="en-US"/>
        </w:rPr>
        <w:t>Specific grip positions have</w:t>
      </w:r>
      <w:r w:rsidR="00C9317C">
        <w:rPr>
          <w:sz w:val="22"/>
          <w:szCs w:val="22"/>
          <w:lang w:bidi="en-US"/>
        </w:rPr>
        <w:t xml:space="preserve"> continually evolved </w:t>
      </w:r>
      <w:r w:rsidR="004C1AC2">
        <w:rPr>
          <w:sz w:val="22"/>
          <w:szCs w:val="22"/>
          <w:lang w:bidi="en-US"/>
        </w:rPr>
        <w:t>such that</w:t>
      </w:r>
      <w:r w:rsidR="00FE73FB">
        <w:rPr>
          <w:sz w:val="22"/>
          <w:szCs w:val="22"/>
          <w:lang w:bidi="en-US"/>
        </w:rPr>
        <w:t xml:space="preserve"> </w:t>
      </w:r>
      <w:r w:rsidR="001F08CB">
        <w:rPr>
          <w:sz w:val="22"/>
          <w:szCs w:val="22"/>
          <w:lang w:bidi="en-US"/>
        </w:rPr>
        <w:t>certain</w:t>
      </w:r>
      <w:r w:rsidR="00FE73FB">
        <w:rPr>
          <w:sz w:val="22"/>
          <w:szCs w:val="22"/>
          <w:lang w:bidi="en-US"/>
        </w:rPr>
        <w:t xml:space="preserve"> grip positions may be beneficial to</w:t>
      </w:r>
      <w:r w:rsidR="00CA5E15" w:rsidRPr="00DA3426">
        <w:rPr>
          <w:sz w:val="22"/>
          <w:szCs w:val="22"/>
          <w:lang w:bidi="en-US"/>
        </w:rPr>
        <w:t xml:space="preserve"> either prevent injury, or to optimise performance </w:t>
      </w:r>
      <w:r w:rsidR="00746B41" w:rsidRPr="00DA3426">
        <w:rPr>
          <w:sz w:val="22"/>
          <w:szCs w:val="22"/>
          <w:lang w:bidi="en-US"/>
        </w:rPr>
        <w:t xml:space="preserve">during competitive </w:t>
      </w:r>
      <w:r w:rsidR="005066F5">
        <w:rPr>
          <w:sz w:val="22"/>
          <w:szCs w:val="22"/>
          <w:lang w:bidi="en-US"/>
        </w:rPr>
        <w:t>match-play</w:t>
      </w:r>
      <w:r w:rsidR="003D30D9" w:rsidRPr="00DA3426">
        <w:rPr>
          <w:sz w:val="22"/>
          <w:szCs w:val="22"/>
          <w:lang w:bidi="en-US"/>
        </w:rPr>
        <w:t xml:space="preserve"> (</w:t>
      </w:r>
      <w:r w:rsidR="000E1F32" w:rsidRPr="000E1F32">
        <w:rPr>
          <w:sz w:val="22"/>
          <w:szCs w:val="22"/>
          <w:lang w:bidi="en-US"/>
        </w:rPr>
        <w:t>Reid, Elliott, &amp; Crespo, 2013</w:t>
      </w:r>
      <w:r w:rsidR="000E1F32">
        <w:rPr>
          <w:sz w:val="22"/>
          <w:szCs w:val="22"/>
          <w:lang w:bidi="en-US"/>
        </w:rPr>
        <w:t xml:space="preserve">; </w:t>
      </w:r>
      <w:r w:rsidR="000E1F32" w:rsidRPr="000E1F32">
        <w:rPr>
          <w:sz w:val="22"/>
          <w:szCs w:val="22"/>
          <w:lang w:bidi="en-US"/>
        </w:rPr>
        <w:t>Stuelcken</w:t>
      </w:r>
      <w:r w:rsidR="000E1F32">
        <w:rPr>
          <w:sz w:val="22"/>
          <w:szCs w:val="22"/>
          <w:lang w:bidi="en-US"/>
        </w:rPr>
        <w:t xml:space="preserve"> et al., 2017</w:t>
      </w:r>
      <w:r w:rsidR="003D30D9" w:rsidRPr="00DA3426">
        <w:rPr>
          <w:sz w:val="22"/>
          <w:szCs w:val="22"/>
          <w:lang w:bidi="en-US"/>
        </w:rPr>
        <w:t>)</w:t>
      </w:r>
      <w:r w:rsidR="00746B41" w:rsidRPr="00DA3426">
        <w:rPr>
          <w:sz w:val="22"/>
          <w:szCs w:val="22"/>
          <w:lang w:bidi="en-US"/>
        </w:rPr>
        <w:t xml:space="preserve">. </w:t>
      </w:r>
      <w:r w:rsidR="00A42B5E">
        <w:rPr>
          <w:sz w:val="22"/>
          <w:szCs w:val="22"/>
          <w:lang w:bidi="en-US"/>
        </w:rPr>
        <w:t>Two key sports</w:t>
      </w:r>
      <w:r w:rsidR="0030614F">
        <w:rPr>
          <w:sz w:val="22"/>
          <w:szCs w:val="22"/>
          <w:lang w:bidi="en-US"/>
        </w:rPr>
        <w:t xml:space="preserve"> in which </w:t>
      </w:r>
      <w:r w:rsidR="001E04CB">
        <w:rPr>
          <w:sz w:val="22"/>
          <w:szCs w:val="22"/>
          <w:lang w:bidi="en-US"/>
        </w:rPr>
        <w:t xml:space="preserve">grip technique has been extensively examined </w:t>
      </w:r>
      <w:r w:rsidR="00A42B5E">
        <w:rPr>
          <w:sz w:val="22"/>
          <w:szCs w:val="22"/>
          <w:lang w:bidi="en-US"/>
        </w:rPr>
        <w:t>are</w:t>
      </w:r>
      <w:r w:rsidR="001E04CB">
        <w:rPr>
          <w:sz w:val="22"/>
          <w:szCs w:val="22"/>
          <w:lang w:bidi="en-US"/>
        </w:rPr>
        <w:t xml:space="preserve"> tennis</w:t>
      </w:r>
      <w:r w:rsidR="00A42B5E">
        <w:rPr>
          <w:sz w:val="22"/>
          <w:szCs w:val="22"/>
          <w:lang w:bidi="en-US"/>
        </w:rPr>
        <w:t xml:space="preserve"> and golf</w:t>
      </w:r>
      <w:r w:rsidR="00056896">
        <w:rPr>
          <w:sz w:val="22"/>
          <w:szCs w:val="22"/>
          <w:lang w:bidi="en-US"/>
        </w:rPr>
        <w:t xml:space="preserve"> as they </w:t>
      </w:r>
      <w:r w:rsidR="00A4335F">
        <w:rPr>
          <w:sz w:val="22"/>
          <w:szCs w:val="22"/>
          <w:lang w:bidi="en-US"/>
        </w:rPr>
        <w:t>req</w:t>
      </w:r>
      <w:r w:rsidR="00D15F6C">
        <w:rPr>
          <w:sz w:val="22"/>
          <w:szCs w:val="22"/>
          <w:lang w:bidi="en-US"/>
        </w:rPr>
        <w:t xml:space="preserve">uire </w:t>
      </w:r>
      <w:r w:rsidR="00056896">
        <w:rPr>
          <w:sz w:val="22"/>
          <w:szCs w:val="22"/>
          <w:lang w:bidi="en-US"/>
        </w:rPr>
        <w:t xml:space="preserve">specific </w:t>
      </w:r>
      <w:r w:rsidR="0005014D">
        <w:rPr>
          <w:sz w:val="22"/>
          <w:szCs w:val="22"/>
          <w:lang w:bidi="en-US"/>
        </w:rPr>
        <w:t>motor</w:t>
      </w:r>
      <w:r w:rsidR="00D15F6C">
        <w:rPr>
          <w:sz w:val="22"/>
          <w:szCs w:val="22"/>
          <w:lang w:bidi="en-US"/>
        </w:rPr>
        <w:t xml:space="preserve"> pattern</w:t>
      </w:r>
      <w:r w:rsidR="00151986">
        <w:rPr>
          <w:sz w:val="22"/>
          <w:szCs w:val="22"/>
          <w:lang w:bidi="en-US"/>
        </w:rPr>
        <w:t xml:space="preserve">s </w:t>
      </w:r>
      <w:r w:rsidR="0005014D">
        <w:rPr>
          <w:sz w:val="22"/>
          <w:szCs w:val="22"/>
          <w:lang w:bidi="en-US"/>
        </w:rPr>
        <w:t>to</w:t>
      </w:r>
      <w:r w:rsidR="00151986">
        <w:rPr>
          <w:sz w:val="22"/>
          <w:szCs w:val="22"/>
          <w:lang w:bidi="en-US"/>
        </w:rPr>
        <w:t xml:space="preserve"> execute given strokes effectively. </w:t>
      </w:r>
      <w:r w:rsidR="00D15F6C">
        <w:rPr>
          <w:sz w:val="22"/>
          <w:szCs w:val="22"/>
          <w:lang w:bidi="en-US"/>
        </w:rPr>
        <w:t xml:space="preserve"> </w:t>
      </w:r>
    </w:p>
    <w:p w14:paraId="0A5A40A5" w14:textId="77777777" w:rsidR="00172B3E" w:rsidRDefault="00172B3E" w:rsidP="006404DD">
      <w:pPr>
        <w:pStyle w:val="LTU-Body0pt"/>
        <w:spacing w:line="480" w:lineRule="auto"/>
        <w:jc w:val="both"/>
        <w:rPr>
          <w:sz w:val="22"/>
          <w:szCs w:val="22"/>
          <w:lang w:bidi="en-US"/>
        </w:rPr>
      </w:pPr>
    </w:p>
    <w:p w14:paraId="607587D8" w14:textId="4951F395" w:rsidR="00C83577" w:rsidRPr="00C82F87" w:rsidRDefault="00746B41" w:rsidP="006404DD">
      <w:pPr>
        <w:pStyle w:val="LTU-Body0pt"/>
        <w:spacing w:line="480" w:lineRule="auto"/>
        <w:jc w:val="both"/>
        <w:rPr>
          <w:sz w:val="22"/>
          <w:szCs w:val="22"/>
          <w:lang w:bidi="en-US"/>
        </w:rPr>
      </w:pPr>
      <w:r w:rsidRPr="00DA3426">
        <w:rPr>
          <w:sz w:val="22"/>
          <w:szCs w:val="22"/>
          <w:lang w:bidi="en-US"/>
        </w:rPr>
        <w:t>In tennis</w:t>
      </w:r>
      <w:r w:rsidR="002B055C">
        <w:rPr>
          <w:sz w:val="22"/>
          <w:szCs w:val="22"/>
          <w:lang w:bidi="en-US"/>
        </w:rPr>
        <w:t>,</w:t>
      </w:r>
      <w:r w:rsidR="00DA3426">
        <w:rPr>
          <w:sz w:val="22"/>
          <w:szCs w:val="22"/>
          <w:lang w:bidi="en-US"/>
        </w:rPr>
        <w:t xml:space="preserve"> </w:t>
      </w:r>
      <w:r w:rsidR="003D30D9" w:rsidRPr="00DA3426">
        <w:rPr>
          <w:sz w:val="22"/>
          <w:szCs w:val="22"/>
          <w:lang w:bidi="en-US"/>
        </w:rPr>
        <w:t xml:space="preserve">the most </w:t>
      </w:r>
      <w:r w:rsidR="00A905B9">
        <w:rPr>
          <w:sz w:val="22"/>
          <w:szCs w:val="22"/>
          <w:lang w:bidi="en-US"/>
        </w:rPr>
        <w:t>commonly used</w:t>
      </w:r>
      <w:r w:rsidR="003D30D9" w:rsidRPr="00DA3426">
        <w:rPr>
          <w:sz w:val="22"/>
          <w:szCs w:val="22"/>
          <w:lang w:bidi="en-US"/>
        </w:rPr>
        <w:t xml:space="preserve"> strokes during competitive match-play</w:t>
      </w:r>
      <w:r w:rsidRPr="00DA3426">
        <w:rPr>
          <w:sz w:val="22"/>
          <w:szCs w:val="22"/>
          <w:lang w:bidi="en-US"/>
        </w:rPr>
        <w:t xml:space="preserve"> </w:t>
      </w:r>
      <w:r w:rsidR="002B055C">
        <w:rPr>
          <w:sz w:val="22"/>
          <w:szCs w:val="22"/>
          <w:lang w:bidi="en-US"/>
        </w:rPr>
        <w:t>are</w:t>
      </w:r>
      <w:r w:rsidRPr="00DA3426">
        <w:rPr>
          <w:sz w:val="22"/>
          <w:szCs w:val="22"/>
          <w:lang w:bidi="en-US"/>
        </w:rPr>
        <w:t xml:space="preserve"> the forehand, backhand</w:t>
      </w:r>
      <w:r w:rsidR="003D30D9" w:rsidRPr="00DA3426">
        <w:rPr>
          <w:sz w:val="22"/>
          <w:szCs w:val="22"/>
          <w:lang w:bidi="en-US"/>
        </w:rPr>
        <w:t xml:space="preserve"> (either single or double-handed)</w:t>
      </w:r>
      <w:r w:rsidRPr="00DA3426">
        <w:rPr>
          <w:sz w:val="22"/>
          <w:szCs w:val="22"/>
          <w:lang w:bidi="en-US"/>
        </w:rPr>
        <w:t>, and serve</w:t>
      </w:r>
      <w:r w:rsidR="003D30D9" w:rsidRPr="00DA3426">
        <w:rPr>
          <w:sz w:val="22"/>
          <w:szCs w:val="22"/>
          <w:lang w:bidi="en-US"/>
        </w:rPr>
        <w:t xml:space="preserve"> (Reid, Morgan, &amp; Whiteside, 2016)</w:t>
      </w:r>
      <w:r w:rsidRPr="00DA3426">
        <w:rPr>
          <w:sz w:val="22"/>
          <w:szCs w:val="22"/>
          <w:lang w:bidi="en-US"/>
        </w:rPr>
        <w:t xml:space="preserve">. These </w:t>
      </w:r>
      <w:r w:rsidR="003D30D9" w:rsidRPr="00DA3426">
        <w:rPr>
          <w:sz w:val="22"/>
          <w:szCs w:val="22"/>
          <w:lang w:bidi="en-US"/>
        </w:rPr>
        <w:t>skills</w:t>
      </w:r>
      <w:r w:rsidR="00DA3426" w:rsidRPr="00DA3426">
        <w:rPr>
          <w:sz w:val="22"/>
          <w:szCs w:val="22"/>
          <w:lang w:bidi="en-US"/>
        </w:rPr>
        <w:t xml:space="preserve"> </w:t>
      </w:r>
      <w:r w:rsidR="00951569">
        <w:rPr>
          <w:sz w:val="22"/>
          <w:szCs w:val="22"/>
          <w:lang w:bidi="en-US"/>
        </w:rPr>
        <w:t>require</w:t>
      </w:r>
      <w:r w:rsidRPr="00DA3426">
        <w:rPr>
          <w:sz w:val="22"/>
          <w:szCs w:val="22"/>
          <w:lang w:bidi="en-US"/>
        </w:rPr>
        <w:t xml:space="preserve"> different </w:t>
      </w:r>
      <w:r w:rsidR="00951569">
        <w:rPr>
          <w:sz w:val="22"/>
          <w:szCs w:val="22"/>
          <w:lang w:bidi="en-US"/>
        </w:rPr>
        <w:t xml:space="preserve">hand positioning </w:t>
      </w:r>
      <w:r w:rsidR="007E2CDD">
        <w:rPr>
          <w:sz w:val="22"/>
          <w:szCs w:val="22"/>
          <w:lang w:bidi="en-US"/>
        </w:rPr>
        <w:t>to</w:t>
      </w:r>
      <w:r w:rsidR="00951569">
        <w:rPr>
          <w:sz w:val="22"/>
          <w:szCs w:val="22"/>
          <w:lang w:bidi="en-US"/>
        </w:rPr>
        <w:t xml:space="preserve"> execute the stroke effectively</w:t>
      </w:r>
      <w:r w:rsidRPr="00DA3426">
        <w:rPr>
          <w:sz w:val="22"/>
          <w:szCs w:val="22"/>
          <w:lang w:bidi="en-US"/>
        </w:rPr>
        <w:t xml:space="preserve"> </w:t>
      </w:r>
      <w:r w:rsidR="003D5A20">
        <w:rPr>
          <w:sz w:val="22"/>
          <w:szCs w:val="22"/>
          <w:lang w:bidi="en-US"/>
        </w:rPr>
        <w:t>(</w:t>
      </w:r>
      <w:r w:rsidR="003D5A20" w:rsidRPr="003D5A20">
        <w:rPr>
          <w:sz w:val="22"/>
          <w:szCs w:val="22"/>
          <w:lang w:bidi="en-US"/>
        </w:rPr>
        <w:t>Elliott, Takahashi, &amp; Noffal,</w:t>
      </w:r>
      <w:r w:rsidR="003D5A20">
        <w:rPr>
          <w:sz w:val="22"/>
          <w:szCs w:val="22"/>
          <w:lang w:bidi="en-US"/>
        </w:rPr>
        <w:t xml:space="preserve"> </w:t>
      </w:r>
      <w:r w:rsidR="003D5A20" w:rsidRPr="003D5A20">
        <w:rPr>
          <w:sz w:val="22"/>
          <w:szCs w:val="22"/>
          <w:lang w:bidi="en-US"/>
        </w:rPr>
        <w:t>1997)</w:t>
      </w:r>
      <w:r w:rsidR="003D5A20">
        <w:rPr>
          <w:sz w:val="22"/>
          <w:szCs w:val="22"/>
          <w:lang w:bidi="en-US"/>
        </w:rPr>
        <w:t>. T</w:t>
      </w:r>
      <w:r w:rsidRPr="00DA3426">
        <w:rPr>
          <w:sz w:val="22"/>
          <w:szCs w:val="22"/>
          <w:lang w:bidi="en-US"/>
        </w:rPr>
        <w:t xml:space="preserve">he most </w:t>
      </w:r>
      <w:r w:rsidR="00BB48A5">
        <w:rPr>
          <w:sz w:val="22"/>
          <w:szCs w:val="22"/>
          <w:lang w:bidi="en-US"/>
        </w:rPr>
        <w:t xml:space="preserve">common </w:t>
      </w:r>
      <w:r w:rsidR="003D5A20">
        <w:rPr>
          <w:sz w:val="22"/>
          <w:szCs w:val="22"/>
          <w:lang w:bidi="en-US"/>
        </w:rPr>
        <w:t>grip positions</w:t>
      </w:r>
      <w:r w:rsidRPr="00DA3426">
        <w:rPr>
          <w:sz w:val="22"/>
          <w:szCs w:val="22"/>
          <w:lang w:bidi="en-US"/>
        </w:rPr>
        <w:t xml:space="preserve"> </w:t>
      </w:r>
      <w:r w:rsidR="003D5A20">
        <w:rPr>
          <w:sz w:val="22"/>
          <w:szCs w:val="22"/>
          <w:lang w:bidi="en-US"/>
        </w:rPr>
        <w:t>used by professional</w:t>
      </w:r>
      <w:r w:rsidR="002B055C">
        <w:rPr>
          <w:sz w:val="22"/>
          <w:szCs w:val="22"/>
          <w:lang w:bidi="en-US"/>
        </w:rPr>
        <w:t xml:space="preserve"> and recreational </w:t>
      </w:r>
      <w:r w:rsidR="00BB48A5">
        <w:rPr>
          <w:sz w:val="22"/>
          <w:szCs w:val="22"/>
          <w:lang w:bidi="en-US"/>
        </w:rPr>
        <w:t>tennis playe</w:t>
      </w:r>
      <w:r w:rsidR="00AB3154">
        <w:rPr>
          <w:sz w:val="22"/>
          <w:szCs w:val="22"/>
          <w:lang w:bidi="en-US"/>
        </w:rPr>
        <w:t>r</w:t>
      </w:r>
      <w:r w:rsidR="00BB48A5">
        <w:rPr>
          <w:sz w:val="22"/>
          <w:szCs w:val="22"/>
          <w:lang w:bidi="en-US"/>
        </w:rPr>
        <w:t>s</w:t>
      </w:r>
      <w:r w:rsidR="003D5A20">
        <w:rPr>
          <w:sz w:val="22"/>
          <w:szCs w:val="22"/>
          <w:lang w:bidi="en-US"/>
        </w:rPr>
        <w:t xml:space="preserve"> are</w:t>
      </w:r>
      <w:r w:rsidRPr="00DA3426">
        <w:rPr>
          <w:sz w:val="22"/>
          <w:szCs w:val="22"/>
          <w:lang w:bidi="en-US"/>
        </w:rPr>
        <w:t xml:space="preserve"> the </w:t>
      </w:r>
      <w:r w:rsidR="004F7360" w:rsidRPr="00DA3426">
        <w:rPr>
          <w:sz w:val="22"/>
          <w:szCs w:val="22"/>
          <w:lang w:bidi="en-US"/>
        </w:rPr>
        <w:t>continental</w:t>
      </w:r>
      <w:r w:rsidR="004F7360">
        <w:rPr>
          <w:sz w:val="22"/>
          <w:szCs w:val="22"/>
          <w:lang w:bidi="en-US"/>
        </w:rPr>
        <w:t xml:space="preserve">, </w:t>
      </w:r>
      <w:r w:rsidRPr="00DA3426">
        <w:rPr>
          <w:sz w:val="22"/>
          <w:szCs w:val="22"/>
          <w:lang w:bidi="en-US"/>
        </w:rPr>
        <w:t xml:space="preserve">eastern </w:t>
      </w:r>
      <w:r w:rsidR="004F7360">
        <w:rPr>
          <w:sz w:val="22"/>
          <w:szCs w:val="22"/>
          <w:lang w:bidi="en-US"/>
        </w:rPr>
        <w:t>backhand</w:t>
      </w:r>
      <w:r w:rsidRPr="00DA3426">
        <w:rPr>
          <w:sz w:val="22"/>
          <w:szCs w:val="22"/>
          <w:lang w:bidi="en-US"/>
        </w:rPr>
        <w:t xml:space="preserve">, eastern </w:t>
      </w:r>
      <w:r w:rsidR="004F7360">
        <w:rPr>
          <w:sz w:val="22"/>
          <w:szCs w:val="22"/>
          <w:lang w:bidi="en-US"/>
        </w:rPr>
        <w:t>forehand</w:t>
      </w:r>
      <w:r w:rsidRPr="00DA3426">
        <w:rPr>
          <w:sz w:val="22"/>
          <w:szCs w:val="22"/>
          <w:lang w:bidi="en-US"/>
        </w:rPr>
        <w:t xml:space="preserve">, and </w:t>
      </w:r>
      <w:r w:rsidR="002B055C">
        <w:rPr>
          <w:sz w:val="22"/>
          <w:szCs w:val="22"/>
          <w:lang w:bidi="en-US"/>
        </w:rPr>
        <w:t>semi-western</w:t>
      </w:r>
      <w:r w:rsidRPr="00DA3426">
        <w:rPr>
          <w:sz w:val="22"/>
          <w:szCs w:val="22"/>
          <w:lang w:bidi="en-US"/>
        </w:rPr>
        <w:t xml:space="preserve"> grip</w:t>
      </w:r>
      <w:r w:rsidR="00AB3154">
        <w:rPr>
          <w:sz w:val="22"/>
          <w:szCs w:val="22"/>
          <w:lang w:bidi="en-US"/>
        </w:rPr>
        <w:t>s</w:t>
      </w:r>
      <w:r w:rsidR="00597EF5">
        <w:rPr>
          <w:sz w:val="22"/>
          <w:szCs w:val="22"/>
          <w:lang w:bidi="en-US"/>
        </w:rPr>
        <w:t xml:space="preserve"> (</w:t>
      </w:r>
      <w:r w:rsidR="00597EF5" w:rsidRPr="00DA3426">
        <w:rPr>
          <w:sz w:val="22"/>
          <w:szCs w:val="22"/>
          <w:lang w:bidi="en-US"/>
        </w:rPr>
        <w:t>Tagliafico et al., 2009</w:t>
      </w:r>
      <w:r w:rsidR="00597EF5">
        <w:rPr>
          <w:sz w:val="22"/>
          <w:szCs w:val="22"/>
          <w:lang w:bidi="en-US"/>
        </w:rPr>
        <w:t xml:space="preserve">; </w:t>
      </w:r>
      <w:r w:rsidR="00597EF5" w:rsidRPr="00597EF5">
        <w:rPr>
          <w:sz w:val="22"/>
          <w:szCs w:val="22"/>
          <w:lang w:bidi="en-US"/>
        </w:rPr>
        <w:t>Eng, &amp; Hagler, 2014)</w:t>
      </w:r>
      <w:r w:rsidRPr="00DA3426">
        <w:rPr>
          <w:sz w:val="22"/>
          <w:szCs w:val="22"/>
          <w:lang w:bidi="en-US"/>
        </w:rPr>
        <w:t xml:space="preserve">. </w:t>
      </w:r>
      <w:r w:rsidR="002B055C">
        <w:rPr>
          <w:sz w:val="22"/>
          <w:szCs w:val="22"/>
          <w:lang w:bidi="en-US"/>
        </w:rPr>
        <w:t xml:space="preserve">The grip positions that are adopted by these players are </w:t>
      </w:r>
      <w:r w:rsidR="00F5585D">
        <w:rPr>
          <w:sz w:val="22"/>
          <w:szCs w:val="22"/>
          <w:lang w:bidi="en-US"/>
        </w:rPr>
        <w:t xml:space="preserve">generally </w:t>
      </w:r>
      <w:r w:rsidR="002B055C">
        <w:rPr>
          <w:sz w:val="22"/>
          <w:szCs w:val="22"/>
          <w:lang w:bidi="en-US"/>
        </w:rPr>
        <w:t>dependent on what their tennis instructor has informed them to use early in their development</w:t>
      </w:r>
      <w:r w:rsidR="00A905B9">
        <w:rPr>
          <w:sz w:val="22"/>
          <w:szCs w:val="22"/>
          <w:lang w:bidi="en-US"/>
        </w:rPr>
        <w:t xml:space="preserve"> </w:t>
      </w:r>
      <w:r w:rsidR="00A905B9" w:rsidRPr="008E0429">
        <w:rPr>
          <w:sz w:val="22"/>
          <w:szCs w:val="22"/>
          <w:lang w:bidi="en-US"/>
        </w:rPr>
        <w:t>(</w:t>
      </w:r>
      <w:r w:rsidR="00056896" w:rsidRPr="008E0429">
        <w:rPr>
          <w:sz w:val="22"/>
          <w:szCs w:val="22"/>
          <w:shd w:val="clear" w:color="auto" w:fill="FFFFFF"/>
        </w:rPr>
        <w:t>Ioannis, 2020</w:t>
      </w:r>
      <w:r w:rsidR="00A905B9" w:rsidRPr="008E0429">
        <w:rPr>
          <w:sz w:val="22"/>
          <w:szCs w:val="22"/>
          <w:lang w:bidi="en-US"/>
        </w:rPr>
        <w:t>)</w:t>
      </w:r>
      <w:r w:rsidR="002B055C" w:rsidRPr="008E0429">
        <w:rPr>
          <w:sz w:val="22"/>
          <w:szCs w:val="22"/>
          <w:lang w:bidi="en-US"/>
        </w:rPr>
        <w:t>.</w:t>
      </w:r>
      <w:r w:rsidR="002B055C">
        <w:rPr>
          <w:sz w:val="22"/>
          <w:szCs w:val="22"/>
          <w:lang w:bidi="en-US"/>
        </w:rPr>
        <w:t xml:space="preserve"> Primarily, the </w:t>
      </w:r>
      <w:r w:rsidR="002B055C" w:rsidRPr="00DA3426">
        <w:rPr>
          <w:sz w:val="22"/>
          <w:szCs w:val="22"/>
          <w:lang w:bidi="en-US"/>
        </w:rPr>
        <w:t xml:space="preserve">eastern forehand, eastern </w:t>
      </w:r>
      <w:r w:rsidR="002B055C">
        <w:rPr>
          <w:sz w:val="22"/>
          <w:szCs w:val="22"/>
          <w:lang w:bidi="en-US"/>
        </w:rPr>
        <w:t>backhand</w:t>
      </w:r>
      <w:r w:rsidR="002B055C" w:rsidRPr="00DA3426">
        <w:rPr>
          <w:sz w:val="22"/>
          <w:szCs w:val="22"/>
          <w:lang w:bidi="en-US"/>
        </w:rPr>
        <w:t xml:space="preserve">, and </w:t>
      </w:r>
      <w:r w:rsidR="002B055C">
        <w:rPr>
          <w:sz w:val="22"/>
          <w:szCs w:val="22"/>
          <w:lang w:bidi="en-US"/>
        </w:rPr>
        <w:t>semi-western</w:t>
      </w:r>
      <w:r w:rsidR="002B055C" w:rsidRPr="00DA3426">
        <w:rPr>
          <w:sz w:val="22"/>
          <w:szCs w:val="22"/>
          <w:lang w:bidi="en-US"/>
        </w:rPr>
        <w:t xml:space="preserve"> grip</w:t>
      </w:r>
      <w:r w:rsidR="002B055C">
        <w:rPr>
          <w:sz w:val="22"/>
          <w:szCs w:val="22"/>
          <w:lang w:bidi="en-US"/>
        </w:rPr>
        <w:t xml:space="preserve"> are used in groundstrokes (forehand and backhand, and in combination for the double-handed backhand), whereas the serve is performed with the continental grip (</w:t>
      </w:r>
      <w:r w:rsidR="002B055C" w:rsidRPr="00DA3426">
        <w:rPr>
          <w:sz w:val="22"/>
          <w:szCs w:val="22"/>
          <w:lang w:bidi="en-US"/>
        </w:rPr>
        <w:t>Tagliafico et al., 2009</w:t>
      </w:r>
      <w:r w:rsidR="002B055C">
        <w:rPr>
          <w:sz w:val="22"/>
          <w:szCs w:val="22"/>
          <w:lang w:bidi="en-US"/>
        </w:rPr>
        <w:t xml:space="preserve">). </w:t>
      </w:r>
      <w:r w:rsidRPr="00DA3426">
        <w:rPr>
          <w:sz w:val="22"/>
          <w:szCs w:val="22"/>
          <w:lang w:bidi="en-US"/>
        </w:rPr>
        <w:t xml:space="preserve">In golf, to perform the action of the drive, athletes can use three </w:t>
      </w:r>
      <w:r w:rsidR="00A904A9">
        <w:rPr>
          <w:sz w:val="22"/>
          <w:szCs w:val="22"/>
          <w:lang w:bidi="en-US"/>
        </w:rPr>
        <w:t>types of</w:t>
      </w:r>
      <w:r w:rsidR="00A904A9" w:rsidRPr="00DA3426">
        <w:rPr>
          <w:sz w:val="22"/>
          <w:szCs w:val="22"/>
          <w:lang w:bidi="en-US"/>
        </w:rPr>
        <w:t xml:space="preserve"> </w:t>
      </w:r>
      <w:r w:rsidRPr="00DA3426">
        <w:rPr>
          <w:sz w:val="22"/>
          <w:szCs w:val="22"/>
          <w:lang w:bidi="en-US"/>
        </w:rPr>
        <w:t xml:space="preserve">grip </w:t>
      </w:r>
      <w:r w:rsidR="00BD412E">
        <w:rPr>
          <w:sz w:val="22"/>
          <w:szCs w:val="22"/>
          <w:lang w:bidi="en-US"/>
        </w:rPr>
        <w:t xml:space="preserve">positions </w:t>
      </w:r>
      <w:r w:rsidRPr="00DA3426">
        <w:rPr>
          <w:sz w:val="22"/>
          <w:szCs w:val="22"/>
          <w:lang w:bidi="en-US"/>
        </w:rPr>
        <w:t>(strong, neutral, weak, which corresponds with dominant knuckle visibility) to execute</w:t>
      </w:r>
      <w:r w:rsidR="00A904A9">
        <w:rPr>
          <w:sz w:val="22"/>
          <w:szCs w:val="22"/>
          <w:lang w:bidi="en-US"/>
        </w:rPr>
        <w:t xml:space="preserve"> the skill </w:t>
      </w:r>
      <w:r w:rsidRPr="00DA3426">
        <w:rPr>
          <w:sz w:val="22"/>
          <w:szCs w:val="22"/>
          <w:lang w:bidi="en-US"/>
        </w:rPr>
        <w:t>effectively</w:t>
      </w:r>
      <w:r w:rsidR="002B055C">
        <w:rPr>
          <w:sz w:val="22"/>
          <w:szCs w:val="22"/>
          <w:lang w:bidi="en-US"/>
        </w:rPr>
        <w:t xml:space="preserve">, </w:t>
      </w:r>
      <w:r w:rsidR="006A1448">
        <w:rPr>
          <w:sz w:val="22"/>
          <w:szCs w:val="22"/>
          <w:lang w:bidi="en-US"/>
        </w:rPr>
        <w:t xml:space="preserve">each grip position </w:t>
      </w:r>
      <w:r w:rsidR="002821AC">
        <w:rPr>
          <w:sz w:val="22"/>
          <w:szCs w:val="22"/>
          <w:lang w:bidi="en-US"/>
        </w:rPr>
        <w:t xml:space="preserve">results </w:t>
      </w:r>
      <w:r w:rsidR="003D1A75">
        <w:rPr>
          <w:sz w:val="22"/>
          <w:szCs w:val="22"/>
          <w:lang w:bidi="en-US"/>
        </w:rPr>
        <w:t>in different</w:t>
      </w:r>
      <w:r w:rsidR="003D5A20">
        <w:rPr>
          <w:sz w:val="22"/>
          <w:szCs w:val="22"/>
          <w:lang w:bidi="en-US"/>
        </w:rPr>
        <w:t xml:space="preserve"> </w:t>
      </w:r>
      <w:r w:rsidR="000C5EFD">
        <w:rPr>
          <w:sz w:val="22"/>
          <w:szCs w:val="22"/>
          <w:lang w:bidi="en-US"/>
        </w:rPr>
        <w:t xml:space="preserve">shot accuracy and club velocity </w:t>
      </w:r>
      <w:r w:rsidR="003D5A20">
        <w:rPr>
          <w:sz w:val="22"/>
          <w:szCs w:val="22"/>
          <w:lang w:bidi="en-US"/>
        </w:rPr>
        <w:t>(</w:t>
      </w:r>
      <w:r w:rsidR="003D5A20" w:rsidRPr="003D5A20">
        <w:rPr>
          <w:sz w:val="22"/>
          <w:szCs w:val="22"/>
          <w:lang w:bidi="en-US"/>
        </w:rPr>
        <w:t>Carson, Richards, &amp; Mazuquin, 2019)</w:t>
      </w:r>
      <w:r w:rsidRPr="00DA3426">
        <w:rPr>
          <w:sz w:val="22"/>
          <w:szCs w:val="22"/>
          <w:lang w:bidi="en-US"/>
        </w:rPr>
        <w:t>.</w:t>
      </w:r>
      <w:r w:rsidR="005565A5" w:rsidRPr="00DA3426">
        <w:rPr>
          <w:sz w:val="22"/>
          <w:szCs w:val="22"/>
          <w:lang w:bidi="en-US"/>
        </w:rPr>
        <w:t xml:space="preserve"> </w:t>
      </w:r>
      <w:r w:rsidR="00726624">
        <w:rPr>
          <w:sz w:val="22"/>
          <w:szCs w:val="22"/>
          <w:lang w:bidi="en-US"/>
        </w:rPr>
        <w:t xml:space="preserve">Additional </w:t>
      </w:r>
      <w:r w:rsidR="00327FAC">
        <w:rPr>
          <w:sz w:val="22"/>
          <w:szCs w:val="22"/>
          <w:lang w:bidi="en-US"/>
        </w:rPr>
        <w:t xml:space="preserve">golf </w:t>
      </w:r>
      <w:r w:rsidR="00726624">
        <w:rPr>
          <w:sz w:val="22"/>
          <w:szCs w:val="22"/>
          <w:lang w:bidi="en-US"/>
        </w:rPr>
        <w:t>st</w:t>
      </w:r>
      <w:r w:rsidR="00C769BD">
        <w:rPr>
          <w:sz w:val="22"/>
          <w:szCs w:val="22"/>
          <w:lang w:bidi="en-US"/>
        </w:rPr>
        <w:t>rokes</w:t>
      </w:r>
      <w:r w:rsidR="001674A2">
        <w:rPr>
          <w:sz w:val="22"/>
          <w:szCs w:val="22"/>
          <w:lang w:bidi="en-US"/>
        </w:rPr>
        <w:t xml:space="preserve"> including the putt and chip</w:t>
      </w:r>
      <w:r w:rsidR="00C769BD">
        <w:rPr>
          <w:sz w:val="22"/>
          <w:szCs w:val="22"/>
          <w:lang w:bidi="en-US"/>
        </w:rPr>
        <w:t xml:space="preserve">, </w:t>
      </w:r>
      <w:r w:rsidR="001674A2">
        <w:rPr>
          <w:sz w:val="22"/>
          <w:szCs w:val="22"/>
          <w:lang w:bidi="en-US"/>
        </w:rPr>
        <w:t xml:space="preserve">which are </w:t>
      </w:r>
      <w:r w:rsidR="00D4754D">
        <w:rPr>
          <w:sz w:val="22"/>
          <w:szCs w:val="22"/>
          <w:lang w:bidi="en-US"/>
        </w:rPr>
        <w:t>essential</w:t>
      </w:r>
      <w:r w:rsidR="001674A2">
        <w:rPr>
          <w:sz w:val="22"/>
          <w:szCs w:val="22"/>
          <w:lang w:bidi="en-US"/>
        </w:rPr>
        <w:t xml:space="preserve"> </w:t>
      </w:r>
      <w:r w:rsidR="004E051B">
        <w:rPr>
          <w:sz w:val="22"/>
          <w:szCs w:val="22"/>
          <w:lang w:bidi="en-US"/>
        </w:rPr>
        <w:t>in</w:t>
      </w:r>
      <w:r w:rsidR="00D4754D">
        <w:rPr>
          <w:sz w:val="22"/>
          <w:szCs w:val="22"/>
          <w:lang w:bidi="en-US"/>
        </w:rPr>
        <w:t xml:space="preserve"> </w:t>
      </w:r>
      <w:r w:rsidR="00704962">
        <w:rPr>
          <w:sz w:val="22"/>
          <w:szCs w:val="22"/>
          <w:lang w:bidi="en-US"/>
        </w:rPr>
        <w:t>the modern game</w:t>
      </w:r>
      <w:r w:rsidR="001674A2">
        <w:rPr>
          <w:sz w:val="22"/>
          <w:szCs w:val="22"/>
          <w:lang w:bidi="en-US"/>
        </w:rPr>
        <w:t>,</w:t>
      </w:r>
      <w:r w:rsidR="00704962">
        <w:rPr>
          <w:sz w:val="22"/>
          <w:szCs w:val="22"/>
          <w:lang w:bidi="en-US"/>
        </w:rPr>
        <w:t xml:space="preserve"> are performed with similar hand grip positions</w:t>
      </w:r>
      <w:r w:rsidR="001674A2">
        <w:rPr>
          <w:sz w:val="22"/>
          <w:szCs w:val="22"/>
          <w:lang w:bidi="en-US"/>
        </w:rPr>
        <w:t xml:space="preserve"> as in the drive</w:t>
      </w:r>
      <w:r w:rsidR="00704962">
        <w:rPr>
          <w:sz w:val="22"/>
          <w:szCs w:val="22"/>
          <w:lang w:bidi="en-US"/>
        </w:rPr>
        <w:t xml:space="preserve">, however </w:t>
      </w:r>
      <w:r w:rsidR="00704962">
        <w:rPr>
          <w:sz w:val="22"/>
          <w:szCs w:val="22"/>
          <w:lang w:bidi="en-US"/>
        </w:rPr>
        <w:lastRenderedPageBreak/>
        <w:t xml:space="preserve">require different motor patterns </w:t>
      </w:r>
      <w:r w:rsidR="003F460E">
        <w:rPr>
          <w:sz w:val="22"/>
          <w:szCs w:val="22"/>
          <w:lang w:bidi="en-US"/>
        </w:rPr>
        <w:t xml:space="preserve">and biomechanics </w:t>
      </w:r>
      <w:r w:rsidR="00704962">
        <w:rPr>
          <w:sz w:val="22"/>
          <w:szCs w:val="22"/>
          <w:lang w:bidi="en-US"/>
        </w:rPr>
        <w:t>for effective execution</w:t>
      </w:r>
      <w:r w:rsidR="003F460E">
        <w:rPr>
          <w:sz w:val="22"/>
          <w:szCs w:val="22"/>
          <w:lang w:bidi="en-US"/>
        </w:rPr>
        <w:t xml:space="preserve"> </w:t>
      </w:r>
      <w:r w:rsidR="00BA7117" w:rsidRPr="00C82F87">
        <w:rPr>
          <w:sz w:val="22"/>
          <w:szCs w:val="22"/>
          <w:lang w:bidi="en-US"/>
        </w:rPr>
        <w:t>(</w:t>
      </w:r>
      <w:r w:rsidR="00BA7117" w:rsidRPr="00C82F87">
        <w:rPr>
          <w:sz w:val="22"/>
          <w:szCs w:val="22"/>
          <w:shd w:val="clear" w:color="auto" w:fill="FFFFFF"/>
        </w:rPr>
        <w:t>Hume, Keogh, &amp; Reid, 2005)</w:t>
      </w:r>
      <w:r w:rsidR="006E646B" w:rsidRPr="00C82F87">
        <w:rPr>
          <w:sz w:val="22"/>
          <w:szCs w:val="22"/>
          <w:lang w:bidi="en-US"/>
        </w:rPr>
        <w:t>.</w:t>
      </w:r>
      <w:r w:rsidR="00BD412E">
        <w:rPr>
          <w:sz w:val="22"/>
          <w:szCs w:val="22"/>
          <w:lang w:bidi="en-US"/>
        </w:rPr>
        <w:t xml:space="preserve"> This </w:t>
      </w:r>
      <w:r w:rsidR="00CA405A">
        <w:rPr>
          <w:sz w:val="22"/>
          <w:szCs w:val="22"/>
          <w:lang w:bidi="en-US"/>
        </w:rPr>
        <w:t xml:space="preserve">demonstrates </w:t>
      </w:r>
      <w:r w:rsidR="00FE6F13">
        <w:rPr>
          <w:sz w:val="22"/>
          <w:szCs w:val="22"/>
          <w:lang w:bidi="en-US"/>
        </w:rPr>
        <w:t xml:space="preserve">the complexity and number of </w:t>
      </w:r>
      <w:r w:rsidR="00CA405A">
        <w:rPr>
          <w:sz w:val="22"/>
          <w:szCs w:val="22"/>
          <w:lang w:bidi="en-US"/>
        </w:rPr>
        <w:t>grip position</w:t>
      </w:r>
      <w:r w:rsidR="00FE6F13">
        <w:rPr>
          <w:sz w:val="22"/>
          <w:szCs w:val="22"/>
          <w:lang w:bidi="en-US"/>
        </w:rPr>
        <w:t xml:space="preserve"> variations</w:t>
      </w:r>
      <w:r w:rsidR="00CA405A">
        <w:rPr>
          <w:sz w:val="22"/>
          <w:szCs w:val="22"/>
          <w:lang w:bidi="en-US"/>
        </w:rPr>
        <w:t xml:space="preserve"> </w:t>
      </w:r>
      <w:r w:rsidR="00FE6F13">
        <w:rPr>
          <w:sz w:val="22"/>
          <w:szCs w:val="22"/>
          <w:lang w:bidi="en-US"/>
        </w:rPr>
        <w:t xml:space="preserve">involved </w:t>
      </w:r>
      <w:r w:rsidR="00CA405A">
        <w:rPr>
          <w:sz w:val="22"/>
          <w:szCs w:val="22"/>
          <w:lang w:bidi="en-US"/>
        </w:rPr>
        <w:t xml:space="preserve">in racket and club sports which are </w:t>
      </w:r>
      <w:r w:rsidR="00FE6F13">
        <w:rPr>
          <w:sz w:val="22"/>
          <w:szCs w:val="22"/>
          <w:lang w:bidi="en-US"/>
        </w:rPr>
        <w:t>essential</w:t>
      </w:r>
      <w:r w:rsidR="00CA405A">
        <w:rPr>
          <w:sz w:val="22"/>
          <w:szCs w:val="22"/>
          <w:lang w:bidi="en-US"/>
        </w:rPr>
        <w:t xml:space="preserve"> for performance</w:t>
      </w:r>
      <w:r w:rsidR="00FE6F13">
        <w:rPr>
          <w:sz w:val="22"/>
          <w:szCs w:val="22"/>
          <w:lang w:bidi="en-US"/>
        </w:rPr>
        <w:t>, and therefore emphasising the importance of accurate skill development of grip positions.</w:t>
      </w:r>
    </w:p>
    <w:p w14:paraId="6D0CA53F" w14:textId="77777777" w:rsidR="00C83577" w:rsidRDefault="00C83577" w:rsidP="006404DD">
      <w:pPr>
        <w:pStyle w:val="LTU-Body0pt"/>
        <w:spacing w:line="480" w:lineRule="auto"/>
        <w:jc w:val="both"/>
        <w:rPr>
          <w:sz w:val="22"/>
          <w:szCs w:val="22"/>
          <w:lang w:bidi="en-US"/>
        </w:rPr>
      </w:pPr>
    </w:p>
    <w:p w14:paraId="4C374232" w14:textId="1F5AAC66" w:rsidR="007D63F6" w:rsidRDefault="005565A5" w:rsidP="006404DD">
      <w:pPr>
        <w:pStyle w:val="LTU-Body0pt"/>
        <w:spacing w:line="480" w:lineRule="auto"/>
        <w:jc w:val="both"/>
        <w:rPr>
          <w:sz w:val="22"/>
          <w:szCs w:val="22"/>
          <w:lang w:bidi="en-US"/>
        </w:rPr>
      </w:pPr>
      <w:r w:rsidRPr="00DA3426">
        <w:rPr>
          <w:sz w:val="22"/>
          <w:szCs w:val="22"/>
          <w:lang w:bidi="en-US"/>
        </w:rPr>
        <w:t>Historically</w:t>
      </w:r>
      <w:r w:rsidR="00111B8E">
        <w:rPr>
          <w:sz w:val="22"/>
          <w:szCs w:val="22"/>
          <w:lang w:bidi="en-US"/>
        </w:rPr>
        <w:t xml:space="preserve">, techniques such </w:t>
      </w:r>
      <w:r w:rsidR="00041845">
        <w:rPr>
          <w:sz w:val="22"/>
          <w:szCs w:val="22"/>
          <w:lang w:bidi="en-US"/>
        </w:rPr>
        <w:t xml:space="preserve">as </w:t>
      </w:r>
      <w:r w:rsidR="00344AE3">
        <w:rPr>
          <w:sz w:val="22"/>
          <w:szCs w:val="22"/>
          <w:lang w:bidi="en-US"/>
        </w:rPr>
        <w:t>visual imagery (</w:t>
      </w:r>
      <w:r w:rsidR="00831CC3">
        <w:rPr>
          <w:sz w:val="22"/>
          <w:szCs w:val="22"/>
          <w:lang w:bidi="en-US"/>
        </w:rPr>
        <w:t xml:space="preserve">static </w:t>
      </w:r>
      <w:r w:rsidR="00344AE3">
        <w:rPr>
          <w:sz w:val="22"/>
          <w:szCs w:val="22"/>
          <w:lang w:bidi="en-US"/>
        </w:rPr>
        <w:t>and dynamic),</w:t>
      </w:r>
      <w:r w:rsidRPr="00DA3426">
        <w:rPr>
          <w:sz w:val="22"/>
          <w:szCs w:val="22"/>
          <w:lang w:bidi="en-US"/>
        </w:rPr>
        <w:t xml:space="preserve"> repetition</w:t>
      </w:r>
      <w:r w:rsidR="00344AE3">
        <w:rPr>
          <w:sz w:val="22"/>
          <w:szCs w:val="22"/>
          <w:lang w:bidi="en-US"/>
        </w:rPr>
        <w:t xml:space="preserve"> and skill decomposition</w:t>
      </w:r>
      <w:r w:rsidRPr="00DA3426">
        <w:rPr>
          <w:sz w:val="22"/>
          <w:szCs w:val="22"/>
          <w:lang w:bidi="en-US"/>
        </w:rPr>
        <w:t xml:space="preserve"> with correct technical motor patterns </w:t>
      </w:r>
      <w:r w:rsidR="000C5EFD">
        <w:rPr>
          <w:sz w:val="22"/>
          <w:szCs w:val="22"/>
          <w:lang w:bidi="en-US"/>
        </w:rPr>
        <w:t>ha</w:t>
      </w:r>
      <w:r w:rsidR="00B170E5">
        <w:rPr>
          <w:sz w:val="22"/>
          <w:szCs w:val="22"/>
          <w:lang w:bidi="en-US"/>
        </w:rPr>
        <w:t>ve</w:t>
      </w:r>
      <w:r w:rsidR="000C5EFD">
        <w:rPr>
          <w:sz w:val="22"/>
          <w:szCs w:val="22"/>
          <w:lang w:bidi="en-US"/>
        </w:rPr>
        <w:t xml:space="preserve"> been</w:t>
      </w:r>
      <w:r w:rsidRPr="00DA3426">
        <w:rPr>
          <w:sz w:val="22"/>
          <w:szCs w:val="22"/>
          <w:lang w:bidi="en-US"/>
        </w:rPr>
        <w:t xml:space="preserve"> </w:t>
      </w:r>
      <w:r w:rsidR="00344AE3">
        <w:rPr>
          <w:sz w:val="22"/>
          <w:szCs w:val="22"/>
          <w:lang w:bidi="en-US"/>
        </w:rPr>
        <w:t xml:space="preserve">used </w:t>
      </w:r>
      <w:r w:rsidR="00B170E5">
        <w:rPr>
          <w:sz w:val="22"/>
          <w:szCs w:val="22"/>
          <w:lang w:bidi="en-US"/>
        </w:rPr>
        <w:t>t</w:t>
      </w:r>
      <w:r w:rsidR="00BD412E">
        <w:rPr>
          <w:sz w:val="22"/>
          <w:szCs w:val="22"/>
          <w:lang w:bidi="en-US"/>
        </w:rPr>
        <w:t>o develop sport specific skill</w:t>
      </w:r>
      <w:r w:rsidR="00A905B9">
        <w:rPr>
          <w:sz w:val="22"/>
          <w:szCs w:val="22"/>
          <w:lang w:bidi="en-US"/>
        </w:rPr>
        <w:t>s</w:t>
      </w:r>
      <w:r w:rsidR="00344AE3">
        <w:rPr>
          <w:sz w:val="22"/>
          <w:szCs w:val="22"/>
          <w:lang w:bidi="en-US"/>
        </w:rPr>
        <w:t xml:space="preserve"> (</w:t>
      </w:r>
      <w:r w:rsidR="00344AE3" w:rsidRPr="00344AE3">
        <w:rPr>
          <w:sz w:val="22"/>
          <w:szCs w:val="22"/>
          <w:lang w:bidi="en-US"/>
        </w:rPr>
        <w:t>Féry &amp; Morizot, 2000</w:t>
      </w:r>
      <w:r w:rsidR="00344AE3">
        <w:rPr>
          <w:sz w:val="22"/>
          <w:szCs w:val="22"/>
          <w:lang w:bidi="en-US"/>
        </w:rPr>
        <w:t xml:space="preserve">; </w:t>
      </w:r>
      <w:r w:rsidR="003946EC" w:rsidRPr="003946EC">
        <w:rPr>
          <w:sz w:val="22"/>
          <w:szCs w:val="22"/>
          <w:lang w:bidi="en-US"/>
        </w:rPr>
        <w:t>Nicholls, Polman, &amp; Holt, 2005</w:t>
      </w:r>
      <w:r w:rsidR="001C734C">
        <w:rPr>
          <w:sz w:val="22"/>
          <w:szCs w:val="22"/>
          <w:lang w:bidi="en-US"/>
        </w:rPr>
        <w:t xml:space="preserve">; </w:t>
      </w:r>
      <w:r w:rsidR="001C734C" w:rsidRPr="001C734C">
        <w:rPr>
          <w:sz w:val="22"/>
          <w:szCs w:val="22"/>
          <w:lang w:bidi="en-US"/>
        </w:rPr>
        <w:t>Moran,</w:t>
      </w:r>
      <w:r w:rsidR="001C734C">
        <w:rPr>
          <w:sz w:val="22"/>
          <w:szCs w:val="22"/>
          <w:lang w:bidi="en-US"/>
        </w:rPr>
        <w:t xml:space="preserve"> </w:t>
      </w:r>
      <w:r w:rsidR="001C734C" w:rsidRPr="001C734C">
        <w:rPr>
          <w:sz w:val="22"/>
          <w:szCs w:val="22"/>
          <w:lang w:bidi="en-US"/>
        </w:rPr>
        <w:t>Murphy, &amp; Marshall, 2012</w:t>
      </w:r>
      <w:r w:rsidR="00C37A7C" w:rsidRPr="00C37A7C">
        <w:rPr>
          <w:sz w:val="22"/>
          <w:szCs w:val="22"/>
          <w:lang w:bidi="en-US"/>
        </w:rPr>
        <w:t>)</w:t>
      </w:r>
      <w:r w:rsidRPr="00DA3426">
        <w:rPr>
          <w:sz w:val="22"/>
          <w:szCs w:val="22"/>
          <w:lang w:bidi="en-US"/>
        </w:rPr>
        <w:t xml:space="preserve">. It is </w:t>
      </w:r>
      <w:r w:rsidR="00C37A7C">
        <w:rPr>
          <w:sz w:val="22"/>
          <w:szCs w:val="22"/>
          <w:lang w:bidi="en-US"/>
        </w:rPr>
        <w:t>well understood</w:t>
      </w:r>
      <w:r w:rsidRPr="00DA3426">
        <w:rPr>
          <w:sz w:val="22"/>
          <w:szCs w:val="22"/>
          <w:lang w:bidi="en-US"/>
        </w:rPr>
        <w:t xml:space="preserve"> that </w:t>
      </w:r>
      <w:r w:rsidR="00C37A7C">
        <w:rPr>
          <w:sz w:val="22"/>
          <w:szCs w:val="22"/>
          <w:lang w:bidi="en-US"/>
        </w:rPr>
        <w:t>effective skill progression</w:t>
      </w:r>
      <w:r w:rsidRPr="00DA3426">
        <w:rPr>
          <w:sz w:val="22"/>
          <w:szCs w:val="22"/>
          <w:lang w:bidi="en-US"/>
        </w:rPr>
        <w:t xml:space="preserve"> </w:t>
      </w:r>
      <w:r w:rsidR="002C51A4">
        <w:rPr>
          <w:sz w:val="22"/>
          <w:szCs w:val="22"/>
          <w:lang w:bidi="en-US"/>
        </w:rPr>
        <w:t xml:space="preserve">can be </w:t>
      </w:r>
      <w:r w:rsidR="00A57AF4">
        <w:rPr>
          <w:sz w:val="22"/>
          <w:szCs w:val="22"/>
          <w:lang w:bidi="en-US"/>
        </w:rPr>
        <w:t xml:space="preserve">both </w:t>
      </w:r>
      <w:r w:rsidR="00663D94">
        <w:rPr>
          <w:sz w:val="22"/>
          <w:szCs w:val="22"/>
          <w:lang w:bidi="en-US"/>
        </w:rPr>
        <w:t>linear and</w:t>
      </w:r>
      <w:r w:rsidR="00A57AF4">
        <w:rPr>
          <w:sz w:val="22"/>
          <w:szCs w:val="22"/>
          <w:lang w:bidi="en-US"/>
        </w:rPr>
        <w:t xml:space="preserve"> </w:t>
      </w:r>
      <w:r w:rsidRPr="00DA3426">
        <w:rPr>
          <w:sz w:val="22"/>
          <w:szCs w:val="22"/>
          <w:lang w:bidi="en-US"/>
        </w:rPr>
        <w:t>no</w:t>
      </w:r>
      <w:r w:rsidR="00D50FF9">
        <w:rPr>
          <w:sz w:val="22"/>
          <w:szCs w:val="22"/>
          <w:lang w:bidi="en-US"/>
        </w:rPr>
        <w:t>n-</w:t>
      </w:r>
      <w:r w:rsidR="00C37A7C">
        <w:rPr>
          <w:sz w:val="22"/>
          <w:szCs w:val="22"/>
          <w:lang w:bidi="en-US"/>
        </w:rPr>
        <w:t xml:space="preserve">linear </w:t>
      </w:r>
      <w:r w:rsidR="00CD3729">
        <w:rPr>
          <w:sz w:val="22"/>
          <w:szCs w:val="22"/>
          <w:lang w:bidi="en-US"/>
        </w:rPr>
        <w:t>(</w:t>
      </w:r>
      <w:r w:rsidR="000B2130" w:rsidRPr="000B2130">
        <w:rPr>
          <w:sz w:val="22"/>
          <w:szCs w:val="22"/>
          <w:lang w:bidi="en-US"/>
        </w:rPr>
        <w:t>Williams</w:t>
      </w:r>
      <w:r w:rsidR="000B2130">
        <w:rPr>
          <w:sz w:val="22"/>
          <w:szCs w:val="22"/>
          <w:lang w:bidi="en-US"/>
        </w:rPr>
        <w:t xml:space="preserve"> </w:t>
      </w:r>
      <w:r w:rsidR="000B2130" w:rsidRPr="000B2130">
        <w:rPr>
          <w:sz w:val="22"/>
          <w:szCs w:val="22"/>
          <w:lang w:bidi="en-US"/>
        </w:rPr>
        <w:t>&amp; Hodges, 2005</w:t>
      </w:r>
      <w:r w:rsidR="00DA0ECB">
        <w:t xml:space="preserve">; </w:t>
      </w:r>
      <w:r w:rsidR="00DA0ECB" w:rsidRPr="00DA0ECB">
        <w:rPr>
          <w:sz w:val="22"/>
          <w:szCs w:val="22"/>
          <w:lang w:bidi="en-US"/>
        </w:rPr>
        <w:t>Lee</w:t>
      </w:r>
      <w:r w:rsidR="007963E8">
        <w:rPr>
          <w:sz w:val="22"/>
          <w:szCs w:val="22"/>
          <w:lang w:bidi="en-US"/>
        </w:rPr>
        <w:t xml:space="preserve"> et.</w:t>
      </w:r>
      <w:r w:rsidR="00DA0ECB" w:rsidRPr="00DA0ECB">
        <w:rPr>
          <w:sz w:val="22"/>
          <w:szCs w:val="22"/>
          <w:lang w:bidi="en-US"/>
        </w:rPr>
        <w:t>,</w:t>
      </w:r>
      <w:r w:rsidR="00DA0ECB">
        <w:rPr>
          <w:sz w:val="22"/>
          <w:szCs w:val="22"/>
          <w:lang w:bidi="en-US"/>
        </w:rPr>
        <w:t xml:space="preserve"> </w:t>
      </w:r>
      <w:r w:rsidR="00DA0ECB" w:rsidRPr="00DA0ECB">
        <w:rPr>
          <w:sz w:val="22"/>
          <w:szCs w:val="22"/>
          <w:lang w:bidi="en-US"/>
        </w:rPr>
        <w:t>2014</w:t>
      </w:r>
      <w:r w:rsidR="00CD3729">
        <w:rPr>
          <w:sz w:val="22"/>
          <w:szCs w:val="22"/>
          <w:lang w:bidi="en-US"/>
        </w:rPr>
        <w:t>)</w:t>
      </w:r>
      <w:r w:rsidR="00C37A7C">
        <w:rPr>
          <w:sz w:val="22"/>
          <w:szCs w:val="22"/>
          <w:lang w:bidi="en-US"/>
        </w:rPr>
        <w:t xml:space="preserve">, </w:t>
      </w:r>
      <w:r w:rsidR="000C5EFD">
        <w:rPr>
          <w:sz w:val="22"/>
          <w:szCs w:val="22"/>
          <w:lang w:bidi="en-US"/>
        </w:rPr>
        <w:t xml:space="preserve">and </w:t>
      </w:r>
      <w:r w:rsidR="00F16BBF">
        <w:rPr>
          <w:sz w:val="22"/>
          <w:szCs w:val="22"/>
          <w:lang w:bidi="en-US"/>
        </w:rPr>
        <w:t xml:space="preserve">typically </w:t>
      </w:r>
      <w:r w:rsidR="000C5EFD">
        <w:rPr>
          <w:sz w:val="22"/>
          <w:szCs w:val="22"/>
          <w:lang w:bidi="en-US"/>
        </w:rPr>
        <w:t>requires a</w:t>
      </w:r>
      <w:r w:rsidR="00F16BBF">
        <w:rPr>
          <w:sz w:val="22"/>
          <w:szCs w:val="22"/>
          <w:lang w:bidi="en-US"/>
        </w:rPr>
        <w:t xml:space="preserve">n extended period of time </w:t>
      </w:r>
      <w:r w:rsidR="0059242F">
        <w:rPr>
          <w:sz w:val="22"/>
          <w:szCs w:val="22"/>
          <w:lang w:bidi="en-US"/>
        </w:rPr>
        <w:t>to make permanent changes in technique (</w:t>
      </w:r>
      <w:r w:rsidR="0078362D" w:rsidRPr="0078362D">
        <w:rPr>
          <w:sz w:val="22"/>
          <w:szCs w:val="22"/>
          <w:lang w:bidi="en-US"/>
        </w:rPr>
        <w:t>Elliott, Reid, &amp; Crespo, 2009</w:t>
      </w:r>
      <w:r w:rsidR="0059242F">
        <w:rPr>
          <w:sz w:val="22"/>
          <w:szCs w:val="22"/>
          <w:lang w:bidi="en-US"/>
        </w:rPr>
        <w:t>).</w:t>
      </w:r>
      <w:r w:rsidR="000C5EFD">
        <w:rPr>
          <w:sz w:val="22"/>
          <w:szCs w:val="22"/>
          <w:lang w:bidi="en-US"/>
        </w:rPr>
        <w:t xml:space="preserve"> </w:t>
      </w:r>
      <w:r w:rsidRPr="00DA3426">
        <w:rPr>
          <w:sz w:val="22"/>
          <w:szCs w:val="22"/>
          <w:lang w:bidi="en-US"/>
        </w:rPr>
        <w:t>For</w:t>
      </w:r>
      <w:r w:rsidR="00762AE5" w:rsidRPr="00DA3426">
        <w:rPr>
          <w:sz w:val="22"/>
          <w:szCs w:val="22"/>
          <w:lang w:bidi="en-US"/>
        </w:rPr>
        <w:t xml:space="preserve"> effective</w:t>
      </w:r>
      <w:r w:rsidRPr="00DA3426">
        <w:rPr>
          <w:sz w:val="22"/>
          <w:szCs w:val="22"/>
          <w:lang w:bidi="en-US"/>
        </w:rPr>
        <w:t xml:space="preserve"> </w:t>
      </w:r>
      <w:r w:rsidR="00006019" w:rsidRPr="00DA3426">
        <w:rPr>
          <w:sz w:val="22"/>
          <w:szCs w:val="22"/>
          <w:lang w:bidi="en-US"/>
        </w:rPr>
        <w:t xml:space="preserve">skill </w:t>
      </w:r>
      <w:r w:rsidRPr="00DA3426">
        <w:rPr>
          <w:sz w:val="22"/>
          <w:szCs w:val="22"/>
          <w:lang w:bidi="en-US"/>
        </w:rPr>
        <w:t xml:space="preserve">development, </w:t>
      </w:r>
      <w:r w:rsidR="00762AE5" w:rsidRPr="00DA3426">
        <w:rPr>
          <w:sz w:val="22"/>
          <w:szCs w:val="22"/>
          <w:lang w:bidi="en-US"/>
        </w:rPr>
        <w:t xml:space="preserve">an athlete requires </w:t>
      </w:r>
      <w:r w:rsidR="000C5EFD">
        <w:rPr>
          <w:sz w:val="22"/>
          <w:szCs w:val="22"/>
          <w:lang w:bidi="en-US"/>
        </w:rPr>
        <w:t>time</w:t>
      </w:r>
      <w:r w:rsidR="00762AE5" w:rsidRPr="00DA3426">
        <w:rPr>
          <w:sz w:val="22"/>
          <w:szCs w:val="22"/>
          <w:lang w:bidi="en-US"/>
        </w:rPr>
        <w:t xml:space="preserve"> to </w:t>
      </w:r>
      <w:r w:rsidR="00803935">
        <w:rPr>
          <w:sz w:val="22"/>
          <w:szCs w:val="22"/>
          <w:lang w:bidi="en-US"/>
        </w:rPr>
        <w:t xml:space="preserve">adapt to </w:t>
      </w:r>
      <w:r w:rsidR="00762AE5" w:rsidRPr="00DA3426">
        <w:rPr>
          <w:sz w:val="22"/>
          <w:szCs w:val="22"/>
          <w:lang w:bidi="en-US"/>
        </w:rPr>
        <w:t xml:space="preserve">biomechanical </w:t>
      </w:r>
      <w:r w:rsidR="002214DE">
        <w:rPr>
          <w:sz w:val="22"/>
          <w:szCs w:val="22"/>
          <w:lang w:bidi="en-US"/>
        </w:rPr>
        <w:t xml:space="preserve">changes </w:t>
      </w:r>
      <w:r w:rsidR="006E5772">
        <w:rPr>
          <w:sz w:val="22"/>
          <w:szCs w:val="22"/>
          <w:lang w:bidi="en-US"/>
        </w:rPr>
        <w:t xml:space="preserve">through </w:t>
      </w:r>
      <w:r w:rsidR="006A088B" w:rsidRPr="00DA3426">
        <w:rPr>
          <w:sz w:val="22"/>
          <w:szCs w:val="22"/>
          <w:lang w:bidi="en-US"/>
        </w:rPr>
        <w:t xml:space="preserve">continual motor </w:t>
      </w:r>
      <w:r w:rsidR="00DE65B8">
        <w:rPr>
          <w:sz w:val="22"/>
          <w:szCs w:val="22"/>
          <w:lang w:bidi="en-US"/>
        </w:rPr>
        <w:t>learning</w:t>
      </w:r>
      <w:r w:rsidR="00BD412E">
        <w:rPr>
          <w:sz w:val="22"/>
          <w:szCs w:val="22"/>
          <w:lang w:bidi="en-US"/>
        </w:rPr>
        <w:t xml:space="preserve">. </w:t>
      </w:r>
      <w:r w:rsidR="008E0429">
        <w:rPr>
          <w:sz w:val="22"/>
          <w:szCs w:val="22"/>
          <w:lang w:bidi="en-US"/>
        </w:rPr>
        <w:t>To</w:t>
      </w:r>
      <w:r w:rsidR="00A905B9">
        <w:rPr>
          <w:sz w:val="22"/>
          <w:szCs w:val="22"/>
          <w:lang w:bidi="en-US"/>
        </w:rPr>
        <w:t>ols which physically</w:t>
      </w:r>
      <w:r w:rsidR="009F0B62">
        <w:rPr>
          <w:sz w:val="22"/>
          <w:szCs w:val="22"/>
          <w:lang w:bidi="en-US"/>
        </w:rPr>
        <w:t>-</w:t>
      </w:r>
      <w:r w:rsidR="00A905B9">
        <w:rPr>
          <w:sz w:val="22"/>
          <w:szCs w:val="22"/>
          <w:lang w:bidi="en-US"/>
        </w:rPr>
        <w:t xml:space="preserve">constrain the hand/finger positions of an athlete </w:t>
      </w:r>
      <w:r w:rsidR="00BD412E">
        <w:rPr>
          <w:sz w:val="22"/>
          <w:szCs w:val="22"/>
          <w:lang w:bidi="en-US"/>
        </w:rPr>
        <w:t xml:space="preserve">are being </w:t>
      </w:r>
      <w:r w:rsidR="009930DD">
        <w:rPr>
          <w:sz w:val="22"/>
          <w:szCs w:val="22"/>
          <w:lang w:bidi="en-US"/>
        </w:rPr>
        <w:t>increasing</w:t>
      </w:r>
      <w:r w:rsidR="00BB26D3">
        <w:rPr>
          <w:sz w:val="22"/>
          <w:szCs w:val="22"/>
          <w:lang w:bidi="en-US"/>
        </w:rPr>
        <w:t xml:space="preserve">ly used by coaches in </w:t>
      </w:r>
      <w:r w:rsidR="00B328CC">
        <w:rPr>
          <w:sz w:val="22"/>
          <w:szCs w:val="22"/>
          <w:lang w:bidi="en-US"/>
        </w:rPr>
        <w:t>racket and club sports</w:t>
      </w:r>
      <w:r w:rsidR="00BD412E">
        <w:rPr>
          <w:sz w:val="22"/>
          <w:szCs w:val="22"/>
          <w:lang w:bidi="en-US"/>
        </w:rPr>
        <w:t xml:space="preserve"> to improve motor skill development when athletes are in their foundational stages</w:t>
      </w:r>
      <w:r w:rsidR="00B328CC">
        <w:rPr>
          <w:sz w:val="22"/>
          <w:szCs w:val="22"/>
          <w:lang w:bidi="en-US"/>
        </w:rPr>
        <w:t>.</w:t>
      </w:r>
      <w:r w:rsidR="006A088B" w:rsidRPr="00DA3426">
        <w:rPr>
          <w:sz w:val="22"/>
          <w:szCs w:val="22"/>
          <w:lang w:bidi="en-US"/>
        </w:rPr>
        <w:t xml:space="preserve"> </w:t>
      </w:r>
    </w:p>
    <w:p w14:paraId="5966CD79" w14:textId="77777777" w:rsidR="007D63F6" w:rsidRDefault="007D63F6" w:rsidP="006404DD">
      <w:pPr>
        <w:pStyle w:val="LTU-Body0pt"/>
        <w:spacing w:line="480" w:lineRule="auto"/>
        <w:jc w:val="both"/>
        <w:rPr>
          <w:sz w:val="22"/>
          <w:szCs w:val="22"/>
          <w:lang w:bidi="en-US"/>
        </w:rPr>
      </w:pPr>
    </w:p>
    <w:p w14:paraId="74205BC1" w14:textId="29EAB42D" w:rsidR="00127B0F" w:rsidRDefault="00A905B9" w:rsidP="006404DD">
      <w:pPr>
        <w:pStyle w:val="LTU-Body0pt"/>
        <w:spacing w:line="480" w:lineRule="auto"/>
        <w:jc w:val="both"/>
        <w:rPr>
          <w:sz w:val="22"/>
          <w:szCs w:val="22"/>
          <w:lang w:bidi="en-US"/>
        </w:rPr>
      </w:pPr>
      <w:r>
        <w:rPr>
          <w:sz w:val="22"/>
          <w:szCs w:val="22"/>
          <w:lang w:bidi="en-US"/>
        </w:rPr>
        <w:t>M</w:t>
      </w:r>
      <w:r w:rsidR="006A088B" w:rsidRPr="00DA3426">
        <w:rPr>
          <w:sz w:val="22"/>
          <w:szCs w:val="22"/>
          <w:lang w:bidi="en-US"/>
        </w:rPr>
        <w:t xml:space="preserve">any </w:t>
      </w:r>
      <w:r w:rsidR="00927398">
        <w:rPr>
          <w:sz w:val="22"/>
          <w:szCs w:val="22"/>
          <w:lang w:bidi="en-US"/>
        </w:rPr>
        <w:t>tools have been created as ‘training aids’, purported to improve and streamline skill development</w:t>
      </w:r>
      <w:r w:rsidR="00BF7E69">
        <w:rPr>
          <w:sz w:val="22"/>
          <w:szCs w:val="22"/>
          <w:lang w:bidi="en-US"/>
        </w:rPr>
        <w:t xml:space="preserve">. </w:t>
      </w:r>
      <w:r w:rsidR="006A088B" w:rsidRPr="00DA3426">
        <w:rPr>
          <w:sz w:val="22"/>
          <w:szCs w:val="22"/>
          <w:lang w:bidi="en-US"/>
        </w:rPr>
        <w:t xml:space="preserve">In </w:t>
      </w:r>
      <w:r w:rsidR="005327F1">
        <w:rPr>
          <w:sz w:val="22"/>
          <w:szCs w:val="22"/>
          <w:lang w:bidi="en-US"/>
        </w:rPr>
        <w:t>racket and club sports</w:t>
      </w:r>
      <w:r w:rsidR="006A088B" w:rsidRPr="00DA3426">
        <w:rPr>
          <w:sz w:val="22"/>
          <w:szCs w:val="22"/>
          <w:lang w:bidi="en-US"/>
        </w:rPr>
        <w:t xml:space="preserve">, moulds of </w:t>
      </w:r>
      <w:r w:rsidR="00BF7E69">
        <w:rPr>
          <w:sz w:val="22"/>
          <w:szCs w:val="22"/>
          <w:lang w:bidi="en-US"/>
        </w:rPr>
        <w:t>specific</w:t>
      </w:r>
      <w:r w:rsidR="00BF7E69" w:rsidRPr="00DA3426">
        <w:rPr>
          <w:sz w:val="22"/>
          <w:szCs w:val="22"/>
          <w:lang w:bidi="en-US"/>
        </w:rPr>
        <w:t xml:space="preserve"> </w:t>
      </w:r>
      <w:r w:rsidR="006A088B" w:rsidRPr="00DA3426">
        <w:rPr>
          <w:sz w:val="22"/>
          <w:szCs w:val="22"/>
          <w:lang w:bidi="en-US"/>
        </w:rPr>
        <w:t>grip positions</w:t>
      </w:r>
      <w:r w:rsidR="008E0429">
        <w:rPr>
          <w:sz w:val="22"/>
          <w:szCs w:val="22"/>
          <w:lang w:bidi="en-US"/>
        </w:rPr>
        <w:t xml:space="preserve"> which are</w:t>
      </w:r>
      <w:r w:rsidR="007D63F6">
        <w:rPr>
          <w:sz w:val="22"/>
          <w:szCs w:val="22"/>
          <w:lang w:bidi="en-US"/>
        </w:rPr>
        <w:t xml:space="preserve"> </w:t>
      </w:r>
      <w:r w:rsidR="006A088B" w:rsidRPr="00DA3426">
        <w:rPr>
          <w:sz w:val="22"/>
          <w:szCs w:val="22"/>
          <w:lang w:bidi="en-US"/>
        </w:rPr>
        <w:t xml:space="preserve">applied externally to the handle </w:t>
      </w:r>
      <w:r w:rsidR="00B06034">
        <w:rPr>
          <w:sz w:val="22"/>
          <w:szCs w:val="22"/>
          <w:lang w:bidi="en-US"/>
        </w:rPr>
        <w:t>physically guide the athlete’s hand</w:t>
      </w:r>
      <w:r w:rsidR="001115E6">
        <w:rPr>
          <w:sz w:val="22"/>
          <w:szCs w:val="22"/>
          <w:lang w:bidi="en-US"/>
        </w:rPr>
        <w:t xml:space="preserve"> and </w:t>
      </w:r>
      <w:r w:rsidR="00B06034">
        <w:rPr>
          <w:sz w:val="22"/>
          <w:szCs w:val="22"/>
          <w:lang w:bidi="en-US"/>
        </w:rPr>
        <w:t>fingers</w:t>
      </w:r>
      <w:r w:rsidR="009F480C">
        <w:rPr>
          <w:sz w:val="22"/>
          <w:szCs w:val="22"/>
          <w:lang w:bidi="en-US"/>
        </w:rPr>
        <w:t xml:space="preserve"> </w:t>
      </w:r>
      <w:r w:rsidR="008E0429">
        <w:rPr>
          <w:sz w:val="22"/>
          <w:szCs w:val="22"/>
          <w:lang w:bidi="en-US"/>
        </w:rPr>
        <w:t>into</w:t>
      </w:r>
      <w:r w:rsidR="009F480C">
        <w:rPr>
          <w:sz w:val="22"/>
          <w:szCs w:val="22"/>
          <w:lang w:bidi="en-US"/>
        </w:rPr>
        <w:t xml:space="preserve"> the optimal position for the </w:t>
      </w:r>
      <w:r w:rsidR="00867ADA">
        <w:rPr>
          <w:sz w:val="22"/>
          <w:szCs w:val="22"/>
          <w:lang w:bidi="en-US"/>
        </w:rPr>
        <w:t>grip</w:t>
      </w:r>
      <w:r w:rsidR="008E0429">
        <w:rPr>
          <w:sz w:val="22"/>
          <w:szCs w:val="22"/>
          <w:lang w:bidi="en-US"/>
        </w:rPr>
        <w:t xml:space="preserve"> </w:t>
      </w:r>
      <w:r w:rsidR="000F0410">
        <w:rPr>
          <w:sz w:val="22"/>
          <w:szCs w:val="22"/>
          <w:lang w:bidi="en-US"/>
        </w:rPr>
        <w:t>(</w:t>
      </w:r>
      <w:r w:rsidR="000F0410" w:rsidRPr="005327F1">
        <w:rPr>
          <w:sz w:val="22"/>
          <w:szCs w:val="22"/>
          <w:lang w:bidi="en-US"/>
        </w:rPr>
        <w:t>Bouchet-Lassale,</w:t>
      </w:r>
      <w:r w:rsidR="000F0410">
        <w:rPr>
          <w:sz w:val="22"/>
          <w:szCs w:val="22"/>
          <w:lang w:bidi="en-US"/>
        </w:rPr>
        <w:t xml:space="preserve"> </w:t>
      </w:r>
      <w:r w:rsidR="000F0410" w:rsidRPr="005327F1">
        <w:rPr>
          <w:sz w:val="22"/>
          <w:szCs w:val="22"/>
          <w:lang w:bidi="en-US"/>
        </w:rPr>
        <w:t>1994</w:t>
      </w:r>
      <w:r w:rsidR="000F0410">
        <w:rPr>
          <w:sz w:val="22"/>
          <w:szCs w:val="22"/>
          <w:lang w:bidi="en-US"/>
        </w:rPr>
        <w:t xml:space="preserve">; </w:t>
      </w:r>
      <w:r w:rsidR="000F0410" w:rsidRPr="005327F1">
        <w:rPr>
          <w:sz w:val="22"/>
          <w:szCs w:val="22"/>
          <w:lang w:bidi="en-US"/>
        </w:rPr>
        <w:t>Baker, 2007</w:t>
      </w:r>
      <w:r w:rsidR="000F0410">
        <w:rPr>
          <w:sz w:val="22"/>
          <w:szCs w:val="22"/>
          <w:lang w:bidi="en-US"/>
        </w:rPr>
        <w:t xml:space="preserve">; </w:t>
      </w:r>
      <w:r w:rsidR="000F0410" w:rsidRPr="005327F1">
        <w:rPr>
          <w:sz w:val="22"/>
          <w:szCs w:val="22"/>
          <w:lang w:bidi="en-US"/>
        </w:rPr>
        <w:t>Thomas, 201</w:t>
      </w:r>
      <w:r w:rsidR="000F0410">
        <w:rPr>
          <w:sz w:val="22"/>
          <w:szCs w:val="22"/>
          <w:lang w:bidi="en-US"/>
        </w:rPr>
        <w:t>0; Thomas, 2014</w:t>
      </w:r>
      <w:r w:rsidR="000F0410" w:rsidRPr="007D63F6">
        <w:rPr>
          <w:sz w:val="22"/>
          <w:szCs w:val="22"/>
          <w:lang w:bidi="en-US"/>
        </w:rPr>
        <w:t>)</w:t>
      </w:r>
      <w:r w:rsidR="000F0410" w:rsidRPr="00DA3426">
        <w:rPr>
          <w:sz w:val="22"/>
          <w:szCs w:val="22"/>
          <w:lang w:bidi="en-US"/>
        </w:rPr>
        <w:t>.</w:t>
      </w:r>
      <w:r w:rsidR="000F0410">
        <w:rPr>
          <w:sz w:val="22"/>
          <w:szCs w:val="22"/>
          <w:lang w:bidi="en-US"/>
        </w:rPr>
        <w:t xml:space="preserve"> A</w:t>
      </w:r>
      <w:r w:rsidR="000F0410" w:rsidRPr="000F0410">
        <w:rPr>
          <w:sz w:val="22"/>
          <w:szCs w:val="22"/>
          <w:lang w:bidi="en-US"/>
        </w:rPr>
        <w:t>necdotally</w:t>
      </w:r>
      <w:r w:rsidR="000F0410">
        <w:rPr>
          <w:sz w:val="22"/>
          <w:szCs w:val="22"/>
          <w:lang w:bidi="en-US"/>
        </w:rPr>
        <w:t>, these devices</w:t>
      </w:r>
      <w:r w:rsidR="006A088B" w:rsidRPr="00DA3426">
        <w:rPr>
          <w:sz w:val="22"/>
          <w:szCs w:val="22"/>
          <w:lang w:bidi="en-US"/>
        </w:rPr>
        <w:t xml:space="preserve"> are used by</w:t>
      </w:r>
      <w:r w:rsidR="000F0410">
        <w:rPr>
          <w:sz w:val="22"/>
          <w:szCs w:val="22"/>
          <w:lang w:bidi="en-US"/>
        </w:rPr>
        <w:t xml:space="preserve"> </w:t>
      </w:r>
      <w:r w:rsidR="006A088B" w:rsidRPr="00DA3426">
        <w:rPr>
          <w:sz w:val="22"/>
          <w:szCs w:val="22"/>
          <w:lang w:bidi="en-US"/>
        </w:rPr>
        <w:t xml:space="preserve">professional instructors for novice </w:t>
      </w:r>
      <w:r w:rsidR="000F0410">
        <w:rPr>
          <w:sz w:val="22"/>
          <w:szCs w:val="22"/>
          <w:lang w:bidi="en-US"/>
        </w:rPr>
        <w:t>and</w:t>
      </w:r>
      <w:r w:rsidR="008B3D25">
        <w:rPr>
          <w:sz w:val="22"/>
          <w:szCs w:val="22"/>
          <w:lang w:bidi="en-US"/>
        </w:rPr>
        <w:t>/or</w:t>
      </w:r>
      <w:r w:rsidR="000F0410">
        <w:rPr>
          <w:sz w:val="22"/>
          <w:szCs w:val="22"/>
          <w:lang w:bidi="en-US"/>
        </w:rPr>
        <w:t xml:space="preserve"> junior </w:t>
      </w:r>
      <w:r w:rsidR="006A088B" w:rsidRPr="00DA3426">
        <w:rPr>
          <w:sz w:val="22"/>
          <w:szCs w:val="22"/>
          <w:lang w:bidi="en-US"/>
        </w:rPr>
        <w:t>athletes</w:t>
      </w:r>
      <w:r w:rsidR="000F0410">
        <w:rPr>
          <w:sz w:val="22"/>
          <w:szCs w:val="22"/>
          <w:lang w:bidi="en-US"/>
        </w:rPr>
        <w:t xml:space="preserve"> for skill development.</w:t>
      </w:r>
      <w:r w:rsidR="007D63F6">
        <w:rPr>
          <w:sz w:val="22"/>
          <w:szCs w:val="22"/>
          <w:lang w:bidi="en-US"/>
        </w:rPr>
        <w:t xml:space="preserve"> </w:t>
      </w:r>
      <w:r w:rsidR="006A088B" w:rsidRPr="00247EB7">
        <w:rPr>
          <w:sz w:val="22"/>
          <w:szCs w:val="22"/>
          <w:lang w:bidi="en-US"/>
        </w:rPr>
        <w:t xml:space="preserve">These devices </w:t>
      </w:r>
      <w:r w:rsidR="006A088B" w:rsidRPr="00DA3426">
        <w:rPr>
          <w:sz w:val="22"/>
          <w:szCs w:val="22"/>
          <w:lang w:bidi="en-US"/>
        </w:rPr>
        <w:t xml:space="preserve">claim to improve </w:t>
      </w:r>
      <w:r w:rsidR="00885630">
        <w:rPr>
          <w:sz w:val="22"/>
          <w:szCs w:val="22"/>
          <w:lang w:bidi="en-US"/>
        </w:rPr>
        <w:t>athlete</w:t>
      </w:r>
      <w:r w:rsidR="00885630" w:rsidRPr="00DA3426">
        <w:rPr>
          <w:sz w:val="22"/>
          <w:szCs w:val="22"/>
          <w:lang w:bidi="en-US"/>
        </w:rPr>
        <w:t xml:space="preserve"> </w:t>
      </w:r>
      <w:r w:rsidR="006A088B" w:rsidRPr="00DA3426">
        <w:rPr>
          <w:sz w:val="22"/>
          <w:szCs w:val="22"/>
          <w:lang w:bidi="en-US"/>
        </w:rPr>
        <w:t>knowledge</w:t>
      </w:r>
      <w:r w:rsidR="000300EC">
        <w:rPr>
          <w:sz w:val="22"/>
          <w:szCs w:val="22"/>
          <w:lang w:bidi="en-US"/>
        </w:rPr>
        <w:t xml:space="preserve"> </w:t>
      </w:r>
      <w:r w:rsidR="007D63F6">
        <w:rPr>
          <w:sz w:val="22"/>
          <w:szCs w:val="22"/>
          <w:lang w:bidi="en-US"/>
        </w:rPr>
        <w:t xml:space="preserve">and execution </w:t>
      </w:r>
      <w:r w:rsidR="006A088B" w:rsidRPr="00DA3426">
        <w:rPr>
          <w:sz w:val="22"/>
          <w:szCs w:val="22"/>
          <w:lang w:bidi="en-US"/>
        </w:rPr>
        <w:t>of grip position</w:t>
      </w:r>
      <w:r w:rsidR="00C40DE2">
        <w:rPr>
          <w:sz w:val="22"/>
          <w:szCs w:val="22"/>
          <w:lang w:bidi="en-US"/>
        </w:rPr>
        <w:t>s</w:t>
      </w:r>
      <w:r w:rsidR="006A088B" w:rsidRPr="00DA3426">
        <w:rPr>
          <w:sz w:val="22"/>
          <w:szCs w:val="22"/>
          <w:lang w:bidi="en-US"/>
        </w:rPr>
        <w:t xml:space="preserve"> in </w:t>
      </w:r>
      <w:r w:rsidR="000F0410">
        <w:rPr>
          <w:sz w:val="22"/>
          <w:szCs w:val="22"/>
          <w:lang w:bidi="en-US"/>
        </w:rPr>
        <w:t>racket and club sports</w:t>
      </w:r>
      <w:r w:rsidR="00247EB7">
        <w:rPr>
          <w:sz w:val="22"/>
          <w:szCs w:val="22"/>
          <w:lang w:bidi="en-US"/>
        </w:rPr>
        <w:t>,</w:t>
      </w:r>
      <w:r w:rsidR="006A088B" w:rsidRPr="00DA3426">
        <w:rPr>
          <w:sz w:val="22"/>
          <w:szCs w:val="22"/>
          <w:lang w:bidi="en-US"/>
        </w:rPr>
        <w:t xml:space="preserve"> </w:t>
      </w:r>
      <w:r w:rsidR="00247EB7">
        <w:rPr>
          <w:sz w:val="22"/>
          <w:szCs w:val="22"/>
          <w:lang w:bidi="en-US"/>
        </w:rPr>
        <w:t>h</w:t>
      </w:r>
      <w:r w:rsidR="006A088B" w:rsidRPr="00DA3426">
        <w:rPr>
          <w:sz w:val="22"/>
          <w:szCs w:val="22"/>
          <w:lang w:bidi="en-US"/>
        </w:rPr>
        <w:t xml:space="preserve">owever, </w:t>
      </w:r>
      <w:r w:rsidR="00247EB7">
        <w:rPr>
          <w:sz w:val="22"/>
          <w:szCs w:val="22"/>
          <w:lang w:bidi="en-US"/>
        </w:rPr>
        <w:t xml:space="preserve">these devices </w:t>
      </w:r>
      <w:r w:rsidR="00CA405A">
        <w:rPr>
          <w:sz w:val="22"/>
          <w:szCs w:val="22"/>
          <w:lang w:bidi="en-US"/>
        </w:rPr>
        <w:t>are separate to the athlete’s original racket or club</w:t>
      </w:r>
      <w:r w:rsidR="008545D7">
        <w:rPr>
          <w:sz w:val="22"/>
          <w:szCs w:val="22"/>
          <w:lang w:bidi="en-US"/>
        </w:rPr>
        <w:t>,</w:t>
      </w:r>
      <w:r w:rsidR="00247EB7">
        <w:rPr>
          <w:sz w:val="22"/>
          <w:szCs w:val="22"/>
          <w:lang w:bidi="en-US"/>
        </w:rPr>
        <w:t xml:space="preserve"> and </w:t>
      </w:r>
      <w:r w:rsidR="00C01764">
        <w:rPr>
          <w:sz w:val="22"/>
          <w:szCs w:val="22"/>
          <w:lang w:bidi="en-US"/>
        </w:rPr>
        <w:t xml:space="preserve">possibly pose </w:t>
      </w:r>
      <w:r w:rsidR="000F0410">
        <w:rPr>
          <w:sz w:val="22"/>
          <w:szCs w:val="22"/>
          <w:lang w:bidi="en-US"/>
        </w:rPr>
        <w:t>functionality</w:t>
      </w:r>
      <w:r w:rsidR="00247EB7">
        <w:rPr>
          <w:sz w:val="22"/>
          <w:szCs w:val="22"/>
          <w:lang w:bidi="en-US"/>
        </w:rPr>
        <w:t xml:space="preserve"> issues</w:t>
      </w:r>
      <w:r w:rsidR="006415ED">
        <w:rPr>
          <w:sz w:val="22"/>
          <w:szCs w:val="22"/>
          <w:lang w:bidi="en-US"/>
        </w:rPr>
        <w:t xml:space="preserve"> while </w:t>
      </w:r>
      <w:r w:rsidR="00CA405A">
        <w:rPr>
          <w:sz w:val="22"/>
          <w:szCs w:val="22"/>
          <w:lang w:bidi="en-US"/>
        </w:rPr>
        <w:t xml:space="preserve">in </w:t>
      </w:r>
      <w:r w:rsidR="006415ED">
        <w:rPr>
          <w:sz w:val="22"/>
          <w:szCs w:val="22"/>
          <w:lang w:bidi="en-US"/>
        </w:rPr>
        <w:t>us</w:t>
      </w:r>
      <w:r w:rsidR="00CA405A">
        <w:rPr>
          <w:sz w:val="22"/>
          <w:szCs w:val="22"/>
          <w:lang w:bidi="en-US"/>
        </w:rPr>
        <w:t>e</w:t>
      </w:r>
      <w:r w:rsidR="00247EB7">
        <w:rPr>
          <w:sz w:val="22"/>
          <w:szCs w:val="22"/>
          <w:lang w:bidi="en-US"/>
        </w:rPr>
        <w:t>. Further,</w:t>
      </w:r>
      <w:r w:rsidR="00497A45">
        <w:rPr>
          <w:sz w:val="22"/>
          <w:szCs w:val="22"/>
          <w:lang w:bidi="en-US"/>
        </w:rPr>
        <w:t xml:space="preserve"> the transfer of</w:t>
      </w:r>
      <w:r w:rsidR="00247EB7">
        <w:rPr>
          <w:sz w:val="22"/>
          <w:szCs w:val="22"/>
          <w:lang w:bidi="en-US"/>
        </w:rPr>
        <w:t xml:space="preserve"> </w:t>
      </w:r>
      <w:r w:rsidR="005D6EF8">
        <w:rPr>
          <w:sz w:val="22"/>
          <w:szCs w:val="22"/>
          <w:lang w:bidi="en-US"/>
        </w:rPr>
        <w:t xml:space="preserve">learning </w:t>
      </w:r>
      <w:r w:rsidR="00497A45">
        <w:rPr>
          <w:sz w:val="22"/>
          <w:szCs w:val="22"/>
          <w:lang w:bidi="en-US"/>
        </w:rPr>
        <w:t xml:space="preserve">from </w:t>
      </w:r>
      <w:r w:rsidR="005D6EF8">
        <w:rPr>
          <w:sz w:val="22"/>
          <w:szCs w:val="22"/>
          <w:lang w:bidi="en-US"/>
        </w:rPr>
        <w:t>the use of physically-constraining tools</w:t>
      </w:r>
      <w:r w:rsidR="00247EB7">
        <w:rPr>
          <w:sz w:val="22"/>
          <w:szCs w:val="22"/>
          <w:lang w:bidi="en-US"/>
        </w:rPr>
        <w:t xml:space="preserve"> </w:t>
      </w:r>
      <w:r w:rsidR="00497A45">
        <w:rPr>
          <w:sz w:val="22"/>
          <w:szCs w:val="22"/>
          <w:lang w:bidi="en-US"/>
        </w:rPr>
        <w:t xml:space="preserve">to </w:t>
      </w:r>
      <w:r w:rsidR="00247EB7">
        <w:rPr>
          <w:sz w:val="22"/>
          <w:szCs w:val="22"/>
          <w:lang w:bidi="en-US"/>
        </w:rPr>
        <w:t>an</w:t>
      </w:r>
      <w:r w:rsidR="00497A45">
        <w:rPr>
          <w:sz w:val="22"/>
          <w:szCs w:val="22"/>
          <w:lang w:bidi="en-US"/>
        </w:rPr>
        <w:t xml:space="preserve"> athlete’s </w:t>
      </w:r>
      <w:r w:rsidR="00247EB7">
        <w:rPr>
          <w:sz w:val="22"/>
          <w:szCs w:val="22"/>
          <w:lang w:bidi="en-US"/>
        </w:rPr>
        <w:t xml:space="preserve">skill </w:t>
      </w:r>
      <w:r w:rsidR="00092D2D">
        <w:rPr>
          <w:sz w:val="22"/>
          <w:szCs w:val="22"/>
          <w:lang w:bidi="en-US"/>
        </w:rPr>
        <w:t xml:space="preserve">and </w:t>
      </w:r>
      <w:r w:rsidR="00797853">
        <w:rPr>
          <w:sz w:val="22"/>
          <w:szCs w:val="22"/>
          <w:lang w:bidi="en-US"/>
        </w:rPr>
        <w:t xml:space="preserve">biomechanical </w:t>
      </w:r>
      <w:r w:rsidR="00247EB7">
        <w:rPr>
          <w:sz w:val="22"/>
          <w:szCs w:val="22"/>
          <w:lang w:bidi="en-US"/>
        </w:rPr>
        <w:t xml:space="preserve">development </w:t>
      </w:r>
      <w:r w:rsidR="006A088B" w:rsidRPr="00DA3426">
        <w:rPr>
          <w:sz w:val="22"/>
          <w:szCs w:val="22"/>
          <w:lang w:bidi="en-US"/>
        </w:rPr>
        <w:t xml:space="preserve">is yet to be explored </w:t>
      </w:r>
      <w:r w:rsidR="00426D3C" w:rsidRPr="00DA3426">
        <w:rPr>
          <w:sz w:val="22"/>
          <w:szCs w:val="22"/>
          <w:lang w:bidi="en-US"/>
        </w:rPr>
        <w:t>for racket and club sports.</w:t>
      </w:r>
      <w:r w:rsidR="006A088B" w:rsidRPr="00DA3426">
        <w:rPr>
          <w:sz w:val="22"/>
          <w:szCs w:val="22"/>
          <w:lang w:bidi="en-US"/>
        </w:rPr>
        <w:t xml:space="preserve"> </w:t>
      </w:r>
    </w:p>
    <w:p w14:paraId="25935356" w14:textId="77777777" w:rsidR="00747EF6" w:rsidRDefault="00747EF6" w:rsidP="006404DD">
      <w:pPr>
        <w:pStyle w:val="LTU-Body0pt"/>
        <w:spacing w:line="480" w:lineRule="auto"/>
        <w:jc w:val="both"/>
        <w:rPr>
          <w:sz w:val="22"/>
          <w:szCs w:val="22"/>
          <w:lang w:bidi="en-US"/>
        </w:rPr>
      </w:pPr>
    </w:p>
    <w:p w14:paraId="240DF787" w14:textId="02EC5CB3" w:rsidR="006404DD" w:rsidRPr="00DA3426" w:rsidRDefault="00B2613A" w:rsidP="00634504">
      <w:pPr>
        <w:pStyle w:val="LTU-Body0pt"/>
        <w:spacing w:line="480" w:lineRule="auto"/>
        <w:jc w:val="both"/>
        <w:rPr>
          <w:sz w:val="22"/>
          <w:szCs w:val="22"/>
          <w:lang w:bidi="en-US"/>
        </w:rPr>
      </w:pPr>
      <w:r>
        <w:rPr>
          <w:sz w:val="22"/>
          <w:szCs w:val="22"/>
          <w:lang w:bidi="en-US"/>
        </w:rPr>
        <w:lastRenderedPageBreak/>
        <w:t>T</w:t>
      </w:r>
      <w:r w:rsidR="00127B0F" w:rsidRPr="00127B0F">
        <w:rPr>
          <w:sz w:val="22"/>
          <w:szCs w:val="22"/>
          <w:lang w:bidi="en-US"/>
        </w:rPr>
        <w:t>herefore</w:t>
      </w:r>
      <w:r w:rsidR="00D33DEE">
        <w:rPr>
          <w:sz w:val="22"/>
          <w:szCs w:val="22"/>
          <w:lang w:bidi="en-US"/>
        </w:rPr>
        <w:t>,</w:t>
      </w:r>
      <w:r w:rsidR="00127B0F" w:rsidRPr="00127B0F">
        <w:rPr>
          <w:sz w:val="22"/>
          <w:szCs w:val="22"/>
          <w:lang w:bidi="en-US"/>
        </w:rPr>
        <w:t xml:space="preserve"> </w:t>
      </w:r>
      <w:r>
        <w:rPr>
          <w:sz w:val="22"/>
          <w:szCs w:val="22"/>
          <w:lang w:bidi="en-US"/>
        </w:rPr>
        <w:t xml:space="preserve">it </w:t>
      </w:r>
      <w:r w:rsidR="00957C2B">
        <w:rPr>
          <w:sz w:val="22"/>
          <w:szCs w:val="22"/>
          <w:lang w:bidi="en-US"/>
        </w:rPr>
        <w:t xml:space="preserve">is </w:t>
      </w:r>
      <w:r w:rsidR="00127B0F" w:rsidRPr="00127B0F">
        <w:rPr>
          <w:sz w:val="22"/>
          <w:szCs w:val="22"/>
          <w:lang w:bidi="en-US"/>
        </w:rPr>
        <w:t xml:space="preserve">important that a scoping review be conducted to provide </w:t>
      </w:r>
      <w:r w:rsidR="00957C2B">
        <w:rPr>
          <w:sz w:val="22"/>
          <w:szCs w:val="22"/>
          <w:lang w:bidi="en-US"/>
        </w:rPr>
        <w:t>an overview</w:t>
      </w:r>
      <w:r w:rsidR="00127B0F" w:rsidRPr="00127B0F">
        <w:rPr>
          <w:sz w:val="22"/>
          <w:szCs w:val="22"/>
          <w:lang w:bidi="en-US"/>
        </w:rPr>
        <w:t xml:space="preserve"> of </w:t>
      </w:r>
      <w:r w:rsidR="00497A45">
        <w:rPr>
          <w:sz w:val="22"/>
          <w:szCs w:val="22"/>
          <w:lang w:bidi="en-US"/>
        </w:rPr>
        <w:t xml:space="preserve">grip </w:t>
      </w:r>
      <w:r w:rsidR="00E8441E">
        <w:rPr>
          <w:sz w:val="22"/>
          <w:szCs w:val="22"/>
          <w:lang w:bidi="en-US"/>
        </w:rPr>
        <w:t>training aids</w:t>
      </w:r>
      <w:r w:rsidR="00127B0F" w:rsidRPr="00127B0F">
        <w:rPr>
          <w:sz w:val="22"/>
          <w:szCs w:val="22"/>
          <w:lang w:bidi="en-US"/>
        </w:rPr>
        <w:t xml:space="preserve">; </w:t>
      </w:r>
      <w:r>
        <w:rPr>
          <w:sz w:val="22"/>
          <w:szCs w:val="22"/>
          <w:lang w:bidi="en-US"/>
        </w:rPr>
        <w:t>w</w:t>
      </w:r>
      <w:r w:rsidRPr="00B2613A">
        <w:rPr>
          <w:sz w:val="22"/>
          <w:szCs w:val="22"/>
          <w:lang w:bidi="en-US"/>
        </w:rPr>
        <w:t xml:space="preserve">hat types of tools have been used to teach </w:t>
      </w:r>
      <w:r w:rsidR="00DB0E3F">
        <w:rPr>
          <w:sz w:val="22"/>
          <w:szCs w:val="22"/>
          <w:lang w:bidi="en-US"/>
        </w:rPr>
        <w:t xml:space="preserve">sport-specific </w:t>
      </w:r>
      <w:r w:rsidR="00497A45">
        <w:rPr>
          <w:sz w:val="22"/>
          <w:szCs w:val="22"/>
          <w:lang w:bidi="en-US"/>
        </w:rPr>
        <w:t xml:space="preserve">gripping </w:t>
      </w:r>
      <w:r w:rsidRPr="00B2613A">
        <w:rPr>
          <w:sz w:val="22"/>
          <w:szCs w:val="22"/>
          <w:lang w:bidi="en-US"/>
        </w:rPr>
        <w:t>skills</w:t>
      </w:r>
      <w:r w:rsidR="007A2865">
        <w:rPr>
          <w:sz w:val="22"/>
          <w:szCs w:val="22"/>
          <w:lang w:bidi="en-US"/>
        </w:rPr>
        <w:t>,</w:t>
      </w:r>
      <w:r w:rsidR="00E8441E">
        <w:rPr>
          <w:sz w:val="22"/>
          <w:szCs w:val="22"/>
          <w:lang w:bidi="en-US"/>
        </w:rPr>
        <w:t xml:space="preserve"> </w:t>
      </w:r>
      <w:r w:rsidR="0048510A">
        <w:rPr>
          <w:sz w:val="22"/>
          <w:szCs w:val="22"/>
          <w:lang w:bidi="en-US"/>
        </w:rPr>
        <w:t xml:space="preserve">and </w:t>
      </w:r>
      <w:r w:rsidR="00010C53">
        <w:rPr>
          <w:sz w:val="22"/>
          <w:szCs w:val="22"/>
          <w:lang w:bidi="en-US"/>
        </w:rPr>
        <w:t>understand the</w:t>
      </w:r>
      <w:r w:rsidR="004313BD">
        <w:rPr>
          <w:sz w:val="22"/>
          <w:szCs w:val="22"/>
          <w:lang w:bidi="en-US"/>
        </w:rPr>
        <w:t xml:space="preserve"> </w:t>
      </w:r>
      <w:r w:rsidR="003A00C0">
        <w:rPr>
          <w:sz w:val="22"/>
          <w:szCs w:val="22"/>
          <w:lang w:bidi="en-US"/>
        </w:rPr>
        <w:t>effectiveness</w:t>
      </w:r>
      <w:r w:rsidR="00010C53">
        <w:rPr>
          <w:sz w:val="22"/>
          <w:szCs w:val="22"/>
          <w:lang w:bidi="en-US"/>
        </w:rPr>
        <w:t xml:space="preserve"> of the tool for </w:t>
      </w:r>
      <w:r w:rsidR="00DB0E3F">
        <w:rPr>
          <w:sz w:val="22"/>
          <w:szCs w:val="22"/>
          <w:lang w:bidi="en-US"/>
        </w:rPr>
        <w:t xml:space="preserve">sport-specific </w:t>
      </w:r>
      <w:r w:rsidR="00010C53">
        <w:rPr>
          <w:sz w:val="22"/>
          <w:szCs w:val="22"/>
          <w:lang w:bidi="en-US"/>
        </w:rPr>
        <w:t xml:space="preserve">skill </w:t>
      </w:r>
      <w:r w:rsidR="00536AA4">
        <w:rPr>
          <w:sz w:val="22"/>
          <w:szCs w:val="22"/>
          <w:lang w:bidi="en-US"/>
        </w:rPr>
        <w:t xml:space="preserve">development </w:t>
      </w:r>
      <w:r w:rsidR="004A5641">
        <w:rPr>
          <w:sz w:val="22"/>
          <w:szCs w:val="22"/>
          <w:lang w:bidi="en-US"/>
        </w:rPr>
        <w:t>for grip positions</w:t>
      </w:r>
      <w:r w:rsidR="00010C53">
        <w:rPr>
          <w:sz w:val="22"/>
          <w:szCs w:val="22"/>
          <w:lang w:bidi="en-US"/>
        </w:rPr>
        <w:t>.</w:t>
      </w:r>
    </w:p>
    <w:p w14:paraId="18B14EC2" w14:textId="77777777" w:rsidR="00A21F32" w:rsidRDefault="00A21F32" w:rsidP="006404DD">
      <w:pPr>
        <w:pStyle w:val="LTU-Sectionheading"/>
        <w:spacing w:line="480" w:lineRule="auto"/>
      </w:pPr>
      <w:bookmarkStart w:id="4" w:name="_Toc50460516"/>
    </w:p>
    <w:p w14:paraId="7BD55A52" w14:textId="0954E3BC" w:rsidR="00640E0C" w:rsidRDefault="00635991" w:rsidP="006404DD">
      <w:pPr>
        <w:pStyle w:val="LTU-Sectionheading"/>
        <w:spacing w:line="480" w:lineRule="auto"/>
      </w:pPr>
      <w:r>
        <w:t>Inclusion Criteria</w:t>
      </w:r>
      <w:bookmarkEnd w:id="4"/>
    </w:p>
    <w:p w14:paraId="19C6EBAE" w14:textId="3BB602C8" w:rsidR="00635991" w:rsidRDefault="00635991" w:rsidP="006404DD">
      <w:pPr>
        <w:pStyle w:val="LTU-Subhead1"/>
        <w:spacing w:line="480" w:lineRule="auto"/>
        <w:jc w:val="both"/>
        <w:rPr>
          <w:lang w:bidi="en-US"/>
        </w:rPr>
      </w:pPr>
      <w:bookmarkStart w:id="5" w:name="_Toc50460517"/>
      <w:r>
        <w:rPr>
          <w:lang w:bidi="en-US"/>
        </w:rPr>
        <w:t>Types of Participants</w:t>
      </w:r>
      <w:bookmarkEnd w:id="5"/>
    </w:p>
    <w:p w14:paraId="08C9F81A" w14:textId="3498070B" w:rsidR="00635991" w:rsidRPr="00D24AEE" w:rsidRDefault="00DE228B" w:rsidP="006404DD">
      <w:pPr>
        <w:pStyle w:val="LTU-Body10pt"/>
        <w:spacing w:line="480" w:lineRule="auto"/>
        <w:jc w:val="both"/>
        <w:rPr>
          <w:sz w:val="22"/>
          <w:szCs w:val="22"/>
          <w:lang w:val="en-GB" w:bidi="en-US"/>
        </w:rPr>
      </w:pPr>
      <w:r w:rsidRPr="00F87C62">
        <w:rPr>
          <w:sz w:val="22"/>
          <w:szCs w:val="22"/>
          <w:lang w:val="en-GB" w:bidi="en-US"/>
        </w:rPr>
        <w:t xml:space="preserve">The scoping review will consider studies that include adolescents where </w:t>
      </w:r>
      <w:r w:rsidR="00497A45">
        <w:rPr>
          <w:sz w:val="22"/>
          <w:szCs w:val="22"/>
          <w:lang w:val="en-GB" w:bidi="en-US"/>
        </w:rPr>
        <w:t xml:space="preserve">physical </w:t>
      </w:r>
      <w:r w:rsidR="006327E1">
        <w:rPr>
          <w:sz w:val="22"/>
          <w:szCs w:val="22"/>
          <w:lang w:val="en-GB" w:bidi="en-US"/>
        </w:rPr>
        <w:t>training aids</w:t>
      </w:r>
      <w:r w:rsidRPr="00F87C62">
        <w:rPr>
          <w:sz w:val="22"/>
          <w:szCs w:val="22"/>
          <w:lang w:val="en-GB" w:bidi="en-US"/>
        </w:rPr>
        <w:t xml:space="preserve"> are being used </w:t>
      </w:r>
      <w:r w:rsidR="002A2D5B" w:rsidRPr="00F87C62">
        <w:rPr>
          <w:sz w:val="22"/>
          <w:szCs w:val="22"/>
          <w:lang w:val="en-GB" w:bidi="en-US"/>
        </w:rPr>
        <w:t xml:space="preserve">to </w:t>
      </w:r>
      <w:r w:rsidR="00E41C97">
        <w:rPr>
          <w:sz w:val="22"/>
          <w:szCs w:val="22"/>
          <w:lang w:val="en-GB" w:bidi="en-US"/>
        </w:rPr>
        <w:t>develop</w:t>
      </w:r>
      <w:r w:rsidR="00E41C97" w:rsidRPr="00F87C62">
        <w:rPr>
          <w:sz w:val="22"/>
          <w:szCs w:val="22"/>
          <w:lang w:val="en-GB" w:bidi="en-US"/>
        </w:rPr>
        <w:t xml:space="preserve"> </w:t>
      </w:r>
      <w:r w:rsidR="00DB0E3F">
        <w:rPr>
          <w:sz w:val="22"/>
          <w:szCs w:val="22"/>
          <w:lang w:val="en-GB" w:bidi="en-US"/>
        </w:rPr>
        <w:t xml:space="preserve">sport-specific </w:t>
      </w:r>
      <w:r w:rsidR="00497A45">
        <w:rPr>
          <w:sz w:val="22"/>
          <w:szCs w:val="22"/>
          <w:lang w:val="en-GB" w:bidi="en-US"/>
        </w:rPr>
        <w:t xml:space="preserve">gripping </w:t>
      </w:r>
      <w:r w:rsidR="009A4190" w:rsidRPr="00F87C62">
        <w:rPr>
          <w:sz w:val="22"/>
          <w:szCs w:val="22"/>
          <w:lang w:val="en-GB" w:bidi="en-US"/>
        </w:rPr>
        <w:t>skills in racket and club sports.</w:t>
      </w:r>
      <w:r w:rsidR="00AA1998">
        <w:rPr>
          <w:sz w:val="22"/>
          <w:szCs w:val="22"/>
          <w:lang w:val="en-GB" w:bidi="en-US"/>
        </w:rPr>
        <w:t xml:space="preserve"> </w:t>
      </w:r>
    </w:p>
    <w:p w14:paraId="02A411F3" w14:textId="77D1F45F" w:rsidR="00635991" w:rsidRDefault="00635991" w:rsidP="006404DD">
      <w:pPr>
        <w:pStyle w:val="LTU-Subhead1"/>
        <w:spacing w:line="480" w:lineRule="auto"/>
        <w:jc w:val="both"/>
        <w:rPr>
          <w:lang w:bidi="en-US"/>
        </w:rPr>
      </w:pPr>
      <w:bookmarkStart w:id="6" w:name="_Toc50460518"/>
      <w:r>
        <w:rPr>
          <w:lang w:bidi="en-US"/>
        </w:rPr>
        <w:t>Concept</w:t>
      </w:r>
      <w:bookmarkEnd w:id="6"/>
    </w:p>
    <w:p w14:paraId="44ECE7DC" w14:textId="33BBF8A7" w:rsidR="00EE3539" w:rsidRPr="000C5826" w:rsidRDefault="003E146E" w:rsidP="006404DD">
      <w:pPr>
        <w:pStyle w:val="LTU-Body10pt"/>
        <w:spacing w:line="480" w:lineRule="auto"/>
        <w:jc w:val="both"/>
        <w:rPr>
          <w:sz w:val="22"/>
          <w:szCs w:val="22"/>
          <w:lang w:val="en-GB" w:bidi="en-US"/>
        </w:rPr>
      </w:pPr>
      <w:r w:rsidRPr="003E146E">
        <w:rPr>
          <w:sz w:val="22"/>
          <w:szCs w:val="22"/>
          <w:lang w:val="en-GB" w:bidi="en-US"/>
        </w:rPr>
        <w:t xml:space="preserve">The concept examined by this scoping review </w:t>
      </w:r>
      <w:r w:rsidR="005E197E">
        <w:rPr>
          <w:sz w:val="22"/>
          <w:szCs w:val="22"/>
          <w:lang w:val="en-GB" w:bidi="en-US"/>
        </w:rPr>
        <w:t xml:space="preserve">is </w:t>
      </w:r>
      <w:r w:rsidRPr="003E146E">
        <w:rPr>
          <w:sz w:val="22"/>
          <w:szCs w:val="22"/>
          <w:lang w:val="en-GB" w:bidi="en-US"/>
        </w:rPr>
        <w:t>the various</w:t>
      </w:r>
      <w:r w:rsidR="00B25BFE">
        <w:rPr>
          <w:sz w:val="22"/>
          <w:szCs w:val="22"/>
          <w:lang w:val="en-GB" w:bidi="en-US"/>
        </w:rPr>
        <w:t xml:space="preserve"> </w:t>
      </w:r>
      <w:r w:rsidR="005530B8">
        <w:rPr>
          <w:sz w:val="22"/>
          <w:szCs w:val="22"/>
          <w:lang w:val="en-GB" w:bidi="en-US"/>
        </w:rPr>
        <w:t>types of</w:t>
      </w:r>
      <w:r w:rsidR="005E197E">
        <w:rPr>
          <w:sz w:val="22"/>
          <w:szCs w:val="22"/>
          <w:lang w:val="en-GB" w:bidi="en-US"/>
        </w:rPr>
        <w:t xml:space="preserve"> </w:t>
      </w:r>
      <w:r w:rsidR="00497A45">
        <w:rPr>
          <w:sz w:val="22"/>
          <w:szCs w:val="22"/>
          <w:lang w:val="en-GB" w:bidi="en-US"/>
        </w:rPr>
        <w:t xml:space="preserve">physical </w:t>
      </w:r>
      <w:r w:rsidR="006854F0">
        <w:rPr>
          <w:sz w:val="22"/>
          <w:szCs w:val="22"/>
          <w:lang w:val="en-GB" w:bidi="en-US"/>
        </w:rPr>
        <w:t>training aids</w:t>
      </w:r>
      <w:r w:rsidR="00B25BFE">
        <w:rPr>
          <w:sz w:val="22"/>
          <w:szCs w:val="22"/>
          <w:lang w:val="en-GB" w:bidi="en-US"/>
        </w:rPr>
        <w:t xml:space="preserve"> </w:t>
      </w:r>
      <w:r w:rsidR="005E197E">
        <w:rPr>
          <w:sz w:val="22"/>
          <w:szCs w:val="22"/>
          <w:lang w:val="en-GB" w:bidi="en-US"/>
        </w:rPr>
        <w:t>that are used</w:t>
      </w:r>
      <w:r w:rsidR="000D673D">
        <w:rPr>
          <w:sz w:val="22"/>
          <w:szCs w:val="22"/>
          <w:lang w:val="en-GB" w:bidi="en-US"/>
        </w:rPr>
        <w:t xml:space="preserve"> to</w:t>
      </w:r>
      <w:r w:rsidR="005E197E">
        <w:rPr>
          <w:sz w:val="22"/>
          <w:szCs w:val="22"/>
          <w:lang w:val="en-GB" w:bidi="en-US"/>
        </w:rPr>
        <w:t xml:space="preserve"> </w:t>
      </w:r>
      <w:r w:rsidR="0036225D">
        <w:rPr>
          <w:sz w:val="22"/>
          <w:szCs w:val="22"/>
          <w:lang w:val="en-GB" w:bidi="en-US"/>
        </w:rPr>
        <w:t>develop</w:t>
      </w:r>
      <w:r w:rsidR="00D65AC9">
        <w:rPr>
          <w:sz w:val="22"/>
          <w:szCs w:val="22"/>
          <w:lang w:val="en-GB" w:bidi="en-US"/>
        </w:rPr>
        <w:t xml:space="preserve"> </w:t>
      </w:r>
      <w:r w:rsidR="00DB0E3F">
        <w:rPr>
          <w:sz w:val="22"/>
          <w:szCs w:val="22"/>
          <w:lang w:val="en-GB" w:bidi="en-US"/>
        </w:rPr>
        <w:t>sport-specific</w:t>
      </w:r>
      <w:r w:rsidR="00497A45">
        <w:rPr>
          <w:sz w:val="22"/>
          <w:szCs w:val="22"/>
          <w:lang w:val="en-GB" w:bidi="en-US"/>
        </w:rPr>
        <w:t xml:space="preserve"> grip</w:t>
      </w:r>
      <w:r w:rsidR="00DB0E3F">
        <w:rPr>
          <w:sz w:val="22"/>
          <w:szCs w:val="22"/>
          <w:lang w:val="en-GB" w:bidi="en-US"/>
        </w:rPr>
        <w:t xml:space="preserve"> </w:t>
      </w:r>
      <w:r w:rsidR="00D65AC9">
        <w:rPr>
          <w:sz w:val="22"/>
          <w:szCs w:val="22"/>
          <w:lang w:val="en-GB" w:bidi="en-US"/>
        </w:rPr>
        <w:t>skills</w:t>
      </w:r>
      <w:r w:rsidR="00B25BFE">
        <w:rPr>
          <w:sz w:val="22"/>
          <w:szCs w:val="22"/>
          <w:lang w:val="en-GB" w:bidi="en-US"/>
        </w:rPr>
        <w:t xml:space="preserve"> in racket and club sports</w:t>
      </w:r>
      <w:r w:rsidRPr="003E146E">
        <w:rPr>
          <w:sz w:val="22"/>
          <w:szCs w:val="22"/>
          <w:lang w:val="en-GB" w:bidi="en-US"/>
        </w:rPr>
        <w:t xml:space="preserve">. </w:t>
      </w:r>
      <w:r w:rsidR="00866664" w:rsidRPr="00866664">
        <w:rPr>
          <w:sz w:val="22"/>
          <w:szCs w:val="22"/>
          <w:lang w:val="en-GB" w:bidi="en-US"/>
        </w:rPr>
        <w:t xml:space="preserve">Specific data </w:t>
      </w:r>
      <w:r w:rsidR="005E197E">
        <w:rPr>
          <w:sz w:val="22"/>
          <w:szCs w:val="22"/>
          <w:lang w:val="en-GB" w:bidi="en-US"/>
        </w:rPr>
        <w:t>that will be</w:t>
      </w:r>
      <w:r w:rsidR="00866664" w:rsidRPr="00866664">
        <w:rPr>
          <w:sz w:val="22"/>
          <w:szCs w:val="22"/>
          <w:lang w:val="en-GB" w:bidi="en-US"/>
        </w:rPr>
        <w:t xml:space="preserve"> extracted from the included studies </w:t>
      </w:r>
      <w:r w:rsidR="005E197E">
        <w:rPr>
          <w:sz w:val="22"/>
          <w:szCs w:val="22"/>
          <w:lang w:val="en-GB" w:bidi="en-US"/>
        </w:rPr>
        <w:t>will</w:t>
      </w:r>
      <w:r w:rsidR="00E75A9E">
        <w:rPr>
          <w:sz w:val="22"/>
          <w:szCs w:val="22"/>
          <w:lang w:val="en-GB" w:bidi="en-US"/>
        </w:rPr>
        <w:t xml:space="preserve"> be the r</w:t>
      </w:r>
      <w:r w:rsidR="00866664" w:rsidRPr="00EE6D76">
        <w:rPr>
          <w:sz w:val="22"/>
          <w:szCs w:val="22"/>
          <w:lang w:val="en-GB" w:bidi="en-US"/>
        </w:rPr>
        <w:t xml:space="preserve">eported types of </w:t>
      </w:r>
      <w:r w:rsidR="00497A45">
        <w:rPr>
          <w:sz w:val="22"/>
          <w:szCs w:val="22"/>
          <w:lang w:val="en-GB" w:bidi="en-US"/>
        </w:rPr>
        <w:t>physical</w:t>
      </w:r>
      <w:r w:rsidR="00F75E2D">
        <w:rPr>
          <w:sz w:val="22"/>
          <w:szCs w:val="22"/>
          <w:lang w:val="en-GB" w:bidi="en-US"/>
        </w:rPr>
        <w:t>ly-constraining</w:t>
      </w:r>
      <w:r w:rsidR="00497A45">
        <w:rPr>
          <w:sz w:val="22"/>
          <w:szCs w:val="22"/>
          <w:lang w:val="en-GB" w:bidi="en-US"/>
        </w:rPr>
        <w:t xml:space="preserve"> </w:t>
      </w:r>
      <w:r w:rsidR="00392807">
        <w:rPr>
          <w:sz w:val="22"/>
          <w:szCs w:val="22"/>
          <w:lang w:val="en-GB" w:bidi="en-US"/>
        </w:rPr>
        <w:t>training aids</w:t>
      </w:r>
      <w:r w:rsidR="003C64F0" w:rsidRPr="00EE6D76">
        <w:rPr>
          <w:sz w:val="22"/>
          <w:szCs w:val="22"/>
          <w:lang w:val="en-GB" w:bidi="en-US"/>
        </w:rPr>
        <w:t xml:space="preserve"> </w:t>
      </w:r>
      <w:r w:rsidR="00F73A2B">
        <w:rPr>
          <w:sz w:val="22"/>
          <w:szCs w:val="22"/>
          <w:lang w:val="en-GB" w:bidi="en-US"/>
        </w:rPr>
        <w:t xml:space="preserve">that are used </w:t>
      </w:r>
      <w:r w:rsidR="003C64F0" w:rsidRPr="00EE6D76">
        <w:rPr>
          <w:sz w:val="22"/>
          <w:szCs w:val="22"/>
          <w:lang w:val="en-GB" w:bidi="en-US"/>
        </w:rPr>
        <w:t xml:space="preserve">in </w:t>
      </w:r>
      <w:r w:rsidR="00497A45">
        <w:rPr>
          <w:sz w:val="22"/>
          <w:szCs w:val="22"/>
          <w:lang w:val="en-GB" w:bidi="en-US"/>
        </w:rPr>
        <w:t xml:space="preserve">grip </w:t>
      </w:r>
      <w:r w:rsidR="0065659E">
        <w:rPr>
          <w:sz w:val="22"/>
          <w:szCs w:val="22"/>
          <w:lang w:val="en-GB" w:bidi="en-US"/>
        </w:rPr>
        <w:t xml:space="preserve">training for </w:t>
      </w:r>
      <w:r w:rsidR="003C64F0" w:rsidRPr="00EE6D76">
        <w:rPr>
          <w:sz w:val="22"/>
          <w:szCs w:val="22"/>
          <w:lang w:val="en-GB" w:bidi="en-US"/>
        </w:rPr>
        <w:t>racket and club sport</w:t>
      </w:r>
      <w:r w:rsidR="0065659E">
        <w:rPr>
          <w:sz w:val="22"/>
          <w:szCs w:val="22"/>
          <w:lang w:val="en-GB" w:bidi="en-US"/>
        </w:rPr>
        <w:t>s</w:t>
      </w:r>
      <w:r w:rsidR="00866664" w:rsidRPr="00EE6D76">
        <w:rPr>
          <w:sz w:val="22"/>
          <w:szCs w:val="22"/>
          <w:lang w:val="en-GB" w:bidi="en-US"/>
        </w:rPr>
        <w:t>.</w:t>
      </w:r>
      <w:r w:rsidR="0065659E">
        <w:rPr>
          <w:sz w:val="22"/>
          <w:szCs w:val="22"/>
          <w:lang w:val="en-GB" w:bidi="en-US"/>
        </w:rPr>
        <w:t xml:space="preserve"> </w:t>
      </w:r>
      <w:r w:rsidR="00A83E88">
        <w:rPr>
          <w:sz w:val="22"/>
          <w:szCs w:val="22"/>
          <w:lang w:val="en-GB" w:bidi="en-US"/>
        </w:rPr>
        <w:t xml:space="preserve">The </w:t>
      </w:r>
      <w:r w:rsidR="00C30892">
        <w:rPr>
          <w:sz w:val="22"/>
          <w:szCs w:val="22"/>
          <w:lang w:val="en-GB" w:bidi="en-US"/>
        </w:rPr>
        <w:t>type</w:t>
      </w:r>
      <w:r w:rsidR="00A83E88">
        <w:rPr>
          <w:sz w:val="22"/>
          <w:szCs w:val="22"/>
          <w:lang w:val="en-GB" w:bidi="en-US"/>
        </w:rPr>
        <w:t xml:space="preserve"> of </w:t>
      </w:r>
      <w:r w:rsidR="00283333">
        <w:rPr>
          <w:sz w:val="22"/>
          <w:szCs w:val="22"/>
          <w:lang w:val="en-GB" w:bidi="en-US"/>
        </w:rPr>
        <w:t>grip</w:t>
      </w:r>
      <w:r w:rsidR="006D702F">
        <w:rPr>
          <w:sz w:val="22"/>
          <w:szCs w:val="22"/>
          <w:lang w:val="en-GB" w:bidi="en-US"/>
        </w:rPr>
        <w:t xml:space="preserve">, </w:t>
      </w:r>
      <w:r w:rsidR="002C5056">
        <w:rPr>
          <w:sz w:val="22"/>
          <w:szCs w:val="22"/>
          <w:lang w:val="en-GB" w:bidi="en-US"/>
        </w:rPr>
        <w:t>associated training methods</w:t>
      </w:r>
      <w:r w:rsidR="00842963">
        <w:rPr>
          <w:sz w:val="22"/>
          <w:szCs w:val="22"/>
          <w:lang w:val="en-GB" w:bidi="en-US"/>
        </w:rPr>
        <w:t xml:space="preserve">, </w:t>
      </w:r>
      <w:r w:rsidR="00834CC8">
        <w:rPr>
          <w:sz w:val="22"/>
          <w:szCs w:val="22"/>
          <w:lang w:val="en-GB" w:bidi="en-US"/>
        </w:rPr>
        <w:t xml:space="preserve">and any data </w:t>
      </w:r>
      <w:r w:rsidR="007C4D9D">
        <w:rPr>
          <w:sz w:val="22"/>
          <w:szCs w:val="22"/>
          <w:lang w:val="en-GB" w:bidi="en-US"/>
        </w:rPr>
        <w:t xml:space="preserve">comparing two </w:t>
      </w:r>
      <w:r w:rsidR="00DC64B6">
        <w:rPr>
          <w:sz w:val="22"/>
          <w:szCs w:val="22"/>
          <w:lang w:val="en-GB" w:bidi="en-US"/>
        </w:rPr>
        <w:t>or m</w:t>
      </w:r>
      <w:r w:rsidR="00C30892">
        <w:rPr>
          <w:sz w:val="22"/>
          <w:szCs w:val="22"/>
          <w:lang w:val="en-GB" w:bidi="en-US"/>
        </w:rPr>
        <w:t>ore</w:t>
      </w:r>
      <w:r w:rsidR="00DC64B6">
        <w:rPr>
          <w:sz w:val="22"/>
          <w:szCs w:val="22"/>
          <w:lang w:val="en-GB" w:bidi="en-US"/>
        </w:rPr>
        <w:t xml:space="preserve"> types of </w:t>
      </w:r>
      <w:r w:rsidR="0024041B">
        <w:rPr>
          <w:sz w:val="22"/>
          <w:szCs w:val="22"/>
          <w:lang w:val="en-GB" w:bidi="en-US"/>
        </w:rPr>
        <w:t>training aids</w:t>
      </w:r>
      <w:r w:rsidR="00DC64B6">
        <w:rPr>
          <w:sz w:val="22"/>
          <w:szCs w:val="22"/>
          <w:lang w:val="en-GB" w:bidi="en-US"/>
        </w:rPr>
        <w:t xml:space="preserve"> for </w:t>
      </w:r>
      <w:r w:rsidR="00DB0E3F">
        <w:rPr>
          <w:sz w:val="22"/>
          <w:szCs w:val="22"/>
          <w:lang w:val="en-GB" w:bidi="en-US"/>
        </w:rPr>
        <w:t xml:space="preserve">sport-specific </w:t>
      </w:r>
      <w:r w:rsidR="00AB3792">
        <w:rPr>
          <w:sz w:val="22"/>
          <w:szCs w:val="22"/>
          <w:lang w:val="en-GB" w:bidi="en-US"/>
        </w:rPr>
        <w:t xml:space="preserve">skill </w:t>
      </w:r>
      <w:r w:rsidR="00536AA4">
        <w:rPr>
          <w:sz w:val="22"/>
          <w:szCs w:val="22"/>
          <w:lang w:val="en-GB" w:bidi="en-US"/>
        </w:rPr>
        <w:t xml:space="preserve">development </w:t>
      </w:r>
      <w:r w:rsidR="003B2ADE">
        <w:rPr>
          <w:sz w:val="22"/>
          <w:szCs w:val="22"/>
          <w:lang w:val="en-GB" w:bidi="en-US"/>
        </w:rPr>
        <w:t xml:space="preserve">will be included in </w:t>
      </w:r>
      <w:r w:rsidR="00516AF9">
        <w:rPr>
          <w:sz w:val="22"/>
          <w:szCs w:val="22"/>
          <w:lang w:val="en-GB" w:bidi="en-US"/>
        </w:rPr>
        <w:t>the scoping review</w:t>
      </w:r>
      <w:r w:rsidR="00C30892">
        <w:rPr>
          <w:sz w:val="22"/>
          <w:szCs w:val="22"/>
          <w:lang w:val="en-GB" w:bidi="en-US"/>
        </w:rPr>
        <w:t>.</w:t>
      </w:r>
      <w:bookmarkStart w:id="7" w:name="_Toc50460519"/>
    </w:p>
    <w:p w14:paraId="4143A7F2" w14:textId="7C0AC9CE" w:rsidR="00635991" w:rsidRPr="002E458C" w:rsidRDefault="00635991" w:rsidP="006404DD">
      <w:pPr>
        <w:pStyle w:val="LTU-Subhead1"/>
        <w:spacing w:line="480" w:lineRule="auto"/>
        <w:jc w:val="both"/>
        <w:rPr>
          <w:lang w:bidi="en-US"/>
        </w:rPr>
      </w:pPr>
      <w:r w:rsidRPr="002E458C">
        <w:rPr>
          <w:lang w:bidi="en-US"/>
        </w:rPr>
        <w:t>Context</w:t>
      </w:r>
      <w:bookmarkEnd w:id="7"/>
    </w:p>
    <w:p w14:paraId="6B3F96CF" w14:textId="6F31668E" w:rsidR="009B2B20" w:rsidRDefault="002E458C" w:rsidP="006404DD">
      <w:pPr>
        <w:pStyle w:val="LTU-Body10pt"/>
        <w:spacing w:line="480" w:lineRule="auto"/>
        <w:jc w:val="both"/>
        <w:rPr>
          <w:sz w:val="22"/>
          <w:szCs w:val="22"/>
          <w:lang w:val="en-GB" w:bidi="en-US"/>
        </w:rPr>
      </w:pPr>
      <w:r w:rsidRPr="002E458C">
        <w:rPr>
          <w:sz w:val="22"/>
          <w:szCs w:val="22"/>
          <w:lang w:val="en-GB" w:bidi="en-US"/>
        </w:rPr>
        <w:t xml:space="preserve">The current scoping review will consider </w:t>
      </w:r>
      <w:r w:rsidR="00572B2D">
        <w:rPr>
          <w:sz w:val="22"/>
          <w:szCs w:val="22"/>
          <w:lang w:val="en-GB" w:bidi="en-US"/>
        </w:rPr>
        <w:t>articles</w:t>
      </w:r>
      <w:r w:rsidRPr="002E458C">
        <w:rPr>
          <w:sz w:val="22"/>
          <w:szCs w:val="22"/>
          <w:lang w:val="en-GB" w:bidi="en-US"/>
        </w:rPr>
        <w:t xml:space="preserve"> that have </w:t>
      </w:r>
      <w:r w:rsidR="004C661A">
        <w:rPr>
          <w:sz w:val="22"/>
          <w:szCs w:val="22"/>
          <w:lang w:val="en-GB" w:bidi="en-US"/>
        </w:rPr>
        <w:t>utilised</w:t>
      </w:r>
      <w:r w:rsidR="00572B2D">
        <w:rPr>
          <w:sz w:val="22"/>
          <w:szCs w:val="22"/>
          <w:lang w:val="en-GB" w:bidi="en-US"/>
        </w:rPr>
        <w:t xml:space="preserve"> </w:t>
      </w:r>
      <w:r w:rsidR="00EC195D">
        <w:rPr>
          <w:sz w:val="22"/>
          <w:szCs w:val="22"/>
          <w:lang w:val="en-GB" w:bidi="en-US"/>
        </w:rPr>
        <w:t>training aids</w:t>
      </w:r>
      <w:r w:rsidR="00572B2D">
        <w:rPr>
          <w:sz w:val="22"/>
          <w:szCs w:val="22"/>
          <w:lang w:val="en-GB" w:bidi="en-US"/>
        </w:rPr>
        <w:t xml:space="preserve"> </w:t>
      </w:r>
      <w:r w:rsidR="00285AF3">
        <w:rPr>
          <w:sz w:val="22"/>
          <w:szCs w:val="22"/>
          <w:lang w:val="en-GB" w:bidi="en-US"/>
        </w:rPr>
        <w:t>for the development</w:t>
      </w:r>
      <w:r w:rsidR="008A56C2">
        <w:rPr>
          <w:sz w:val="22"/>
          <w:szCs w:val="22"/>
          <w:lang w:val="en-GB" w:bidi="en-US"/>
        </w:rPr>
        <w:t xml:space="preserve"> of </w:t>
      </w:r>
      <w:r w:rsidR="00DB0E3F">
        <w:rPr>
          <w:sz w:val="22"/>
          <w:szCs w:val="22"/>
          <w:lang w:val="en-GB" w:bidi="en-US"/>
        </w:rPr>
        <w:t xml:space="preserve">sport-specific </w:t>
      </w:r>
      <w:r w:rsidR="008A56C2">
        <w:rPr>
          <w:sz w:val="22"/>
          <w:szCs w:val="22"/>
          <w:lang w:val="en-GB" w:bidi="en-US"/>
        </w:rPr>
        <w:t xml:space="preserve">skills </w:t>
      </w:r>
      <w:r w:rsidRPr="002E458C">
        <w:rPr>
          <w:sz w:val="22"/>
          <w:szCs w:val="22"/>
          <w:lang w:val="en-GB" w:bidi="en-US"/>
        </w:rPr>
        <w:t xml:space="preserve">in any </w:t>
      </w:r>
      <w:r w:rsidR="003B3665">
        <w:rPr>
          <w:sz w:val="22"/>
          <w:szCs w:val="22"/>
          <w:lang w:val="en-GB" w:bidi="en-US"/>
        </w:rPr>
        <w:t xml:space="preserve">racket or </w:t>
      </w:r>
      <w:r w:rsidR="00F7521F">
        <w:rPr>
          <w:sz w:val="22"/>
          <w:szCs w:val="22"/>
          <w:lang w:val="en-GB" w:bidi="en-US"/>
        </w:rPr>
        <w:t>club sport that involves gripping</w:t>
      </w:r>
      <w:r w:rsidRPr="002E458C">
        <w:rPr>
          <w:sz w:val="22"/>
          <w:szCs w:val="22"/>
          <w:lang w:val="en-GB" w:bidi="en-US"/>
        </w:rPr>
        <w:t xml:space="preserve">. </w:t>
      </w:r>
      <w:bookmarkStart w:id="8" w:name="_Toc50460520"/>
      <w:r w:rsidR="00DE6564">
        <w:rPr>
          <w:sz w:val="22"/>
          <w:szCs w:val="22"/>
          <w:lang w:val="en-GB" w:bidi="en-US"/>
        </w:rPr>
        <w:t xml:space="preserve">Sports that don’t require the </w:t>
      </w:r>
      <w:r w:rsidR="00702BA0">
        <w:rPr>
          <w:sz w:val="22"/>
          <w:szCs w:val="22"/>
          <w:lang w:val="en-GB" w:bidi="en-US"/>
        </w:rPr>
        <w:t>participant to grip the handle of an object</w:t>
      </w:r>
      <w:r w:rsidR="00DE6564" w:rsidRPr="003E146E">
        <w:rPr>
          <w:sz w:val="22"/>
          <w:szCs w:val="22"/>
          <w:lang w:val="en-GB" w:bidi="en-US"/>
        </w:rPr>
        <w:t xml:space="preserve"> </w:t>
      </w:r>
      <w:r w:rsidR="00DE6564">
        <w:rPr>
          <w:sz w:val="22"/>
          <w:szCs w:val="22"/>
          <w:lang w:val="en-GB" w:bidi="en-US"/>
        </w:rPr>
        <w:t xml:space="preserve">(for example Rugby, Australian Rules Football and Football [soccer]) </w:t>
      </w:r>
      <w:r w:rsidR="00DE6564" w:rsidRPr="003E146E">
        <w:rPr>
          <w:sz w:val="22"/>
          <w:szCs w:val="22"/>
          <w:lang w:val="en-GB" w:bidi="en-US"/>
        </w:rPr>
        <w:t>will be excluded.</w:t>
      </w:r>
      <w:r w:rsidR="00DE6564">
        <w:rPr>
          <w:sz w:val="22"/>
          <w:szCs w:val="22"/>
          <w:lang w:val="en-GB" w:bidi="en-US"/>
        </w:rPr>
        <w:t xml:space="preserve"> </w:t>
      </w:r>
    </w:p>
    <w:p w14:paraId="6792B2AB" w14:textId="77777777" w:rsidR="00905454" w:rsidRPr="008A56C2" w:rsidRDefault="00905454" w:rsidP="006404DD">
      <w:pPr>
        <w:pStyle w:val="LTU-Body10pt"/>
        <w:spacing w:line="480" w:lineRule="auto"/>
        <w:jc w:val="both"/>
        <w:rPr>
          <w:sz w:val="22"/>
          <w:szCs w:val="22"/>
          <w:lang w:val="en-GB" w:bidi="en-US"/>
        </w:rPr>
      </w:pPr>
    </w:p>
    <w:p w14:paraId="120C8C81" w14:textId="653CDEE3" w:rsidR="00635991" w:rsidRDefault="00635991" w:rsidP="006404DD">
      <w:pPr>
        <w:pStyle w:val="LTU-Subhead1"/>
        <w:spacing w:line="480" w:lineRule="auto"/>
        <w:jc w:val="both"/>
        <w:rPr>
          <w:lang w:bidi="en-US"/>
        </w:rPr>
      </w:pPr>
      <w:r>
        <w:rPr>
          <w:lang w:bidi="en-US"/>
        </w:rPr>
        <w:lastRenderedPageBreak/>
        <w:t>Types of Studies</w:t>
      </w:r>
      <w:bookmarkEnd w:id="8"/>
    </w:p>
    <w:p w14:paraId="67D6D53D" w14:textId="1F3491B7" w:rsidR="003D03EE" w:rsidRPr="00CB42C0" w:rsidRDefault="003166F9" w:rsidP="006404DD">
      <w:pPr>
        <w:pStyle w:val="LTU-Body10pt"/>
        <w:spacing w:line="480" w:lineRule="auto"/>
        <w:jc w:val="both"/>
        <w:rPr>
          <w:sz w:val="22"/>
          <w:szCs w:val="22"/>
          <w:lang w:val="en-GB" w:bidi="en-US"/>
        </w:rPr>
      </w:pPr>
      <w:r w:rsidRPr="00D24AEE">
        <w:rPr>
          <w:sz w:val="22"/>
          <w:szCs w:val="22"/>
          <w:lang w:val="en-GB" w:bidi="en-US"/>
        </w:rPr>
        <w:t>The current scoping review will consider</w:t>
      </w:r>
      <w:r w:rsidR="00D60A23" w:rsidRPr="00D24AEE">
        <w:rPr>
          <w:sz w:val="22"/>
          <w:szCs w:val="22"/>
          <w:lang w:val="en-GB" w:bidi="en-US"/>
        </w:rPr>
        <w:t xml:space="preserve"> all </w:t>
      </w:r>
      <w:r w:rsidR="00712852" w:rsidRPr="00D24AEE">
        <w:rPr>
          <w:sz w:val="22"/>
          <w:szCs w:val="22"/>
          <w:lang w:val="en-GB" w:bidi="en-US"/>
        </w:rPr>
        <w:t>peer reviewed articles</w:t>
      </w:r>
      <w:r w:rsidR="00484C0D">
        <w:rPr>
          <w:sz w:val="22"/>
          <w:szCs w:val="22"/>
          <w:lang w:val="en-GB" w:bidi="en-US"/>
        </w:rPr>
        <w:t>, including</w:t>
      </w:r>
      <w:r w:rsidR="00A0018D" w:rsidRPr="00D24AEE">
        <w:rPr>
          <w:sz w:val="22"/>
          <w:szCs w:val="22"/>
          <w:lang w:val="en-GB" w:bidi="en-US"/>
        </w:rPr>
        <w:t xml:space="preserve"> </w:t>
      </w:r>
      <w:r w:rsidRPr="00D24AEE">
        <w:rPr>
          <w:sz w:val="22"/>
          <w:szCs w:val="22"/>
          <w:lang w:val="en-GB" w:bidi="en-US"/>
        </w:rPr>
        <w:t>quasi-experimental,</w:t>
      </w:r>
      <w:r w:rsidR="003842CE" w:rsidRPr="00D24AEE">
        <w:rPr>
          <w:sz w:val="22"/>
          <w:szCs w:val="22"/>
          <w:lang w:val="en-GB" w:bidi="en-US"/>
        </w:rPr>
        <w:t xml:space="preserve"> true-</w:t>
      </w:r>
      <w:r w:rsidR="00335EB4" w:rsidRPr="00D24AEE">
        <w:rPr>
          <w:sz w:val="22"/>
          <w:szCs w:val="22"/>
          <w:lang w:val="en-GB" w:bidi="en-US"/>
        </w:rPr>
        <w:t>experimental</w:t>
      </w:r>
      <w:r w:rsidR="003842CE" w:rsidRPr="00D24AEE">
        <w:rPr>
          <w:sz w:val="22"/>
          <w:szCs w:val="22"/>
          <w:lang w:val="en-GB" w:bidi="en-US"/>
        </w:rPr>
        <w:t xml:space="preserve"> </w:t>
      </w:r>
      <w:r w:rsidR="00335EB4" w:rsidRPr="00D24AEE">
        <w:rPr>
          <w:sz w:val="22"/>
          <w:szCs w:val="22"/>
          <w:lang w:val="en-GB" w:bidi="en-US"/>
        </w:rPr>
        <w:t>and case</w:t>
      </w:r>
      <w:r w:rsidR="000264FB" w:rsidRPr="00D24AEE">
        <w:rPr>
          <w:sz w:val="22"/>
          <w:szCs w:val="22"/>
          <w:lang w:val="en-GB" w:bidi="en-US"/>
        </w:rPr>
        <w:t xml:space="preserve"> </w:t>
      </w:r>
      <w:r w:rsidR="00335EB4" w:rsidRPr="00D24AEE">
        <w:rPr>
          <w:sz w:val="22"/>
          <w:szCs w:val="22"/>
          <w:lang w:val="en-GB" w:bidi="en-US"/>
        </w:rPr>
        <w:t>studies</w:t>
      </w:r>
      <w:r w:rsidR="00A0018D" w:rsidRPr="00D24AEE">
        <w:rPr>
          <w:sz w:val="22"/>
          <w:szCs w:val="22"/>
          <w:lang w:val="en-GB" w:bidi="en-US"/>
        </w:rPr>
        <w:t xml:space="preserve">. </w:t>
      </w:r>
      <w:r w:rsidR="00644AFF">
        <w:rPr>
          <w:sz w:val="22"/>
          <w:szCs w:val="22"/>
          <w:lang w:val="en-GB" w:bidi="en-US"/>
        </w:rPr>
        <w:t>G</w:t>
      </w:r>
      <w:r w:rsidR="00516AF9">
        <w:rPr>
          <w:sz w:val="22"/>
          <w:szCs w:val="22"/>
          <w:lang w:val="en-GB" w:bidi="en-US"/>
        </w:rPr>
        <w:t>rey literature</w:t>
      </w:r>
      <w:r w:rsidR="009B2B20" w:rsidRPr="00D24AEE">
        <w:rPr>
          <w:sz w:val="22"/>
          <w:szCs w:val="22"/>
          <w:lang w:val="en-GB" w:bidi="en-US"/>
        </w:rPr>
        <w:t xml:space="preserve"> </w:t>
      </w:r>
      <w:r w:rsidRPr="00D24AEE">
        <w:rPr>
          <w:sz w:val="22"/>
          <w:szCs w:val="22"/>
          <w:lang w:val="en-GB" w:bidi="en-US"/>
        </w:rPr>
        <w:t xml:space="preserve">will </w:t>
      </w:r>
      <w:r w:rsidR="009B2B20" w:rsidRPr="00D24AEE">
        <w:rPr>
          <w:sz w:val="22"/>
          <w:szCs w:val="22"/>
          <w:lang w:val="en-GB" w:bidi="en-US"/>
        </w:rPr>
        <w:t xml:space="preserve">also be </w:t>
      </w:r>
      <w:r w:rsidRPr="00D24AEE">
        <w:rPr>
          <w:sz w:val="22"/>
          <w:szCs w:val="22"/>
          <w:lang w:val="en-GB" w:bidi="en-US"/>
        </w:rPr>
        <w:t>considered</w:t>
      </w:r>
      <w:r w:rsidR="00305560">
        <w:rPr>
          <w:sz w:val="22"/>
          <w:szCs w:val="22"/>
          <w:lang w:val="en-GB" w:bidi="en-US"/>
        </w:rPr>
        <w:t xml:space="preserve"> for this scoping review</w:t>
      </w:r>
      <w:r w:rsidRPr="00D24AEE">
        <w:rPr>
          <w:sz w:val="22"/>
          <w:szCs w:val="22"/>
          <w:lang w:val="en-GB" w:bidi="en-US"/>
        </w:rPr>
        <w:t>.</w:t>
      </w:r>
      <w:bookmarkStart w:id="9" w:name="_Toc50460521"/>
    </w:p>
    <w:p w14:paraId="7D93AC54" w14:textId="77777777" w:rsidR="00905454" w:rsidRDefault="00905454" w:rsidP="006404DD">
      <w:pPr>
        <w:pStyle w:val="LTU-Sectionheading"/>
        <w:spacing w:line="480" w:lineRule="auto"/>
        <w:jc w:val="both"/>
      </w:pPr>
    </w:p>
    <w:p w14:paraId="45901F66" w14:textId="45F5B0FD" w:rsidR="00514F5B" w:rsidRDefault="00635991" w:rsidP="006404DD">
      <w:pPr>
        <w:pStyle w:val="LTU-Sectionheading"/>
        <w:spacing w:line="480" w:lineRule="auto"/>
        <w:jc w:val="both"/>
      </w:pPr>
      <w:r>
        <w:t>Search Strategy</w:t>
      </w:r>
      <w:bookmarkEnd w:id="9"/>
    </w:p>
    <w:p w14:paraId="171495B2" w14:textId="0437C734" w:rsidR="00E5509D" w:rsidRDefault="00E84631" w:rsidP="006404DD">
      <w:pPr>
        <w:pStyle w:val="LTU-Body10pt"/>
        <w:spacing w:line="480" w:lineRule="auto"/>
        <w:jc w:val="both"/>
        <w:rPr>
          <w:sz w:val="22"/>
          <w:szCs w:val="22"/>
          <w:shd w:val="clear" w:color="auto" w:fill="FFFFFF"/>
        </w:rPr>
      </w:pPr>
      <w:r w:rsidRPr="00D24AEE">
        <w:rPr>
          <w:sz w:val="22"/>
          <w:szCs w:val="22"/>
          <w:shd w:val="clear" w:color="auto" w:fill="FFFFFF"/>
        </w:rPr>
        <w:t xml:space="preserve">The search strategy will aim to find </w:t>
      </w:r>
      <w:r w:rsidR="00E37BEB" w:rsidRPr="00D24AEE">
        <w:rPr>
          <w:sz w:val="22"/>
          <w:szCs w:val="22"/>
          <w:shd w:val="clear" w:color="auto" w:fill="FFFFFF"/>
        </w:rPr>
        <w:t xml:space="preserve">published </w:t>
      </w:r>
      <w:r w:rsidR="00444BF1" w:rsidRPr="00D24AEE">
        <w:rPr>
          <w:sz w:val="22"/>
          <w:szCs w:val="22"/>
          <w:shd w:val="clear" w:color="auto" w:fill="FFFFFF"/>
        </w:rPr>
        <w:t>studies in English language</w:t>
      </w:r>
      <w:r w:rsidRPr="00D24AEE">
        <w:rPr>
          <w:sz w:val="22"/>
          <w:szCs w:val="22"/>
          <w:shd w:val="clear" w:color="auto" w:fill="FFFFFF"/>
        </w:rPr>
        <w:t xml:space="preserve">. An initial limited search of </w:t>
      </w:r>
      <w:r w:rsidR="00823C20">
        <w:rPr>
          <w:sz w:val="22"/>
          <w:szCs w:val="22"/>
          <w:shd w:val="clear" w:color="auto" w:fill="FFFFFF"/>
        </w:rPr>
        <w:t>google scholar</w:t>
      </w:r>
      <w:r w:rsidR="00F5585D">
        <w:rPr>
          <w:sz w:val="22"/>
          <w:szCs w:val="22"/>
          <w:shd w:val="clear" w:color="auto" w:fill="FFFFFF"/>
        </w:rPr>
        <w:t xml:space="preserve"> and</w:t>
      </w:r>
      <w:r w:rsidR="00DD21E4">
        <w:rPr>
          <w:sz w:val="22"/>
          <w:szCs w:val="22"/>
          <w:shd w:val="clear" w:color="auto" w:fill="FFFFFF"/>
        </w:rPr>
        <w:t xml:space="preserve"> </w:t>
      </w:r>
      <w:r w:rsidRPr="00D24AEE">
        <w:rPr>
          <w:sz w:val="22"/>
          <w:szCs w:val="22"/>
          <w:shd w:val="clear" w:color="auto" w:fill="FFFFFF"/>
        </w:rPr>
        <w:t>MEDLINE (</w:t>
      </w:r>
      <w:r w:rsidR="00823C20">
        <w:rPr>
          <w:sz w:val="22"/>
          <w:szCs w:val="22"/>
          <w:shd w:val="clear" w:color="auto" w:fill="FFFFFF"/>
        </w:rPr>
        <w:t>Ovid</w:t>
      </w:r>
      <w:r w:rsidRPr="00D24AEE">
        <w:rPr>
          <w:sz w:val="22"/>
          <w:szCs w:val="22"/>
          <w:shd w:val="clear" w:color="auto" w:fill="FFFFFF"/>
        </w:rPr>
        <w:t>)</w:t>
      </w:r>
      <w:r w:rsidR="00572642">
        <w:rPr>
          <w:sz w:val="22"/>
          <w:szCs w:val="22"/>
          <w:shd w:val="clear" w:color="auto" w:fill="FFFFFF"/>
        </w:rPr>
        <w:t xml:space="preserve"> </w:t>
      </w:r>
      <w:r w:rsidRPr="00D24AEE">
        <w:rPr>
          <w:sz w:val="22"/>
          <w:szCs w:val="22"/>
          <w:shd w:val="clear" w:color="auto" w:fill="FFFFFF"/>
        </w:rPr>
        <w:t xml:space="preserve">will be </w:t>
      </w:r>
      <w:r w:rsidR="007C4686" w:rsidRPr="00D24AEE">
        <w:rPr>
          <w:sz w:val="22"/>
          <w:szCs w:val="22"/>
          <w:shd w:val="clear" w:color="auto" w:fill="FFFFFF"/>
        </w:rPr>
        <w:t>completed</w:t>
      </w:r>
      <w:r w:rsidRPr="00D24AEE">
        <w:rPr>
          <w:sz w:val="22"/>
          <w:szCs w:val="22"/>
          <w:shd w:val="clear" w:color="auto" w:fill="FFFFFF"/>
        </w:rPr>
        <w:t xml:space="preserve"> to identify articles on this topic, followed by </w:t>
      </w:r>
      <w:r w:rsidR="007B5993" w:rsidRPr="00D24AEE">
        <w:rPr>
          <w:sz w:val="22"/>
          <w:szCs w:val="22"/>
          <w:shd w:val="clear" w:color="auto" w:fill="FFFFFF"/>
        </w:rPr>
        <w:t xml:space="preserve">an </w:t>
      </w:r>
      <w:r w:rsidRPr="00D24AEE">
        <w:rPr>
          <w:sz w:val="22"/>
          <w:szCs w:val="22"/>
          <w:shd w:val="clear" w:color="auto" w:fill="FFFFFF"/>
        </w:rPr>
        <w:t xml:space="preserve">analysis of the </w:t>
      </w:r>
      <w:r w:rsidR="007B5993" w:rsidRPr="00D24AEE">
        <w:rPr>
          <w:sz w:val="22"/>
          <w:szCs w:val="22"/>
          <w:shd w:val="clear" w:color="auto" w:fill="FFFFFF"/>
        </w:rPr>
        <w:t>search terms</w:t>
      </w:r>
      <w:r w:rsidRPr="00D24AEE">
        <w:rPr>
          <w:sz w:val="22"/>
          <w:szCs w:val="22"/>
          <w:shd w:val="clear" w:color="auto" w:fill="FFFFFF"/>
        </w:rPr>
        <w:t xml:space="preserve"> contained in the titles</w:t>
      </w:r>
      <w:r w:rsidR="00A27767" w:rsidRPr="00D24AEE">
        <w:rPr>
          <w:sz w:val="22"/>
          <w:szCs w:val="22"/>
          <w:shd w:val="clear" w:color="auto" w:fill="FFFFFF"/>
        </w:rPr>
        <w:t xml:space="preserve">, </w:t>
      </w:r>
      <w:r w:rsidRPr="00D24AEE">
        <w:rPr>
          <w:sz w:val="22"/>
          <w:szCs w:val="22"/>
          <w:shd w:val="clear" w:color="auto" w:fill="FFFFFF"/>
        </w:rPr>
        <w:t xml:space="preserve">abstracts, and </w:t>
      </w:r>
      <w:r w:rsidR="00A27767" w:rsidRPr="00D24AEE">
        <w:rPr>
          <w:sz w:val="22"/>
          <w:szCs w:val="22"/>
          <w:shd w:val="clear" w:color="auto" w:fill="FFFFFF"/>
        </w:rPr>
        <w:t>key</w:t>
      </w:r>
      <w:r w:rsidRPr="00D24AEE">
        <w:rPr>
          <w:sz w:val="22"/>
          <w:szCs w:val="22"/>
          <w:shd w:val="clear" w:color="auto" w:fill="FFFFFF"/>
        </w:rPr>
        <w:t xml:space="preserve"> terms used to </w:t>
      </w:r>
      <w:r w:rsidR="00A27767" w:rsidRPr="00D24AEE">
        <w:rPr>
          <w:sz w:val="22"/>
          <w:szCs w:val="22"/>
          <w:shd w:val="clear" w:color="auto" w:fill="FFFFFF"/>
        </w:rPr>
        <w:t>categorise</w:t>
      </w:r>
      <w:r w:rsidRPr="00D24AEE">
        <w:rPr>
          <w:sz w:val="22"/>
          <w:szCs w:val="22"/>
          <w:shd w:val="clear" w:color="auto" w:fill="FFFFFF"/>
        </w:rPr>
        <w:t xml:space="preserve"> these articles. </w:t>
      </w:r>
      <w:r w:rsidR="008C1BCC" w:rsidRPr="008C1BCC">
        <w:rPr>
          <w:sz w:val="22"/>
          <w:szCs w:val="22"/>
          <w:shd w:val="clear" w:color="auto" w:fill="FFFFFF"/>
        </w:rPr>
        <w:t xml:space="preserve">The </w:t>
      </w:r>
      <w:r w:rsidR="00C425F9">
        <w:rPr>
          <w:sz w:val="22"/>
          <w:szCs w:val="22"/>
          <w:shd w:val="clear" w:color="auto" w:fill="FFFFFF"/>
        </w:rPr>
        <w:t xml:space="preserve">initial </w:t>
      </w:r>
      <w:r w:rsidR="008C1BCC" w:rsidRPr="008C1BCC">
        <w:rPr>
          <w:sz w:val="22"/>
          <w:szCs w:val="22"/>
          <w:shd w:val="clear" w:color="auto" w:fill="FFFFFF"/>
        </w:rPr>
        <w:t xml:space="preserve">search terms </w:t>
      </w:r>
      <w:r w:rsidR="008C1BCC">
        <w:rPr>
          <w:sz w:val="22"/>
          <w:szCs w:val="22"/>
          <w:shd w:val="clear" w:color="auto" w:fill="FFFFFF"/>
        </w:rPr>
        <w:t>that will be used</w:t>
      </w:r>
      <w:r w:rsidR="008C1BCC" w:rsidRPr="008C1BCC">
        <w:rPr>
          <w:sz w:val="22"/>
          <w:szCs w:val="22"/>
          <w:shd w:val="clear" w:color="auto" w:fill="FFFFFF"/>
        </w:rPr>
        <w:t xml:space="preserve"> </w:t>
      </w:r>
      <w:r w:rsidR="008C1BCC">
        <w:rPr>
          <w:sz w:val="22"/>
          <w:szCs w:val="22"/>
          <w:shd w:val="clear" w:color="auto" w:fill="FFFFFF"/>
        </w:rPr>
        <w:t>are</w:t>
      </w:r>
      <w:r w:rsidR="008C1BCC" w:rsidRPr="008C1BCC">
        <w:rPr>
          <w:sz w:val="22"/>
          <w:szCs w:val="22"/>
          <w:shd w:val="clear" w:color="auto" w:fill="FFFFFF"/>
        </w:rPr>
        <w:t xml:space="preserve"> ‘</w:t>
      </w:r>
      <w:r w:rsidR="008C1BCC">
        <w:rPr>
          <w:sz w:val="22"/>
          <w:szCs w:val="22"/>
          <w:shd w:val="clear" w:color="auto" w:fill="FFFFFF"/>
        </w:rPr>
        <w:t>tennis</w:t>
      </w:r>
      <w:r w:rsidR="008C1BCC" w:rsidRPr="008C1BCC">
        <w:rPr>
          <w:sz w:val="22"/>
          <w:szCs w:val="22"/>
          <w:shd w:val="clear" w:color="auto" w:fill="FFFFFF"/>
        </w:rPr>
        <w:t>’</w:t>
      </w:r>
      <w:r w:rsidR="00793A52">
        <w:rPr>
          <w:sz w:val="22"/>
          <w:szCs w:val="22"/>
          <w:shd w:val="clear" w:color="auto" w:fill="FFFFFF"/>
        </w:rPr>
        <w:t xml:space="preserve"> OR ‘golf’</w:t>
      </w:r>
      <w:r w:rsidR="008C1BCC" w:rsidRPr="008C1BCC">
        <w:rPr>
          <w:sz w:val="22"/>
          <w:szCs w:val="22"/>
          <w:shd w:val="clear" w:color="auto" w:fill="FFFFFF"/>
        </w:rPr>
        <w:t xml:space="preserve"> </w:t>
      </w:r>
      <w:r w:rsidR="002B79BC">
        <w:rPr>
          <w:sz w:val="22"/>
          <w:szCs w:val="22"/>
          <w:shd w:val="clear" w:color="auto" w:fill="FFFFFF"/>
        </w:rPr>
        <w:t>AND ‘skill acquisition’</w:t>
      </w:r>
      <w:r w:rsidR="002E18E9">
        <w:rPr>
          <w:sz w:val="22"/>
          <w:szCs w:val="22"/>
          <w:shd w:val="clear" w:color="auto" w:fill="FFFFFF"/>
        </w:rPr>
        <w:t xml:space="preserve"> AND ‘</w:t>
      </w:r>
      <w:r w:rsidR="00793A52">
        <w:rPr>
          <w:sz w:val="22"/>
          <w:szCs w:val="22"/>
          <w:shd w:val="clear" w:color="auto" w:fill="FFFFFF"/>
        </w:rPr>
        <w:t>g</w:t>
      </w:r>
      <w:r w:rsidR="002E18E9">
        <w:rPr>
          <w:sz w:val="22"/>
          <w:szCs w:val="22"/>
          <w:shd w:val="clear" w:color="auto" w:fill="FFFFFF"/>
        </w:rPr>
        <w:t>rip’</w:t>
      </w:r>
      <w:r w:rsidR="00FD3C9A">
        <w:rPr>
          <w:sz w:val="22"/>
          <w:szCs w:val="22"/>
          <w:shd w:val="clear" w:color="auto" w:fill="FFFFFF"/>
        </w:rPr>
        <w:t>.</w:t>
      </w:r>
      <w:r w:rsidR="00E00EBE">
        <w:rPr>
          <w:sz w:val="22"/>
          <w:szCs w:val="22"/>
          <w:shd w:val="clear" w:color="auto" w:fill="FFFFFF"/>
        </w:rPr>
        <w:t xml:space="preserve"> </w:t>
      </w:r>
      <w:r w:rsidRPr="00D24AEE">
        <w:rPr>
          <w:sz w:val="22"/>
          <w:szCs w:val="22"/>
          <w:shd w:val="clear" w:color="auto" w:fill="FFFFFF"/>
        </w:rPr>
        <w:t>A</w:t>
      </w:r>
      <w:r w:rsidR="00F5585D">
        <w:rPr>
          <w:sz w:val="22"/>
          <w:szCs w:val="22"/>
          <w:shd w:val="clear" w:color="auto" w:fill="FFFFFF"/>
        </w:rPr>
        <w:t>n initial</w:t>
      </w:r>
      <w:r w:rsidRPr="00D24AEE">
        <w:rPr>
          <w:sz w:val="22"/>
          <w:szCs w:val="22"/>
          <w:shd w:val="clear" w:color="auto" w:fill="FFFFFF"/>
        </w:rPr>
        <w:t xml:space="preserve"> search strategy is provided in Appendix I. </w:t>
      </w:r>
      <w:r w:rsidR="006415ED">
        <w:rPr>
          <w:sz w:val="22"/>
          <w:szCs w:val="22"/>
          <w:shd w:val="clear" w:color="auto" w:fill="FFFFFF"/>
        </w:rPr>
        <w:t xml:space="preserve">Citation chain searches </w:t>
      </w:r>
      <w:r w:rsidR="00594268">
        <w:rPr>
          <w:sz w:val="22"/>
          <w:szCs w:val="22"/>
          <w:shd w:val="clear" w:color="auto" w:fill="FFFFFF"/>
        </w:rPr>
        <w:t>will be performed on included studies to ensure all relevant data is captured.</w:t>
      </w:r>
      <w:r w:rsidR="00594268" w:rsidRPr="00D24AEE">
        <w:rPr>
          <w:sz w:val="22"/>
          <w:szCs w:val="22"/>
          <w:shd w:val="clear" w:color="auto" w:fill="FFFFFF"/>
        </w:rPr>
        <w:t xml:space="preserve"> </w:t>
      </w:r>
      <w:r w:rsidRPr="00D24AEE">
        <w:rPr>
          <w:sz w:val="22"/>
          <w:szCs w:val="22"/>
          <w:shd w:val="clear" w:color="auto" w:fill="FFFFFF"/>
        </w:rPr>
        <w:t xml:space="preserve">The databases to be searched </w:t>
      </w:r>
      <w:r w:rsidR="00D72A0D">
        <w:rPr>
          <w:sz w:val="22"/>
          <w:szCs w:val="22"/>
          <w:shd w:val="clear" w:color="auto" w:fill="FFFFFF"/>
        </w:rPr>
        <w:t xml:space="preserve">for the scoping review </w:t>
      </w:r>
      <w:r w:rsidRPr="00D24AEE">
        <w:rPr>
          <w:sz w:val="22"/>
          <w:szCs w:val="22"/>
          <w:shd w:val="clear" w:color="auto" w:fill="FFFFFF"/>
        </w:rPr>
        <w:t>will include</w:t>
      </w:r>
      <w:r w:rsidR="00A13F57">
        <w:rPr>
          <w:sz w:val="22"/>
          <w:szCs w:val="22"/>
          <w:shd w:val="clear" w:color="auto" w:fill="FFFFFF"/>
        </w:rPr>
        <w:t xml:space="preserve"> </w:t>
      </w:r>
      <w:r w:rsidR="00DE11B5" w:rsidRPr="00D24AEE">
        <w:rPr>
          <w:sz w:val="22"/>
          <w:szCs w:val="22"/>
          <w:shd w:val="clear" w:color="auto" w:fill="FFFFFF"/>
        </w:rPr>
        <w:t>Web of science</w:t>
      </w:r>
      <w:r w:rsidR="00F5585D">
        <w:rPr>
          <w:sz w:val="22"/>
          <w:szCs w:val="22"/>
          <w:shd w:val="clear" w:color="auto" w:fill="FFFFFF"/>
        </w:rPr>
        <w:t>, google scholar</w:t>
      </w:r>
      <w:r w:rsidR="00DD21E4">
        <w:rPr>
          <w:sz w:val="22"/>
          <w:szCs w:val="22"/>
          <w:shd w:val="clear" w:color="auto" w:fill="FFFFFF"/>
        </w:rPr>
        <w:t xml:space="preserve"> and</w:t>
      </w:r>
      <w:r w:rsidR="00A13F57">
        <w:rPr>
          <w:sz w:val="22"/>
          <w:szCs w:val="22"/>
          <w:shd w:val="clear" w:color="auto" w:fill="FFFFFF"/>
        </w:rPr>
        <w:t xml:space="preserve"> </w:t>
      </w:r>
      <w:r w:rsidR="00DE096E" w:rsidRPr="00D24AEE">
        <w:rPr>
          <w:sz w:val="22"/>
          <w:szCs w:val="22"/>
          <w:shd w:val="clear" w:color="auto" w:fill="FFFFFF"/>
        </w:rPr>
        <w:t>EBSCO (Sport discus)</w:t>
      </w:r>
      <w:r w:rsidR="00DD21E4">
        <w:rPr>
          <w:sz w:val="22"/>
          <w:szCs w:val="22"/>
          <w:shd w:val="clear" w:color="auto" w:fill="FFFFFF"/>
        </w:rPr>
        <w:t>.</w:t>
      </w:r>
    </w:p>
    <w:p w14:paraId="31867B86" w14:textId="77777777" w:rsidR="00905454" w:rsidRDefault="00905454" w:rsidP="006404DD">
      <w:pPr>
        <w:pStyle w:val="LTU-Sectionheading"/>
        <w:spacing w:line="480" w:lineRule="auto"/>
        <w:jc w:val="both"/>
      </w:pPr>
      <w:bookmarkStart w:id="10" w:name="_Toc50460522"/>
    </w:p>
    <w:p w14:paraId="25C1E7A1" w14:textId="25470B3A" w:rsidR="00514F5B" w:rsidRPr="00751958" w:rsidRDefault="00635991" w:rsidP="006404DD">
      <w:pPr>
        <w:pStyle w:val="LTU-Sectionheading"/>
        <w:spacing w:line="480" w:lineRule="auto"/>
        <w:jc w:val="both"/>
      </w:pPr>
      <w:r w:rsidRPr="00751958">
        <w:t>Data Extraction</w:t>
      </w:r>
      <w:bookmarkEnd w:id="10"/>
    </w:p>
    <w:p w14:paraId="52199C18" w14:textId="18841B3A" w:rsidR="006404DD" w:rsidRPr="00905454" w:rsidRDefault="00C05C5C" w:rsidP="00905454">
      <w:pPr>
        <w:pStyle w:val="LTU-Sectionheading"/>
        <w:spacing w:line="480" w:lineRule="auto"/>
        <w:jc w:val="both"/>
        <w:rPr>
          <w:rFonts w:eastAsia="Calibri"/>
          <w:b w:val="0"/>
          <w:color w:val="auto"/>
          <w:spacing w:val="0"/>
          <w:sz w:val="22"/>
          <w:szCs w:val="22"/>
        </w:rPr>
      </w:pPr>
      <w:bookmarkStart w:id="11" w:name="_Toc50460523"/>
      <w:r w:rsidRPr="00D24AEE">
        <w:rPr>
          <w:rFonts w:eastAsia="Calibri"/>
          <w:b w:val="0"/>
          <w:color w:val="auto"/>
          <w:spacing w:val="0"/>
          <w:sz w:val="22"/>
          <w:szCs w:val="22"/>
        </w:rPr>
        <w:t>Data included in the scoping review</w:t>
      </w:r>
      <w:r w:rsidR="00DB1D31" w:rsidRPr="00D24AEE">
        <w:rPr>
          <w:rFonts w:eastAsia="Calibri"/>
          <w:b w:val="0"/>
          <w:color w:val="auto"/>
          <w:spacing w:val="0"/>
          <w:sz w:val="22"/>
          <w:szCs w:val="22"/>
        </w:rPr>
        <w:t xml:space="preserve"> will be extracted by two independent reviewers using the extraction tool </w:t>
      </w:r>
      <w:r w:rsidR="00165E3A" w:rsidRPr="00D24AEE">
        <w:rPr>
          <w:rFonts w:eastAsia="Calibri"/>
          <w:b w:val="0"/>
          <w:color w:val="auto"/>
          <w:spacing w:val="0"/>
          <w:sz w:val="22"/>
          <w:szCs w:val="22"/>
        </w:rPr>
        <w:t>(</w:t>
      </w:r>
      <w:r w:rsidR="00DB1D31" w:rsidRPr="00D24AEE">
        <w:rPr>
          <w:rFonts w:eastAsia="Calibri"/>
          <w:b w:val="0"/>
          <w:color w:val="auto"/>
          <w:spacing w:val="0"/>
          <w:sz w:val="22"/>
          <w:szCs w:val="22"/>
        </w:rPr>
        <w:t>Appendix II</w:t>
      </w:r>
      <w:r w:rsidR="00165E3A" w:rsidRPr="00D24AEE">
        <w:rPr>
          <w:rFonts w:eastAsia="Calibri"/>
          <w:b w:val="0"/>
          <w:color w:val="auto"/>
          <w:spacing w:val="0"/>
          <w:sz w:val="22"/>
          <w:szCs w:val="22"/>
        </w:rPr>
        <w:t>)</w:t>
      </w:r>
      <w:r w:rsidR="00DB1D31" w:rsidRPr="00D24AEE">
        <w:rPr>
          <w:rFonts w:eastAsia="Calibri"/>
          <w:b w:val="0"/>
          <w:color w:val="auto"/>
          <w:spacing w:val="0"/>
          <w:sz w:val="22"/>
          <w:szCs w:val="22"/>
        </w:rPr>
        <w:t xml:space="preserve">. </w:t>
      </w:r>
      <w:r w:rsidR="006504DD" w:rsidRPr="006504DD">
        <w:rPr>
          <w:rFonts w:eastAsia="Calibri"/>
          <w:b w:val="0"/>
          <w:color w:val="auto"/>
          <w:spacing w:val="0"/>
          <w:sz w:val="22"/>
          <w:szCs w:val="22"/>
        </w:rPr>
        <w:t xml:space="preserve">The data extracted will include the Author, concept, context, inclusion/exclusion criteria, source type, participant details, tool type, intended </w:t>
      </w:r>
      <w:r w:rsidR="00DB0E3F">
        <w:rPr>
          <w:rFonts w:eastAsia="Calibri"/>
          <w:b w:val="0"/>
          <w:color w:val="auto"/>
          <w:spacing w:val="0"/>
          <w:sz w:val="22"/>
          <w:szCs w:val="22"/>
        </w:rPr>
        <w:t xml:space="preserve">sport-specific </w:t>
      </w:r>
      <w:r w:rsidR="006504DD" w:rsidRPr="006504DD">
        <w:rPr>
          <w:rFonts w:eastAsia="Calibri"/>
          <w:b w:val="0"/>
          <w:color w:val="auto"/>
          <w:spacing w:val="0"/>
          <w:sz w:val="22"/>
          <w:szCs w:val="22"/>
        </w:rPr>
        <w:t>skill, time using the tool and the outcome of the paper with measures (data extraction form)</w:t>
      </w:r>
      <w:r w:rsidR="004F73B5">
        <w:rPr>
          <w:rFonts w:eastAsia="Calibri"/>
          <w:b w:val="0"/>
          <w:color w:val="auto"/>
          <w:spacing w:val="0"/>
          <w:sz w:val="22"/>
          <w:szCs w:val="22"/>
        </w:rPr>
        <w:t>.</w:t>
      </w:r>
      <w:r w:rsidR="00DB1D31" w:rsidRPr="00D24AEE">
        <w:rPr>
          <w:rFonts w:eastAsia="Calibri"/>
          <w:b w:val="0"/>
          <w:color w:val="auto"/>
          <w:spacing w:val="0"/>
          <w:sz w:val="22"/>
          <w:szCs w:val="22"/>
        </w:rPr>
        <w:t xml:space="preserve"> </w:t>
      </w:r>
      <w:r w:rsidR="00443D8E" w:rsidRPr="00D24AEE">
        <w:rPr>
          <w:rFonts w:eastAsia="Calibri"/>
          <w:b w:val="0"/>
          <w:color w:val="auto"/>
          <w:spacing w:val="0"/>
          <w:sz w:val="22"/>
          <w:szCs w:val="22"/>
        </w:rPr>
        <w:t xml:space="preserve">Regarding any </w:t>
      </w:r>
      <w:r w:rsidR="0004204D" w:rsidRPr="00D24AEE">
        <w:rPr>
          <w:rFonts w:eastAsia="Calibri"/>
          <w:b w:val="0"/>
          <w:color w:val="auto"/>
          <w:spacing w:val="0"/>
          <w:sz w:val="22"/>
          <w:szCs w:val="22"/>
        </w:rPr>
        <w:t>missing or additional data, the a</w:t>
      </w:r>
      <w:r w:rsidR="00DB1D31" w:rsidRPr="00D24AEE">
        <w:rPr>
          <w:rFonts w:eastAsia="Calibri"/>
          <w:b w:val="0"/>
          <w:color w:val="auto"/>
          <w:spacing w:val="0"/>
          <w:sz w:val="22"/>
          <w:szCs w:val="22"/>
        </w:rPr>
        <w:t xml:space="preserve">uthors of papers will be contacted to request </w:t>
      </w:r>
      <w:r w:rsidR="004C3DA4" w:rsidRPr="00D24AEE">
        <w:rPr>
          <w:rFonts w:eastAsia="Calibri"/>
          <w:b w:val="0"/>
          <w:color w:val="auto"/>
          <w:spacing w:val="0"/>
          <w:sz w:val="22"/>
          <w:szCs w:val="22"/>
        </w:rPr>
        <w:t>the relevant information</w:t>
      </w:r>
      <w:r w:rsidR="00DB1D31" w:rsidRPr="00D24AEE">
        <w:rPr>
          <w:rFonts w:eastAsia="Calibri"/>
          <w:b w:val="0"/>
          <w:color w:val="auto"/>
          <w:spacing w:val="0"/>
          <w:sz w:val="22"/>
          <w:szCs w:val="22"/>
        </w:rPr>
        <w:t xml:space="preserve"> where required. The data extraction tool will be modified and revised as necessary during the process of extracting data from each included study</w:t>
      </w:r>
      <w:r w:rsidR="00FE2294" w:rsidRPr="00D24AEE">
        <w:rPr>
          <w:rFonts w:eastAsia="Calibri"/>
          <w:b w:val="0"/>
          <w:color w:val="auto"/>
          <w:spacing w:val="0"/>
          <w:sz w:val="22"/>
          <w:szCs w:val="22"/>
        </w:rPr>
        <w:t xml:space="preserve"> (Khalil et al., 2016</w:t>
      </w:r>
      <w:r w:rsidR="00F53D50" w:rsidRPr="00D24AEE">
        <w:rPr>
          <w:rFonts w:eastAsia="Calibri"/>
          <w:b w:val="0"/>
          <w:color w:val="auto"/>
          <w:spacing w:val="0"/>
          <w:sz w:val="22"/>
          <w:szCs w:val="22"/>
        </w:rPr>
        <w:t xml:space="preserve">; </w:t>
      </w:r>
      <w:r w:rsidR="00A75B35" w:rsidRPr="00D24AEE">
        <w:rPr>
          <w:rFonts w:eastAsia="Calibri"/>
          <w:b w:val="0"/>
          <w:color w:val="auto"/>
          <w:spacing w:val="0"/>
          <w:sz w:val="22"/>
          <w:szCs w:val="22"/>
        </w:rPr>
        <w:t>Peters, 2016).</w:t>
      </w:r>
      <w:r w:rsidR="007B7839" w:rsidRPr="00D24AEE">
        <w:rPr>
          <w:rFonts w:eastAsia="Calibri"/>
          <w:b w:val="0"/>
          <w:color w:val="auto"/>
          <w:spacing w:val="0"/>
          <w:sz w:val="22"/>
          <w:szCs w:val="22"/>
        </w:rPr>
        <w:t xml:space="preserve"> In line with </w:t>
      </w:r>
      <w:r w:rsidR="00F5585D" w:rsidRPr="00A86E40">
        <w:rPr>
          <w:b w:val="0"/>
          <w:bCs/>
          <w:color w:val="auto"/>
          <w:sz w:val="22"/>
          <w:szCs w:val="22"/>
        </w:rPr>
        <w:t>Joanna Briggs Institute</w:t>
      </w:r>
      <w:r w:rsidR="007B7839" w:rsidRPr="00D24AEE">
        <w:rPr>
          <w:rFonts w:eastAsia="Calibri"/>
          <w:b w:val="0"/>
          <w:color w:val="auto"/>
          <w:spacing w:val="0"/>
          <w:sz w:val="22"/>
          <w:szCs w:val="22"/>
        </w:rPr>
        <w:t xml:space="preserve"> methodology,</w:t>
      </w:r>
      <w:r w:rsidR="00DB1D31" w:rsidRPr="00D24AEE">
        <w:rPr>
          <w:rFonts w:eastAsia="Calibri"/>
          <w:b w:val="0"/>
          <w:color w:val="auto"/>
          <w:spacing w:val="0"/>
          <w:sz w:val="22"/>
          <w:szCs w:val="22"/>
        </w:rPr>
        <w:t xml:space="preserve"> </w:t>
      </w:r>
      <w:r w:rsidR="007B7839" w:rsidRPr="00D24AEE">
        <w:rPr>
          <w:rFonts w:eastAsia="Calibri"/>
          <w:b w:val="0"/>
          <w:color w:val="auto"/>
          <w:spacing w:val="0"/>
          <w:sz w:val="22"/>
          <w:szCs w:val="22"/>
        </w:rPr>
        <w:t>any</w:t>
      </w:r>
      <w:r w:rsidR="00DB1D31" w:rsidRPr="00D24AEE">
        <w:rPr>
          <w:rFonts w:eastAsia="Calibri"/>
          <w:b w:val="0"/>
          <w:color w:val="auto"/>
          <w:spacing w:val="0"/>
          <w:sz w:val="22"/>
          <w:szCs w:val="22"/>
        </w:rPr>
        <w:t xml:space="preserve"> </w:t>
      </w:r>
      <w:r w:rsidR="00CF4F79">
        <w:rPr>
          <w:rFonts w:eastAsia="Calibri"/>
          <w:b w:val="0"/>
          <w:color w:val="auto"/>
          <w:spacing w:val="0"/>
          <w:sz w:val="22"/>
          <w:szCs w:val="22"/>
        </w:rPr>
        <w:t xml:space="preserve">additional </w:t>
      </w:r>
      <w:r w:rsidR="00DB1D31" w:rsidRPr="00D24AEE">
        <w:rPr>
          <w:rFonts w:eastAsia="Calibri"/>
          <w:b w:val="0"/>
          <w:color w:val="auto"/>
          <w:spacing w:val="0"/>
          <w:sz w:val="22"/>
          <w:szCs w:val="22"/>
        </w:rPr>
        <w:t xml:space="preserve">relevant data may be extracted from included studies as </w:t>
      </w:r>
      <w:r w:rsidR="00DB1D31" w:rsidRPr="00D24AEE">
        <w:rPr>
          <w:rFonts w:eastAsia="Calibri"/>
          <w:b w:val="0"/>
          <w:color w:val="auto"/>
          <w:spacing w:val="0"/>
          <w:sz w:val="22"/>
          <w:szCs w:val="22"/>
        </w:rPr>
        <w:lastRenderedPageBreak/>
        <w:t xml:space="preserve">determined by the review team during </w:t>
      </w:r>
      <w:r w:rsidR="001D606B">
        <w:rPr>
          <w:rFonts w:eastAsia="Calibri"/>
          <w:b w:val="0"/>
          <w:color w:val="auto"/>
          <w:spacing w:val="0"/>
          <w:sz w:val="22"/>
          <w:szCs w:val="22"/>
        </w:rPr>
        <w:t xml:space="preserve">the </w:t>
      </w:r>
      <w:r w:rsidR="00842EC4" w:rsidRPr="00D24AEE">
        <w:rPr>
          <w:rFonts w:eastAsia="Calibri"/>
          <w:b w:val="0"/>
          <w:color w:val="auto"/>
          <w:spacing w:val="0"/>
          <w:sz w:val="22"/>
          <w:szCs w:val="22"/>
        </w:rPr>
        <w:t>screening process</w:t>
      </w:r>
      <w:r w:rsidR="00DB1D31" w:rsidRPr="00D24AEE">
        <w:rPr>
          <w:rFonts w:eastAsia="Calibri"/>
          <w:b w:val="0"/>
          <w:color w:val="auto"/>
          <w:spacing w:val="0"/>
          <w:sz w:val="22"/>
          <w:szCs w:val="22"/>
        </w:rPr>
        <w:t xml:space="preserve"> of the scoping review. </w:t>
      </w:r>
      <w:r w:rsidR="00E12932">
        <w:rPr>
          <w:rFonts w:eastAsia="Calibri"/>
          <w:b w:val="0"/>
          <w:color w:val="auto"/>
          <w:spacing w:val="0"/>
          <w:sz w:val="22"/>
          <w:szCs w:val="22"/>
        </w:rPr>
        <w:t>Any m</w:t>
      </w:r>
      <w:r w:rsidR="00DB1D31" w:rsidRPr="00D24AEE">
        <w:rPr>
          <w:rFonts w:eastAsia="Calibri"/>
          <w:b w:val="0"/>
          <w:color w:val="auto"/>
          <w:spacing w:val="0"/>
          <w:sz w:val="22"/>
          <w:szCs w:val="22"/>
        </w:rPr>
        <w:t xml:space="preserve">odifications will be detailed in the full scoping review </w:t>
      </w:r>
      <w:r w:rsidR="00EB61AA">
        <w:rPr>
          <w:rFonts w:eastAsia="Calibri"/>
          <w:b w:val="0"/>
          <w:color w:val="auto"/>
          <w:spacing w:val="0"/>
          <w:sz w:val="22"/>
          <w:szCs w:val="22"/>
        </w:rPr>
        <w:t>article</w:t>
      </w:r>
      <w:r w:rsidR="00DB1D31" w:rsidRPr="00D24AEE">
        <w:rPr>
          <w:rFonts w:eastAsia="Calibri"/>
          <w:b w:val="0"/>
          <w:color w:val="auto"/>
          <w:spacing w:val="0"/>
          <w:sz w:val="22"/>
          <w:szCs w:val="22"/>
        </w:rPr>
        <w:t>.</w:t>
      </w:r>
    </w:p>
    <w:p w14:paraId="494F6ECF" w14:textId="77777777" w:rsidR="00905454" w:rsidRDefault="00905454" w:rsidP="006404DD">
      <w:pPr>
        <w:pStyle w:val="LTU-Sectionheading"/>
        <w:spacing w:line="480" w:lineRule="auto"/>
        <w:jc w:val="both"/>
      </w:pPr>
    </w:p>
    <w:p w14:paraId="4F288D3D" w14:textId="0F3D9A26" w:rsidR="00635991" w:rsidRPr="00751958" w:rsidRDefault="00635991" w:rsidP="006404DD">
      <w:pPr>
        <w:pStyle w:val="LTU-Sectionheading"/>
        <w:spacing w:line="480" w:lineRule="auto"/>
        <w:jc w:val="both"/>
      </w:pPr>
      <w:r w:rsidRPr="00751958">
        <w:t>Presenting the Data</w:t>
      </w:r>
      <w:bookmarkEnd w:id="11"/>
    </w:p>
    <w:p w14:paraId="334EA93B" w14:textId="47E0C766" w:rsidR="00D24AEE" w:rsidRDefault="00E12932" w:rsidP="006404DD">
      <w:pPr>
        <w:pStyle w:val="LTU-Body10pt"/>
        <w:spacing w:line="480" w:lineRule="auto"/>
        <w:jc w:val="both"/>
        <w:rPr>
          <w:sz w:val="22"/>
          <w:szCs w:val="22"/>
          <w:lang w:bidi="en-US"/>
        </w:rPr>
      </w:pPr>
      <w:r>
        <w:rPr>
          <w:sz w:val="22"/>
          <w:szCs w:val="22"/>
          <w:lang w:bidi="en-US"/>
        </w:rPr>
        <w:t>Data</w:t>
      </w:r>
      <w:r w:rsidR="00D24AEE" w:rsidRPr="00D24AEE">
        <w:rPr>
          <w:sz w:val="22"/>
          <w:szCs w:val="22"/>
          <w:lang w:bidi="en-US"/>
        </w:rPr>
        <w:t xml:space="preserve"> will be presented in </w:t>
      </w:r>
      <w:r w:rsidR="002531D5">
        <w:rPr>
          <w:sz w:val="22"/>
          <w:szCs w:val="22"/>
          <w:lang w:bidi="en-US"/>
        </w:rPr>
        <w:t xml:space="preserve">line with the </w:t>
      </w:r>
      <w:r w:rsidR="00222F45">
        <w:rPr>
          <w:sz w:val="22"/>
          <w:szCs w:val="22"/>
          <w:lang w:bidi="en-US"/>
        </w:rPr>
        <w:t xml:space="preserve">developed </w:t>
      </w:r>
      <w:r w:rsidR="002531D5">
        <w:rPr>
          <w:sz w:val="22"/>
          <w:szCs w:val="22"/>
          <w:lang w:bidi="en-US"/>
        </w:rPr>
        <w:t>PRISMA</w:t>
      </w:r>
      <w:r w:rsidR="00A56D78">
        <w:rPr>
          <w:sz w:val="22"/>
          <w:szCs w:val="22"/>
          <w:lang w:bidi="en-US"/>
        </w:rPr>
        <w:t xml:space="preserve"> </w:t>
      </w:r>
      <w:r w:rsidR="002531D5">
        <w:rPr>
          <w:sz w:val="22"/>
          <w:szCs w:val="22"/>
          <w:lang w:bidi="en-US"/>
        </w:rPr>
        <w:t xml:space="preserve">format </w:t>
      </w:r>
      <w:r w:rsidR="00A56D78">
        <w:rPr>
          <w:sz w:val="22"/>
          <w:szCs w:val="22"/>
          <w:lang w:bidi="en-US"/>
        </w:rPr>
        <w:t>for scoping reviews</w:t>
      </w:r>
      <w:r w:rsidR="00222F45">
        <w:rPr>
          <w:sz w:val="22"/>
          <w:szCs w:val="22"/>
          <w:lang w:bidi="en-US"/>
        </w:rPr>
        <w:t xml:space="preserve"> (</w:t>
      </w:r>
      <w:r w:rsidR="00222F45" w:rsidRPr="00222F45">
        <w:rPr>
          <w:sz w:val="22"/>
          <w:szCs w:val="22"/>
          <w:lang w:bidi="en-US"/>
        </w:rPr>
        <w:t>Moher</w:t>
      </w:r>
      <w:r w:rsidR="00222F45">
        <w:rPr>
          <w:sz w:val="22"/>
          <w:szCs w:val="22"/>
          <w:lang w:bidi="en-US"/>
        </w:rPr>
        <w:t xml:space="preserve"> et al., 2009)</w:t>
      </w:r>
      <w:r w:rsidR="00D24AEE" w:rsidRPr="00D24AEE">
        <w:rPr>
          <w:sz w:val="22"/>
          <w:szCs w:val="22"/>
          <w:lang w:bidi="en-US"/>
        </w:rPr>
        <w:t xml:space="preserve">. The tables and/or charts will report on distribution of studies by </w:t>
      </w:r>
      <w:r w:rsidR="008F05B5">
        <w:rPr>
          <w:sz w:val="22"/>
          <w:szCs w:val="22"/>
          <w:lang w:bidi="en-US"/>
        </w:rPr>
        <w:t>sport</w:t>
      </w:r>
      <w:r w:rsidR="00D24AEE" w:rsidRPr="00D24AEE">
        <w:rPr>
          <w:sz w:val="22"/>
          <w:szCs w:val="22"/>
          <w:lang w:bidi="en-US"/>
        </w:rPr>
        <w:t xml:space="preserve">, </w:t>
      </w:r>
      <w:r w:rsidR="00A60412">
        <w:rPr>
          <w:sz w:val="22"/>
          <w:szCs w:val="22"/>
          <w:lang w:bidi="en-US"/>
        </w:rPr>
        <w:t>type of tool</w:t>
      </w:r>
      <w:r w:rsidR="00D24AEE" w:rsidRPr="00D24AEE">
        <w:rPr>
          <w:sz w:val="22"/>
          <w:szCs w:val="22"/>
          <w:lang w:bidi="en-US"/>
        </w:rPr>
        <w:t>,</w:t>
      </w:r>
      <w:r w:rsidR="0049470E">
        <w:rPr>
          <w:sz w:val="22"/>
          <w:szCs w:val="22"/>
          <w:lang w:bidi="en-US"/>
        </w:rPr>
        <w:t xml:space="preserve"> type of st</w:t>
      </w:r>
      <w:r w:rsidR="00CD1CFF">
        <w:rPr>
          <w:sz w:val="22"/>
          <w:szCs w:val="22"/>
          <w:lang w:bidi="en-US"/>
        </w:rPr>
        <w:t>udy,</w:t>
      </w:r>
      <w:r w:rsidR="00D24AEE" w:rsidRPr="00D24AEE">
        <w:rPr>
          <w:sz w:val="22"/>
          <w:szCs w:val="22"/>
          <w:lang w:bidi="en-US"/>
        </w:rPr>
        <w:t xml:space="preserve"> year of publication, research methods and findings</w:t>
      </w:r>
      <w:r w:rsidR="00745D3B">
        <w:rPr>
          <w:sz w:val="22"/>
          <w:szCs w:val="22"/>
          <w:lang w:bidi="en-US"/>
        </w:rPr>
        <w:t xml:space="preserve"> where appropriate</w:t>
      </w:r>
      <w:r w:rsidR="00D24AEE" w:rsidRPr="00D24AEE">
        <w:rPr>
          <w:sz w:val="22"/>
          <w:szCs w:val="22"/>
          <w:lang w:bidi="en-US"/>
        </w:rPr>
        <w:t xml:space="preserve">. Additional data identified that is relevant to </w:t>
      </w:r>
      <w:r w:rsidR="00A60412">
        <w:rPr>
          <w:sz w:val="22"/>
          <w:szCs w:val="22"/>
          <w:lang w:bidi="en-US"/>
        </w:rPr>
        <w:t>the objectives of the scoping</w:t>
      </w:r>
      <w:r w:rsidR="00D24AEE" w:rsidRPr="00D24AEE">
        <w:rPr>
          <w:sz w:val="22"/>
          <w:szCs w:val="22"/>
          <w:lang w:bidi="en-US"/>
        </w:rPr>
        <w:t xml:space="preserve"> review will also be presented in diagrammatic form. </w:t>
      </w:r>
      <w:r w:rsidR="00B94B8A">
        <w:rPr>
          <w:sz w:val="22"/>
          <w:szCs w:val="22"/>
          <w:lang w:bidi="en-US"/>
        </w:rPr>
        <w:t>T</w:t>
      </w:r>
      <w:r w:rsidR="00D24AEE" w:rsidRPr="00D24AEE">
        <w:rPr>
          <w:sz w:val="22"/>
          <w:szCs w:val="22"/>
          <w:lang w:bidi="en-US"/>
        </w:rPr>
        <w:t>he results</w:t>
      </w:r>
      <w:r w:rsidR="00B94B8A">
        <w:rPr>
          <w:sz w:val="22"/>
          <w:szCs w:val="22"/>
          <w:lang w:bidi="en-US"/>
        </w:rPr>
        <w:t xml:space="preserve"> will be </w:t>
      </w:r>
      <w:r w:rsidR="007C1A8B">
        <w:rPr>
          <w:sz w:val="22"/>
          <w:szCs w:val="22"/>
          <w:lang w:bidi="en-US"/>
        </w:rPr>
        <w:t>accompanied</w:t>
      </w:r>
      <w:r w:rsidR="00B94B8A">
        <w:rPr>
          <w:sz w:val="22"/>
          <w:szCs w:val="22"/>
          <w:lang w:bidi="en-US"/>
        </w:rPr>
        <w:t xml:space="preserve"> </w:t>
      </w:r>
      <w:r w:rsidR="007C1A8B">
        <w:rPr>
          <w:sz w:val="22"/>
          <w:szCs w:val="22"/>
          <w:lang w:bidi="en-US"/>
        </w:rPr>
        <w:t>by a narrative review</w:t>
      </w:r>
      <w:r w:rsidR="00D24AEE" w:rsidRPr="00D24AEE">
        <w:rPr>
          <w:sz w:val="22"/>
          <w:szCs w:val="22"/>
          <w:lang w:bidi="en-US"/>
        </w:rPr>
        <w:t xml:space="preserve"> and will describe how the results relate to the review's objective and questions.</w:t>
      </w:r>
    </w:p>
    <w:p w14:paraId="5EBFED45" w14:textId="77777777" w:rsidR="006A516D" w:rsidRPr="00751958" w:rsidRDefault="006A516D" w:rsidP="006404DD">
      <w:pPr>
        <w:pStyle w:val="LTU-Sectionheading"/>
        <w:spacing w:line="480" w:lineRule="auto"/>
      </w:pPr>
      <w:bookmarkStart w:id="12" w:name="_Toc50460524"/>
    </w:p>
    <w:p w14:paraId="51348F1C" w14:textId="77777777" w:rsidR="006A516D" w:rsidRPr="00751958" w:rsidRDefault="006A516D" w:rsidP="006404DD">
      <w:pPr>
        <w:pStyle w:val="LTU-Sectionheading"/>
        <w:spacing w:line="480" w:lineRule="auto"/>
      </w:pPr>
    </w:p>
    <w:p w14:paraId="3C2821DF" w14:textId="77777777" w:rsidR="006A516D" w:rsidRPr="00751958" w:rsidRDefault="006A516D" w:rsidP="006404DD">
      <w:pPr>
        <w:pStyle w:val="LTU-Sectionheading"/>
        <w:spacing w:line="480" w:lineRule="auto"/>
      </w:pPr>
    </w:p>
    <w:p w14:paraId="2D8F2C3C" w14:textId="77777777" w:rsidR="00921B7D" w:rsidRDefault="00921B7D" w:rsidP="00634504">
      <w:pPr>
        <w:pStyle w:val="LTU-Body10pt"/>
        <w:rPr>
          <w:lang w:bidi="en-US"/>
        </w:rPr>
      </w:pPr>
    </w:p>
    <w:p w14:paraId="7A4F6F39" w14:textId="77777777" w:rsidR="00905454" w:rsidRDefault="00905454" w:rsidP="00634504">
      <w:pPr>
        <w:pStyle w:val="LTU-Body10pt"/>
        <w:rPr>
          <w:lang w:bidi="en-US"/>
        </w:rPr>
      </w:pPr>
    </w:p>
    <w:p w14:paraId="241A9699" w14:textId="77777777" w:rsidR="00905454" w:rsidRDefault="00905454" w:rsidP="00634504">
      <w:pPr>
        <w:pStyle w:val="LTU-Body10pt"/>
        <w:rPr>
          <w:lang w:bidi="en-US"/>
        </w:rPr>
      </w:pPr>
    </w:p>
    <w:p w14:paraId="24817441" w14:textId="77777777" w:rsidR="00905454" w:rsidRDefault="00905454" w:rsidP="00634504">
      <w:pPr>
        <w:pStyle w:val="LTU-Body10pt"/>
        <w:rPr>
          <w:lang w:bidi="en-US"/>
        </w:rPr>
      </w:pPr>
    </w:p>
    <w:p w14:paraId="11A4A7B4" w14:textId="74C26CC5" w:rsidR="00E00EBE" w:rsidRDefault="00E00EBE" w:rsidP="00634504">
      <w:pPr>
        <w:pStyle w:val="LTU-Body10pt"/>
        <w:rPr>
          <w:lang w:bidi="en-US"/>
        </w:rPr>
      </w:pPr>
    </w:p>
    <w:p w14:paraId="61D3AD3D" w14:textId="10A9D7C0" w:rsidR="00E00EBE" w:rsidRDefault="00E00EBE" w:rsidP="00634504">
      <w:pPr>
        <w:pStyle w:val="LTU-Body10pt"/>
        <w:rPr>
          <w:lang w:bidi="en-US"/>
        </w:rPr>
      </w:pPr>
    </w:p>
    <w:p w14:paraId="5EC6AB61" w14:textId="06A97EC9" w:rsidR="00E00EBE" w:rsidRDefault="00E00EBE" w:rsidP="00634504">
      <w:pPr>
        <w:pStyle w:val="LTU-Body10pt"/>
        <w:rPr>
          <w:lang w:bidi="en-US"/>
        </w:rPr>
      </w:pPr>
    </w:p>
    <w:p w14:paraId="4C5468E9" w14:textId="77777777" w:rsidR="00E53359" w:rsidRDefault="00E53359" w:rsidP="00635991">
      <w:pPr>
        <w:pStyle w:val="LTU-Sectionheading"/>
      </w:pPr>
    </w:p>
    <w:p w14:paraId="31DC57FA" w14:textId="4E206876" w:rsidR="00635991" w:rsidRPr="00751958" w:rsidRDefault="00635991" w:rsidP="00635991">
      <w:pPr>
        <w:pStyle w:val="LTU-Sectionheading"/>
      </w:pPr>
      <w:r w:rsidRPr="00751958">
        <w:lastRenderedPageBreak/>
        <w:t>References</w:t>
      </w:r>
      <w:bookmarkEnd w:id="12"/>
    </w:p>
    <w:p w14:paraId="1F70CC2E" w14:textId="59DA5167" w:rsidR="000E1F32" w:rsidRPr="00430B0D" w:rsidRDefault="000E1F32" w:rsidP="008A56C2">
      <w:pPr>
        <w:spacing w:after="0" w:line="360" w:lineRule="auto"/>
        <w:rPr>
          <w:rFonts w:cs="Arial"/>
          <w:sz w:val="20"/>
          <w:szCs w:val="20"/>
          <w:shd w:val="clear" w:color="auto" w:fill="FFFFFF"/>
        </w:rPr>
      </w:pPr>
      <w:r w:rsidRPr="00430B0D">
        <w:rPr>
          <w:rFonts w:cs="Arial"/>
          <w:sz w:val="20"/>
          <w:szCs w:val="20"/>
          <w:shd w:val="clear" w:color="auto" w:fill="FFFFFF"/>
        </w:rPr>
        <w:t xml:space="preserve">Baker, M. B. (2007). </w:t>
      </w:r>
      <w:r w:rsidRPr="00430B0D">
        <w:rPr>
          <w:rFonts w:cs="Arial"/>
          <w:i/>
          <w:iCs/>
          <w:sz w:val="20"/>
          <w:szCs w:val="20"/>
          <w:shd w:val="clear" w:color="auto" w:fill="FFFFFF"/>
        </w:rPr>
        <w:t>U.S. Patent No. 7,276,000</w:t>
      </w:r>
      <w:r w:rsidRPr="00430B0D">
        <w:rPr>
          <w:rFonts w:cs="Arial"/>
          <w:sz w:val="20"/>
          <w:szCs w:val="20"/>
          <w:shd w:val="clear" w:color="auto" w:fill="FFFFFF"/>
        </w:rPr>
        <w:t>. Washington, DC: U.S. Patent and Trademark Office.</w:t>
      </w:r>
    </w:p>
    <w:p w14:paraId="2771BE5A" w14:textId="77777777" w:rsidR="000E1F32" w:rsidRPr="00430B0D" w:rsidRDefault="000E1F32" w:rsidP="008A56C2">
      <w:pPr>
        <w:spacing w:after="0" w:line="360" w:lineRule="auto"/>
        <w:rPr>
          <w:rFonts w:cs="Arial"/>
          <w:sz w:val="20"/>
          <w:szCs w:val="20"/>
          <w:shd w:val="clear" w:color="auto" w:fill="FFFFFF"/>
        </w:rPr>
      </w:pPr>
    </w:p>
    <w:p w14:paraId="07255310" w14:textId="7AC6EF14" w:rsidR="00CD3729" w:rsidRPr="00430B0D" w:rsidRDefault="00CD3729" w:rsidP="008A56C2">
      <w:pPr>
        <w:spacing w:after="0" w:line="360" w:lineRule="auto"/>
        <w:rPr>
          <w:rFonts w:cs="Arial"/>
          <w:sz w:val="20"/>
          <w:szCs w:val="20"/>
          <w:shd w:val="clear" w:color="auto" w:fill="FFFFFF"/>
        </w:rPr>
      </w:pPr>
      <w:r w:rsidRPr="00430B0D">
        <w:rPr>
          <w:rFonts w:cs="Arial"/>
          <w:sz w:val="20"/>
          <w:szCs w:val="20"/>
          <w:shd w:val="clear" w:color="auto" w:fill="FFFFFF"/>
        </w:rPr>
        <w:t>Brady, F. (2008). The contextual interference effect and sport skills. </w:t>
      </w:r>
      <w:r w:rsidRPr="00430B0D">
        <w:rPr>
          <w:rFonts w:cs="Arial"/>
          <w:i/>
          <w:iCs/>
          <w:sz w:val="20"/>
          <w:szCs w:val="20"/>
          <w:shd w:val="clear" w:color="auto" w:fill="FFFFFF"/>
        </w:rPr>
        <w:t>Perceptual and motor skills</w:t>
      </w:r>
      <w:r w:rsidRPr="00430B0D">
        <w:rPr>
          <w:rFonts w:cs="Arial"/>
          <w:sz w:val="20"/>
          <w:szCs w:val="20"/>
          <w:shd w:val="clear" w:color="auto" w:fill="FFFFFF"/>
        </w:rPr>
        <w:t>, </w:t>
      </w:r>
      <w:r w:rsidRPr="00430B0D">
        <w:rPr>
          <w:rFonts w:cs="Arial"/>
          <w:i/>
          <w:iCs/>
          <w:sz w:val="20"/>
          <w:szCs w:val="20"/>
          <w:shd w:val="clear" w:color="auto" w:fill="FFFFFF"/>
        </w:rPr>
        <w:t>106</w:t>
      </w:r>
      <w:r w:rsidRPr="00430B0D">
        <w:rPr>
          <w:rFonts w:cs="Arial"/>
          <w:sz w:val="20"/>
          <w:szCs w:val="20"/>
          <w:shd w:val="clear" w:color="auto" w:fill="FFFFFF"/>
        </w:rPr>
        <w:t>(2), 461-</w:t>
      </w:r>
      <w:r w:rsidR="0035133F" w:rsidRPr="00430B0D">
        <w:rPr>
          <w:rFonts w:cs="Arial"/>
          <w:sz w:val="20"/>
          <w:szCs w:val="20"/>
          <w:shd w:val="clear" w:color="auto" w:fill="FFFFFF"/>
        </w:rPr>
        <w:tab/>
      </w:r>
      <w:r w:rsidRPr="00430B0D">
        <w:rPr>
          <w:rFonts w:cs="Arial"/>
          <w:sz w:val="20"/>
          <w:szCs w:val="20"/>
          <w:shd w:val="clear" w:color="auto" w:fill="FFFFFF"/>
        </w:rPr>
        <w:t>472.</w:t>
      </w:r>
    </w:p>
    <w:p w14:paraId="575272FD" w14:textId="77777777" w:rsidR="000E1F32" w:rsidRPr="00430B0D" w:rsidRDefault="000E1F32" w:rsidP="008A56C2">
      <w:pPr>
        <w:spacing w:after="0" w:line="360" w:lineRule="auto"/>
        <w:rPr>
          <w:rFonts w:cs="Arial"/>
          <w:sz w:val="20"/>
          <w:szCs w:val="20"/>
          <w:shd w:val="clear" w:color="auto" w:fill="FFFFFF"/>
        </w:rPr>
      </w:pPr>
    </w:p>
    <w:p w14:paraId="266130CA" w14:textId="48CEB2DC" w:rsidR="000E1F32" w:rsidRPr="00430B0D" w:rsidRDefault="000E1F32" w:rsidP="008A56C2">
      <w:pPr>
        <w:spacing w:after="0" w:line="360" w:lineRule="auto"/>
        <w:rPr>
          <w:rFonts w:cs="Arial"/>
          <w:sz w:val="20"/>
          <w:szCs w:val="20"/>
          <w:shd w:val="clear" w:color="auto" w:fill="FFFFFF"/>
        </w:rPr>
      </w:pPr>
      <w:r w:rsidRPr="00430B0D">
        <w:rPr>
          <w:rFonts w:cs="Arial"/>
          <w:sz w:val="20"/>
          <w:szCs w:val="20"/>
          <w:shd w:val="clear" w:color="auto" w:fill="FFFFFF"/>
        </w:rPr>
        <w:t xml:space="preserve">Bouchet-Lassale, J. (1994). </w:t>
      </w:r>
      <w:r w:rsidRPr="00430B0D">
        <w:rPr>
          <w:rFonts w:cs="Arial"/>
          <w:i/>
          <w:iCs/>
          <w:sz w:val="20"/>
          <w:szCs w:val="20"/>
          <w:shd w:val="clear" w:color="auto" w:fill="FFFFFF"/>
        </w:rPr>
        <w:t>U.S. Patent No. 5,299,802</w:t>
      </w:r>
      <w:r w:rsidRPr="00430B0D">
        <w:rPr>
          <w:rFonts w:cs="Arial"/>
          <w:sz w:val="20"/>
          <w:szCs w:val="20"/>
          <w:shd w:val="clear" w:color="auto" w:fill="FFFFFF"/>
        </w:rPr>
        <w:t>. Washington, DC: U.S. Patent and Trademark Office.</w:t>
      </w:r>
    </w:p>
    <w:p w14:paraId="2BBDD97E" w14:textId="77777777" w:rsidR="00CD3729" w:rsidRPr="00430B0D" w:rsidRDefault="00CD3729" w:rsidP="008A56C2">
      <w:pPr>
        <w:spacing w:after="0" w:line="360" w:lineRule="auto"/>
        <w:rPr>
          <w:rFonts w:cs="Arial"/>
          <w:sz w:val="20"/>
          <w:szCs w:val="20"/>
          <w:shd w:val="clear" w:color="auto" w:fill="FFFFFF"/>
        </w:rPr>
      </w:pPr>
    </w:p>
    <w:p w14:paraId="01AFC543" w14:textId="3CCEC6A1" w:rsidR="003D30D9" w:rsidRPr="00430B0D" w:rsidRDefault="003D30D9" w:rsidP="008A56C2">
      <w:pPr>
        <w:spacing w:after="0" w:line="360" w:lineRule="auto"/>
        <w:rPr>
          <w:rFonts w:cs="Arial"/>
          <w:sz w:val="20"/>
          <w:szCs w:val="20"/>
          <w:shd w:val="clear" w:color="auto" w:fill="FFFFFF"/>
        </w:rPr>
      </w:pPr>
      <w:r w:rsidRPr="00430B0D">
        <w:rPr>
          <w:rFonts w:cs="Arial"/>
          <w:sz w:val="20"/>
          <w:szCs w:val="20"/>
          <w:shd w:val="clear" w:color="auto" w:fill="FFFFFF"/>
        </w:rPr>
        <w:t xml:space="preserve">Busuttil, N. A., Reid, M., Connolly, M., Dascombe, B. J., &amp; Middleton, K. J. (2020). A kinematic analysis of the </w:t>
      </w:r>
      <w:r w:rsidR="0035133F" w:rsidRPr="00430B0D">
        <w:rPr>
          <w:rFonts w:cs="Arial"/>
          <w:sz w:val="20"/>
          <w:szCs w:val="20"/>
          <w:shd w:val="clear" w:color="auto" w:fill="FFFFFF"/>
        </w:rPr>
        <w:tab/>
      </w:r>
      <w:r w:rsidRPr="00430B0D">
        <w:rPr>
          <w:rFonts w:cs="Arial"/>
          <w:sz w:val="20"/>
          <w:szCs w:val="20"/>
          <w:shd w:val="clear" w:color="auto" w:fill="FFFFFF"/>
        </w:rPr>
        <w:t>upper limb during the topspin double-handed backhand stroke in tennis. </w:t>
      </w:r>
      <w:r w:rsidRPr="00430B0D">
        <w:rPr>
          <w:rFonts w:cs="Arial"/>
          <w:i/>
          <w:iCs/>
          <w:sz w:val="20"/>
          <w:szCs w:val="20"/>
          <w:shd w:val="clear" w:color="auto" w:fill="FFFFFF"/>
        </w:rPr>
        <w:t>Sports Biomechanics</w:t>
      </w:r>
      <w:r w:rsidRPr="00430B0D">
        <w:rPr>
          <w:rFonts w:cs="Arial"/>
          <w:sz w:val="20"/>
          <w:szCs w:val="20"/>
          <w:shd w:val="clear" w:color="auto" w:fill="FFFFFF"/>
        </w:rPr>
        <w:t xml:space="preserve">, 1-19. </w:t>
      </w:r>
    </w:p>
    <w:p w14:paraId="5520174D" w14:textId="77777777" w:rsidR="003D5A20" w:rsidRPr="00430B0D" w:rsidRDefault="003D5A20" w:rsidP="008A56C2">
      <w:pPr>
        <w:spacing w:after="0" w:line="360" w:lineRule="auto"/>
        <w:rPr>
          <w:rFonts w:cs="Arial"/>
          <w:sz w:val="20"/>
          <w:szCs w:val="20"/>
          <w:shd w:val="clear" w:color="auto" w:fill="FFFFFF"/>
        </w:rPr>
      </w:pPr>
    </w:p>
    <w:p w14:paraId="70E1537D" w14:textId="15AFEA3E" w:rsidR="003D5A20" w:rsidRPr="00430B0D" w:rsidRDefault="003D5A20" w:rsidP="008A56C2">
      <w:pPr>
        <w:spacing w:after="0" w:line="360" w:lineRule="auto"/>
        <w:rPr>
          <w:rFonts w:cs="Arial"/>
          <w:sz w:val="20"/>
          <w:szCs w:val="20"/>
        </w:rPr>
      </w:pPr>
      <w:r w:rsidRPr="00430B0D">
        <w:rPr>
          <w:rStyle w:val="hlfld-contribauthor"/>
          <w:rFonts w:cs="Arial"/>
          <w:sz w:val="20"/>
          <w:szCs w:val="20"/>
        </w:rPr>
        <w:t>Carson, </w:t>
      </w:r>
      <w:r w:rsidRPr="00430B0D">
        <w:rPr>
          <w:rStyle w:val="nlmgiven-names"/>
          <w:rFonts w:cs="Arial"/>
          <w:sz w:val="20"/>
          <w:szCs w:val="20"/>
        </w:rPr>
        <w:t>H. J.</w:t>
      </w:r>
      <w:r w:rsidRPr="00430B0D">
        <w:rPr>
          <w:rFonts w:cs="Arial"/>
          <w:sz w:val="20"/>
          <w:szCs w:val="20"/>
        </w:rPr>
        <w:t>, </w:t>
      </w:r>
      <w:r w:rsidRPr="00430B0D">
        <w:rPr>
          <w:rStyle w:val="hlfld-contribauthor"/>
          <w:rFonts w:cs="Arial"/>
          <w:sz w:val="20"/>
          <w:szCs w:val="20"/>
        </w:rPr>
        <w:t>Richards, </w:t>
      </w:r>
      <w:r w:rsidRPr="00430B0D">
        <w:rPr>
          <w:rStyle w:val="nlmgiven-names"/>
          <w:rFonts w:cs="Arial"/>
          <w:sz w:val="20"/>
          <w:szCs w:val="20"/>
        </w:rPr>
        <w:t>J.</w:t>
      </w:r>
      <w:r w:rsidRPr="00430B0D">
        <w:rPr>
          <w:rFonts w:cs="Arial"/>
          <w:sz w:val="20"/>
          <w:szCs w:val="20"/>
        </w:rPr>
        <w:t>, &amp; </w:t>
      </w:r>
      <w:r w:rsidRPr="00430B0D">
        <w:rPr>
          <w:rStyle w:val="hlfld-contribauthor"/>
          <w:rFonts w:cs="Arial"/>
          <w:sz w:val="20"/>
          <w:szCs w:val="20"/>
        </w:rPr>
        <w:t>Mazuquin, </w:t>
      </w:r>
      <w:r w:rsidRPr="00430B0D">
        <w:rPr>
          <w:rStyle w:val="nlmgiven-names"/>
          <w:rFonts w:cs="Arial"/>
          <w:sz w:val="20"/>
          <w:szCs w:val="20"/>
        </w:rPr>
        <w:t>B.</w:t>
      </w:r>
      <w:r w:rsidRPr="00430B0D">
        <w:rPr>
          <w:rFonts w:cs="Arial"/>
          <w:sz w:val="20"/>
          <w:szCs w:val="20"/>
        </w:rPr>
        <w:t> (</w:t>
      </w:r>
      <w:r w:rsidRPr="00430B0D">
        <w:rPr>
          <w:rStyle w:val="nlmyear"/>
          <w:rFonts w:cs="Arial"/>
          <w:sz w:val="20"/>
          <w:szCs w:val="20"/>
        </w:rPr>
        <w:t>2019</w:t>
      </w:r>
      <w:r w:rsidRPr="00430B0D">
        <w:rPr>
          <w:rFonts w:cs="Arial"/>
          <w:sz w:val="20"/>
          <w:szCs w:val="20"/>
        </w:rPr>
        <w:t>). </w:t>
      </w:r>
      <w:r w:rsidRPr="00430B0D">
        <w:rPr>
          <w:rStyle w:val="nlmarticle-title"/>
          <w:rFonts w:cs="Arial"/>
          <w:sz w:val="20"/>
          <w:szCs w:val="20"/>
        </w:rPr>
        <w:t xml:space="preserve">Examining the influence of grip type on wrist and club head </w:t>
      </w:r>
      <w:r w:rsidR="0035133F" w:rsidRPr="00430B0D">
        <w:rPr>
          <w:rStyle w:val="nlmarticle-title"/>
          <w:rFonts w:cs="Arial"/>
          <w:sz w:val="20"/>
          <w:szCs w:val="20"/>
        </w:rPr>
        <w:tab/>
      </w:r>
      <w:r w:rsidRPr="00430B0D">
        <w:rPr>
          <w:rStyle w:val="nlmarticle-title"/>
          <w:rFonts w:cs="Arial"/>
          <w:sz w:val="20"/>
          <w:szCs w:val="20"/>
        </w:rPr>
        <w:t>kinematics during the golf swing: Benefits of a local co-ordinate system</w:t>
      </w:r>
      <w:r w:rsidRPr="00430B0D">
        <w:rPr>
          <w:rFonts w:cs="Arial"/>
          <w:sz w:val="20"/>
          <w:szCs w:val="20"/>
        </w:rPr>
        <w:t>. </w:t>
      </w:r>
      <w:r w:rsidRPr="00430B0D">
        <w:rPr>
          <w:rFonts w:cs="Arial"/>
          <w:i/>
          <w:iCs/>
          <w:sz w:val="20"/>
          <w:szCs w:val="20"/>
        </w:rPr>
        <w:t xml:space="preserve">European Journal of Sport </w:t>
      </w:r>
      <w:r w:rsidR="0035133F" w:rsidRPr="00430B0D">
        <w:rPr>
          <w:rFonts w:cs="Arial"/>
          <w:i/>
          <w:iCs/>
          <w:sz w:val="20"/>
          <w:szCs w:val="20"/>
        </w:rPr>
        <w:tab/>
      </w:r>
      <w:r w:rsidRPr="00430B0D">
        <w:rPr>
          <w:rFonts w:cs="Arial"/>
          <w:i/>
          <w:iCs/>
          <w:sz w:val="20"/>
          <w:szCs w:val="20"/>
        </w:rPr>
        <w:t>Science</w:t>
      </w:r>
      <w:r w:rsidRPr="00430B0D">
        <w:rPr>
          <w:rFonts w:cs="Arial"/>
          <w:sz w:val="20"/>
          <w:szCs w:val="20"/>
        </w:rPr>
        <w:t>, </w:t>
      </w:r>
      <w:r w:rsidRPr="00430B0D">
        <w:rPr>
          <w:rFonts w:cs="Arial"/>
          <w:i/>
          <w:iCs/>
          <w:sz w:val="20"/>
          <w:szCs w:val="20"/>
        </w:rPr>
        <w:t>19</w:t>
      </w:r>
      <w:r w:rsidRPr="00430B0D">
        <w:rPr>
          <w:rFonts w:cs="Arial"/>
          <w:sz w:val="20"/>
          <w:szCs w:val="20"/>
        </w:rPr>
        <w:t>, 327–335.</w:t>
      </w:r>
    </w:p>
    <w:p w14:paraId="5E6F0691" w14:textId="77777777" w:rsidR="003D5A20" w:rsidRPr="00430B0D" w:rsidRDefault="003D5A20" w:rsidP="008A56C2">
      <w:pPr>
        <w:spacing w:after="0" w:line="360" w:lineRule="auto"/>
        <w:rPr>
          <w:rFonts w:cs="Arial"/>
          <w:sz w:val="20"/>
          <w:szCs w:val="20"/>
          <w:shd w:val="clear" w:color="auto" w:fill="FFFFFF"/>
        </w:rPr>
      </w:pPr>
    </w:p>
    <w:p w14:paraId="4E0525A2" w14:textId="18BA01CD" w:rsidR="003D5A20" w:rsidRDefault="003D5A20" w:rsidP="008A56C2">
      <w:pPr>
        <w:spacing w:after="0" w:line="360" w:lineRule="auto"/>
        <w:rPr>
          <w:rFonts w:cs="Arial"/>
          <w:sz w:val="20"/>
          <w:szCs w:val="20"/>
          <w:shd w:val="clear" w:color="auto" w:fill="FFFFFF"/>
        </w:rPr>
      </w:pPr>
      <w:r w:rsidRPr="00430B0D">
        <w:rPr>
          <w:rFonts w:cs="Arial"/>
          <w:sz w:val="20"/>
          <w:szCs w:val="20"/>
          <w:shd w:val="clear" w:color="auto" w:fill="FFFFFF"/>
        </w:rPr>
        <w:t xml:space="preserve">Elliott, B., Takahashi, K., &amp; Noffal, G. (1997). The influence of grip position on upper limb contributions to </w:t>
      </w:r>
      <w:r w:rsidR="0035133F" w:rsidRPr="00430B0D">
        <w:rPr>
          <w:rFonts w:cs="Arial"/>
          <w:sz w:val="20"/>
          <w:szCs w:val="20"/>
          <w:shd w:val="clear" w:color="auto" w:fill="FFFFFF"/>
        </w:rPr>
        <w:tab/>
      </w:r>
      <w:r w:rsidRPr="00430B0D">
        <w:rPr>
          <w:rFonts w:cs="Arial"/>
          <w:sz w:val="20"/>
          <w:szCs w:val="20"/>
          <w:shd w:val="clear" w:color="auto" w:fill="FFFFFF"/>
        </w:rPr>
        <w:t>racket head velocity in a tennis forehand. </w:t>
      </w:r>
      <w:r w:rsidRPr="00430B0D">
        <w:rPr>
          <w:rFonts w:cs="Arial"/>
          <w:i/>
          <w:iCs/>
          <w:sz w:val="20"/>
          <w:szCs w:val="20"/>
          <w:shd w:val="clear" w:color="auto" w:fill="FFFFFF"/>
        </w:rPr>
        <w:t>Journal of Applied Biomechanics</w:t>
      </w:r>
      <w:r w:rsidRPr="00430B0D">
        <w:rPr>
          <w:rFonts w:cs="Arial"/>
          <w:sz w:val="20"/>
          <w:szCs w:val="20"/>
          <w:shd w:val="clear" w:color="auto" w:fill="FFFFFF"/>
        </w:rPr>
        <w:t>, </w:t>
      </w:r>
      <w:r w:rsidRPr="00430B0D">
        <w:rPr>
          <w:rFonts w:cs="Arial"/>
          <w:i/>
          <w:iCs/>
          <w:sz w:val="20"/>
          <w:szCs w:val="20"/>
          <w:shd w:val="clear" w:color="auto" w:fill="FFFFFF"/>
        </w:rPr>
        <w:t>13</w:t>
      </w:r>
      <w:r w:rsidRPr="00430B0D">
        <w:rPr>
          <w:rFonts w:cs="Arial"/>
          <w:sz w:val="20"/>
          <w:szCs w:val="20"/>
          <w:shd w:val="clear" w:color="auto" w:fill="FFFFFF"/>
        </w:rPr>
        <w:t>(2), 182-196.</w:t>
      </w:r>
    </w:p>
    <w:p w14:paraId="7C698D63" w14:textId="77777777" w:rsidR="00BE1A1E" w:rsidRDefault="00BE1A1E" w:rsidP="008A56C2">
      <w:pPr>
        <w:spacing w:after="0" w:line="360" w:lineRule="auto"/>
        <w:rPr>
          <w:rFonts w:cs="Arial"/>
          <w:sz w:val="20"/>
          <w:szCs w:val="20"/>
          <w:shd w:val="clear" w:color="auto" w:fill="FFFFFF"/>
        </w:rPr>
      </w:pPr>
    </w:p>
    <w:p w14:paraId="5C608AF8" w14:textId="7862141C" w:rsidR="00BE1A1E" w:rsidRPr="00430B0D" w:rsidRDefault="00BE1A1E" w:rsidP="008A56C2">
      <w:pPr>
        <w:spacing w:after="0" w:line="360" w:lineRule="auto"/>
        <w:rPr>
          <w:rFonts w:cs="Arial"/>
          <w:sz w:val="20"/>
          <w:szCs w:val="20"/>
          <w:shd w:val="clear" w:color="auto" w:fill="FFFFFF"/>
        </w:rPr>
      </w:pPr>
      <w:r>
        <w:rPr>
          <w:rFonts w:ascii="Arial" w:hAnsi="Arial" w:cs="Arial"/>
          <w:color w:val="222222"/>
          <w:sz w:val="20"/>
          <w:szCs w:val="20"/>
          <w:shd w:val="clear" w:color="auto" w:fill="FFFFFF"/>
        </w:rPr>
        <w:t>Elliott, B., Reid, M., &amp; Crespo, M. (2009). </w:t>
      </w:r>
      <w:r>
        <w:rPr>
          <w:rFonts w:ascii="Arial" w:hAnsi="Arial" w:cs="Arial"/>
          <w:i/>
          <w:iCs/>
          <w:color w:val="222222"/>
          <w:sz w:val="20"/>
          <w:szCs w:val="20"/>
          <w:shd w:val="clear" w:color="auto" w:fill="FFFFFF"/>
        </w:rPr>
        <w:t>Technique development in tennis stroke production</w:t>
      </w:r>
      <w:r>
        <w:rPr>
          <w:rFonts w:ascii="Arial" w:hAnsi="Arial" w:cs="Arial"/>
          <w:color w:val="222222"/>
          <w:sz w:val="20"/>
          <w:szCs w:val="20"/>
          <w:shd w:val="clear" w:color="auto" w:fill="FFFFFF"/>
        </w:rPr>
        <w:t xml:space="preserve">. International </w:t>
      </w:r>
      <w:r>
        <w:rPr>
          <w:rFonts w:ascii="Arial" w:hAnsi="Arial" w:cs="Arial"/>
          <w:color w:val="222222"/>
          <w:sz w:val="20"/>
          <w:szCs w:val="20"/>
          <w:shd w:val="clear" w:color="auto" w:fill="FFFFFF"/>
        </w:rPr>
        <w:tab/>
        <w:t>Tennis Federation.</w:t>
      </w:r>
    </w:p>
    <w:p w14:paraId="62164DEE" w14:textId="0CB899ED" w:rsidR="003D5A20" w:rsidRPr="00430B0D" w:rsidRDefault="003D5A20" w:rsidP="008A56C2">
      <w:pPr>
        <w:spacing w:after="0" w:line="360" w:lineRule="auto"/>
        <w:rPr>
          <w:rFonts w:cs="Arial"/>
          <w:sz w:val="20"/>
          <w:szCs w:val="20"/>
          <w:shd w:val="clear" w:color="auto" w:fill="FFFFFF"/>
        </w:rPr>
      </w:pPr>
    </w:p>
    <w:p w14:paraId="20F5D33F" w14:textId="32E3CE92" w:rsidR="003D5A20" w:rsidRPr="00430B0D" w:rsidRDefault="003D5A20" w:rsidP="008A56C2">
      <w:pPr>
        <w:spacing w:after="0" w:line="360" w:lineRule="auto"/>
        <w:rPr>
          <w:rFonts w:cs="Arial"/>
          <w:sz w:val="20"/>
          <w:szCs w:val="20"/>
          <w:shd w:val="clear" w:color="auto" w:fill="FFFFFF"/>
        </w:rPr>
      </w:pPr>
      <w:r w:rsidRPr="00430B0D">
        <w:rPr>
          <w:rFonts w:cs="Arial"/>
          <w:sz w:val="20"/>
          <w:szCs w:val="20"/>
          <w:shd w:val="clear" w:color="auto" w:fill="FFFFFF"/>
        </w:rPr>
        <w:t xml:space="preserve">Eng, D., &amp; Hagler, D. (2014). A novel analysis of grip variations on the two-handed backhand. </w:t>
      </w:r>
      <w:r w:rsidRPr="00430B0D">
        <w:rPr>
          <w:rFonts w:cs="Arial"/>
          <w:i/>
          <w:iCs/>
          <w:sz w:val="20"/>
          <w:szCs w:val="20"/>
          <w:shd w:val="clear" w:color="auto" w:fill="FFFFFF"/>
        </w:rPr>
        <w:t xml:space="preserve">ITF Coaching </w:t>
      </w:r>
      <w:r w:rsidR="0035133F" w:rsidRPr="00430B0D">
        <w:rPr>
          <w:rFonts w:cs="Arial"/>
          <w:i/>
          <w:iCs/>
          <w:sz w:val="20"/>
          <w:szCs w:val="20"/>
          <w:shd w:val="clear" w:color="auto" w:fill="FFFFFF"/>
        </w:rPr>
        <w:tab/>
      </w:r>
      <w:r w:rsidRPr="00430B0D">
        <w:rPr>
          <w:rFonts w:cs="Arial"/>
          <w:i/>
          <w:iCs/>
          <w:sz w:val="20"/>
          <w:szCs w:val="20"/>
          <w:shd w:val="clear" w:color="auto" w:fill="FFFFFF"/>
        </w:rPr>
        <w:t>and Sport Science Review 2014</w:t>
      </w:r>
      <w:r w:rsidRPr="00430B0D">
        <w:rPr>
          <w:rFonts w:cs="Arial"/>
          <w:sz w:val="20"/>
          <w:szCs w:val="20"/>
          <w:shd w:val="clear" w:color="auto" w:fill="FFFFFF"/>
        </w:rPr>
        <w:t>, 62, 14–15.</w:t>
      </w:r>
    </w:p>
    <w:p w14:paraId="7C7A6233" w14:textId="7E164B3D" w:rsidR="00344AE3" w:rsidRPr="00430B0D" w:rsidRDefault="00344AE3" w:rsidP="008A56C2">
      <w:pPr>
        <w:spacing w:after="0" w:line="360" w:lineRule="auto"/>
        <w:rPr>
          <w:rFonts w:cs="Arial"/>
          <w:sz w:val="20"/>
          <w:szCs w:val="20"/>
          <w:shd w:val="clear" w:color="auto" w:fill="FFFFFF"/>
        </w:rPr>
      </w:pPr>
    </w:p>
    <w:p w14:paraId="203F603B" w14:textId="50DC6722" w:rsidR="00FE2294" w:rsidRDefault="00344AE3" w:rsidP="008A56C2">
      <w:pPr>
        <w:spacing w:after="0" w:line="360" w:lineRule="auto"/>
        <w:rPr>
          <w:rFonts w:cs="Arial"/>
          <w:sz w:val="20"/>
          <w:szCs w:val="20"/>
          <w:shd w:val="clear" w:color="auto" w:fill="FFFFFF"/>
        </w:rPr>
      </w:pPr>
      <w:r w:rsidRPr="00430B0D">
        <w:rPr>
          <w:rFonts w:cs="Arial"/>
          <w:sz w:val="20"/>
          <w:szCs w:val="20"/>
          <w:shd w:val="clear" w:color="auto" w:fill="FFFFFF"/>
        </w:rPr>
        <w:t xml:space="preserve">Féry, Y. A., &amp; Morizot, P. (2000). Kinesthetic and visual image in modeling closed motor skills: The example of </w:t>
      </w:r>
      <w:r w:rsidR="0035133F" w:rsidRPr="00430B0D">
        <w:rPr>
          <w:rFonts w:cs="Arial"/>
          <w:sz w:val="20"/>
          <w:szCs w:val="20"/>
          <w:shd w:val="clear" w:color="auto" w:fill="FFFFFF"/>
        </w:rPr>
        <w:tab/>
      </w:r>
      <w:r w:rsidRPr="00430B0D">
        <w:rPr>
          <w:rFonts w:cs="Arial"/>
          <w:sz w:val="20"/>
          <w:szCs w:val="20"/>
          <w:shd w:val="clear" w:color="auto" w:fill="FFFFFF"/>
        </w:rPr>
        <w:t xml:space="preserve">the tennis serve. </w:t>
      </w:r>
      <w:r w:rsidRPr="00430B0D">
        <w:rPr>
          <w:rFonts w:cs="Arial"/>
          <w:i/>
          <w:iCs/>
          <w:sz w:val="20"/>
          <w:szCs w:val="20"/>
          <w:shd w:val="clear" w:color="auto" w:fill="FFFFFF"/>
        </w:rPr>
        <w:t xml:space="preserve">Perceptual and </w:t>
      </w:r>
      <w:r w:rsidR="003916F3" w:rsidRPr="00430B0D">
        <w:rPr>
          <w:rFonts w:cs="Arial"/>
          <w:i/>
          <w:iCs/>
          <w:sz w:val="20"/>
          <w:szCs w:val="20"/>
          <w:shd w:val="clear" w:color="auto" w:fill="FFFFFF"/>
        </w:rPr>
        <w:t>M</w:t>
      </w:r>
      <w:r w:rsidRPr="00430B0D">
        <w:rPr>
          <w:rFonts w:cs="Arial"/>
          <w:i/>
          <w:iCs/>
          <w:sz w:val="20"/>
          <w:szCs w:val="20"/>
          <w:shd w:val="clear" w:color="auto" w:fill="FFFFFF"/>
        </w:rPr>
        <w:t>otor Skills</w:t>
      </w:r>
      <w:r w:rsidRPr="00430B0D">
        <w:rPr>
          <w:rFonts w:cs="Arial"/>
          <w:sz w:val="20"/>
          <w:szCs w:val="20"/>
          <w:shd w:val="clear" w:color="auto" w:fill="FFFFFF"/>
        </w:rPr>
        <w:t>, 90(3), 707-722.</w:t>
      </w:r>
    </w:p>
    <w:p w14:paraId="538710BF" w14:textId="77777777" w:rsidR="00BA7117" w:rsidRDefault="00BA7117" w:rsidP="008A56C2">
      <w:pPr>
        <w:spacing w:after="0" w:line="360" w:lineRule="auto"/>
        <w:rPr>
          <w:rFonts w:cs="Arial"/>
          <w:sz w:val="20"/>
          <w:szCs w:val="20"/>
          <w:shd w:val="clear" w:color="auto" w:fill="FFFFFF"/>
        </w:rPr>
      </w:pPr>
    </w:p>
    <w:p w14:paraId="5B90B7E8" w14:textId="0907B70D" w:rsidR="00BA7117" w:rsidRDefault="00BA7117" w:rsidP="008A56C2">
      <w:pPr>
        <w:spacing w:after="0" w:line="360" w:lineRule="auto"/>
        <w:rPr>
          <w:rFonts w:cs="Arial"/>
          <w:sz w:val="20"/>
          <w:szCs w:val="20"/>
          <w:shd w:val="clear" w:color="auto" w:fill="FFFFFF"/>
        </w:rPr>
      </w:pPr>
      <w:r w:rsidRPr="00BA7117">
        <w:rPr>
          <w:rFonts w:cs="Arial"/>
          <w:sz w:val="20"/>
          <w:szCs w:val="20"/>
          <w:shd w:val="clear" w:color="auto" w:fill="FFFFFF"/>
        </w:rPr>
        <w:t xml:space="preserve">Hume, P. A., Keogh, J., &amp; Reid, D. (2005). The role of biomechanics in maximising distance and accuracy of </w:t>
      </w:r>
      <w:r>
        <w:rPr>
          <w:rFonts w:cs="Arial"/>
          <w:sz w:val="20"/>
          <w:szCs w:val="20"/>
          <w:shd w:val="clear" w:color="auto" w:fill="FFFFFF"/>
        </w:rPr>
        <w:tab/>
      </w:r>
      <w:r w:rsidRPr="00BA7117">
        <w:rPr>
          <w:rFonts w:cs="Arial"/>
          <w:sz w:val="20"/>
          <w:szCs w:val="20"/>
          <w:shd w:val="clear" w:color="auto" w:fill="FFFFFF"/>
        </w:rPr>
        <w:t xml:space="preserve">golf shots. </w:t>
      </w:r>
      <w:r w:rsidRPr="00BA7117">
        <w:rPr>
          <w:rFonts w:cs="Arial"/>
          <w:i/>
          <w:iCs/>
          <w:sz w:val="20"/>
          <w:szCs w:val="20"/>
          <w:shd w:val="clear" w:color="auto" w:fill="FFFFFF"/>
        </w:rPr>
        <w:t>Sports medicine</w:t>
      </w:r>
      <w:r w:rsidRPr="00BA7117">
        <w:rPr>
          <w:rFonts w:cs="Arial"/>
          <w:sz w:val="20"/>
          <w:szCs w:val="20"/>
          <w:shd w:val="clear" w:color="auto" w:fill="FFFFFF"/>
        </w:rPr>
        <w:t>, 35(5), 429-449.</w:t>
      </w:r>
    </w:p>
    <w:p w14:paraId="080612D1" w14:textId="77777777" w:rsidR="00056896" w:rsidRDefault="00056896" w:rsidP="008A56C2">
      <w:pPr>
        <w:spacing w:after="0" w:line="360" w:lineRule="auto"/>
        <w:rPr>
          <w:rFonts w:cs="Arial"/>
          <w:sz w:val="20"/>
          <w:szCs w:val="20"/>
          <w:shd w:val="clear" w:color="auto" w:fill="FFFFFF"/>
        </w:rPr>
      </w:pPr>
    </w:p>
    <w:p w14:paraId="2A71C8F8" w14:textId="2AA9FD14" w:rsidR="00056896" w:rsidRDefault="00056896" w:rsidP="00056896">
      <w:pPr>
        <w:spacing w:after="0" w:line="360" w:lineRule="auto"/>
        <w:rPr>
          <w:rFonts w:cs="Arial"/>
          <w:sz w:val="20"/>
          <w:szCs w:val="20"/>
          <w:shd w:val="clear" w:color="auto" w:fill="FFFFFF"/>
        </w:rPr>
      </w:pPr>
      <w:r w:rsidRPr="00056896">
        <w:rPr>
          <w:rFonts w:cs="Arial"/>
          <w:sz w:val="20"/>
          <w:szCs w:val="20"/>
          <w:shd w:val="clear" w:color="auto" w:fill="FFFFFF"/>
        </w:rPr>
        <w:t xml:space="preserve">Ioannis, A. (2020). Education of </w:t>
      </w:r>
      <w:r>
        <w:rPr>
          <w:rFonts w:cs="Arial"/>
          <w:sz w:val="20"/>
          <w:szCs w:val="20"/>
          <w:shd w:val="clear" w:color="auto" w:fill="FFFFFF"/>
        </w:rPr>
        <w:t>g</w:t>
      </w:r>
      <w:r w:rsidRPr="00056896">
        <w:rPr>
          <w:rFonts w:cs="Arial"/>
          <w:sz w:val="20"/>
          <w:szCs w:val="20"/>
          <w:shd w:val="clear" w:color="auto" w:fill="FFFFFF"/>
        </w:rPr>
        <w:t>reek tennis coaches and the methodology</w:t>
      </w:r>
      <w:r>
        <w:rPr>
          <w:rFonts w:cs="Arial"/>
          <w:sz w:val="20"/>
          <w:szCs w:val="20"/>
          <w:shd w:val="clear" w:color="auto" w:fill="FFFFFF"/>
        </w:rPr>
        <w:t xml:space="preserve"> </w:t>
      </w:r>
      <w:r w:rsidRPr="00056896">
        <w:rPr>
          <w:rFonts w:cs="Arial"/>
          <w:sz w:val="20"/>
          <w:szCs w:val="20"/>
          <w:shd w:val="clear" w:color="auto" w:fill="FFFFFF"/>
        </w:rPr>
        <w:t xml:space="preserve">for </w:t>
      </w:r>
      <w:r>
        <w:rPr>
          <w:rFonts w:cs="Arial"/>
          <w:sz w:val="20"/>
          <w:szCs w:val="20"/>
          <w:shd w:val="clear" w:color="auto" w:fill="FFFFFF"/>
        </w:rPr>
        <w:t>b</w:t>
      </w:r>
      <w:r w:rsidRPr="00056896">
        <w:rPr>
          <w:rFonts w:cs="Arial"/>
          <w:sz w:val="20"/>
          <w:szCs w:val="20"/>
          <w:shd w:val="clear" w:color="auto" w:fill="FFFFFF"/>
        </w:rPr>
        <w:t xml:space="preserve">asic strokes. </w:t>
      </w:r>
      <w:r w:rsidRPr="00056896">
        <w:rPr>
          <w:rFonts w:cs="Arial"/>
          <w:i/>
          <w:iCs/>
          <w:sz w:val="20"/>
          <w:szCs w:val="20"/>
          <w:shd w:val="clear" w:color="auto" w:fill="FFFFFF"/>
        </w:rPr>
        <w:t xml:space="preserve">Journal of </w:t>
      </w:r>
      <w:r>
        <w:rPr>
          <w:rFonts w:cs="Arial"/>
          <w:i/>
          <w:iCs/>
          <w:sz w:val="20"/>
          <w:szCs w:val="20"/>
          <w:shd w:val="clear" w:color="auto" w:fill="FFFFFF"/>
        </w:rPr>
        <w:tab/>
      </w:r>
      <w:r w:rsidRPr="00056896">
        <w:rPr>
          <w:rFonts w:cs="Arial"/>
          <w:i/>
          <w:iCs/>
          <w:sz w:val="20"/>
          <w:szCs w:val="20"/>
          <w:shd w:val="clear" w:color="auto" w:fill="FFFFFF"/>
        </w:rPr>
        <w:t>Physical Education Research</w:t>
      </w:r>
      <w:r w:rsidRPr="00056896">
        <w:rPr>
          <w:rFonts w:cs="Arial"/>
          <w:sz w:val="20"/>
          <w:szCs w:val="20"/>
          <w:shd w:val="clear" w:color="auto" w:fill="FFFFFF"/>
        </w:rPr>
        <w:t>, 7</w:t>
      </w:r>
      <w:r>
        <w:rPr>
          <w:rFonts w:cs="Arial"/>
          <w:sz w:val="20"/>
          <w:szCs w:val="20"/>
          <w:shd w:val="clear" w:color="auto" w:fill="FFFFFF"/>
        </w:rPr>
        <w:t xml:space="preserve"> (</w:t>
      </w:r>
      <w:r w:rsidRPr="00056896">
        <w:rPr>
          <w:rFonts w:cs="Arial"/>
          <w:sz w:val="20"/>
          <w:szCs w:val="20"/>
          <w:shd w:val="clear" w:color="auto" w:fill="FFFFFF"/>
        </w:rPr>
        <w:t>I</w:t>
      </w:r>
      <w:r>
        <w:rPr>
          <w:rFonts w:cs="Arial"/>
          <w:sz w:val="20"/>
          <w:szCs w:val="20"/>
          <w:shd w:val="clear" w:color="auto" w:fill="FFFFFF"/>
        </w:rPr>
        <w:t>)</w:t>
      </w:r>
      <w:r w:rsidRPr="00056896">
        <w:rPr>
          <w:rFonts w:cs="Arial"/>
          <w:sz w:val="20"/>
          <w:szCs w:val="20"/>
          <w:shd w:val="clear" w:color="auto" w:fill="FFFFFF"/>
        </w:rPr>
        <w:t>, 31-35.</w:t>
      </w:r>
      <w:r w:rsidRPr="00056896">
        <w:rPr>
          <w:rFonts w:cs="Arial"/>
          <w:sz w:val="20"/>
          <w:szCs w:val="20"/>
          <w:shd w:val="clear" w:color="auto" w:fill="FFFFFF"/>
        </w:rPr>
        <w:cr/>
      </w:r>
    </w:p>
    <w:p w14:paraId="7022D470" w14:textId="77777777" w:rsidR="00036909" w:rsidRPr="00430B0D" w:rsidRDefault="00036909" w:rsidP="008A56C2">
      <w:pPr>
        <w:spacing w:after="0" w:line="360" w:lineRule="auto"/>
        <w:rPr>
          <w:rFonts w:cs="Arial"/>
          <w:sz w:val="20"/>
          <w:szCs w:val="20"/>
          <w:shd w:val="clear" w:color="auto" w:fill="FFFFFF"/>
        </w:rPr>
      </w:pPr>
    </w:p>
    <w:p w14:paraId="611B5310" w14:textId="45427F8E" w:rsidR="00FE2294" w:rsidRPr="00430B0D" w:rsidRDefault="00FE2294" w:rsidP="008A56C2">
      <w:pPr>
        <w:spacing w:after="0" w:line="360" w:lineRule="auto"/>
        <w:rPr>
          <w:rFonts w:cs="Arial"/>
          <w:sz w:val="20"/>
          <w:szCs w:val="20"/>
          <w:shd w:val="clear" w:color="auto" w:fill="FFFFFF"/>
        </w:rPr>
      </w:pPr>
      <w:r w:rsidRPr="00430B0D">
        <w:rPr>
          <w:rFonts w:cs="Arial"/>
          <w:sz w:val="20"/>
          <w:szCs w:val="20"/>
          <w:shd w:val="clear" w:color="auto" w:fill="FFFFFF"/>
        </w:rPr>
        <w:t>Khalil, H., Peters, M., Godfrey, C. M., McInerney, P., Soares, C. B., &amp; Parker, D. (2016). An evidence</w:t>
      </w:r>
      <w:r w:rsidRPr="00430B0D">
        <w:rPr>
          <w:rFonts w:ascii="Cambria Math" w:hAnsi="Cambria Math" w:cs="Cambria Math"/>
          <w:sz w:val="20"/>
          <w:szCs w:val="20"/>
          <w:shd w:val="clear" w:color="auto" w:fill="FFFFFF"/>
        </w:rPr>
        <w:t>‐</w:t>
      </w:r>
      <w:r w:rsidRPr="00430B0D">
        <w:rPr>
          <w:rFonts w:cs="Arial"/>
          <w:sz w:val="20"/>
          <w:szCs w:val="20"/>
          <w:shd w:val="clear" w:color="auto" w:fill="FFFFFF"/>
        </w:rPr>
        <w:t xml:space="preserve">based </w:t>
      </w:r>
      <w:r w:rsidR="0035133F" w:rsidRPr="00430B0D">
        <w:rPr>
          <w:rFonts w:cs="Arial"/>
          <w:sz w:val="20"/>
          <w:szCs w:val="20"/>
          <w:shd w:val="clear" w:color="auto" w:fill="FFFFFF"/>
        </w:rPr>
        <w:tab/>
      </w:r>
      <w:r w:rsidRPr="00430B0D">
        <w:rPr>
          <w:rFonts w:cs="Arial"/>
          <w:sz w:val="20"/>
          <w:szCs w:val="20"/>
          <w:shd w:val="clear" w:color="auto" w:fill="FFFFFF"/>
        </w:rPr>
        <w:t>approach to scoping reviews. </w:t>
      </w:r>
      <w:r w:rsidRPr="00430B0D">
        <w:rPr>
          <w:rFonts w:cs="Arial"/>
          <w:i/>
          <w:iCs/>
          <w:sz w:val="20"/>
          <w:szCs w:val="20"/>
          <w:shd w:val="clear" w:color="auto" w:fill="FFFFFF"/>
        </w:rPr>
        <w:t>Worldviews on Evidence</w:t>
      </w:r>
      <w:r w:rsidRPr="00430B0D">
        <w:rPr>
          <w:rFonts w:ascii="Cambria Math" w:hAnsi="Cambria Math" w:cs="Cambria Math"/>
          <w:i/>
          <w:iCs/>
          <w:sz w:val="20"/>
          <w:szCs w:val="20"/>
          <w:shd w:val="clear" w:color="auto" w:fill="FFFFFF"/>
        </w:rPr>
        <w:t>‐</w:t>
      </w:r>
      <w:r w:rsidRPr="00430B0D">
        <w:rPr>
          <w:rFonts w:cs="Arial"/>
          <w:i/>
          <w:iCs/>
          <w:sz w:val="20"/>
          <w:szCs w:val="20"/>
          <w:shd w:val="clear" w:color="auto" w:fill="FFFFFF"/>
        </w:rPr>
        <w:t>Based Nursing</w:t>
      </w:r>
      <w:r w:rsidRPr="00430B0D">
        <w:rPr>
          <w:rFonts w:cs="Arial"/>
          <w:sz w:val="20"/>
          <w:szCs w:val="20"/>
          <w:shd w:val="clear" w:color="auto" w:fill="FFFFFF"/>
        </w:rPr>
        <w:t>, </w:t>
      </w:r>
      <w:r w:rsidRPr="00430B0D">
        <w:rPr>
          <w:rFonts w:cs="Arial"/>
          <w:i/>
          <w:iCs/>
          <w:sz w:val="20"/>
          <w:szCs w:val="20"/>
          <w:shd w:val="clear" w:color="auto" w:fill="FFFFFF"/>
        </w:rPr>
        <w:t>13</w:t>
      </w:r>
      <w:r w:rsidRPr="00430B0D">
        <w:rPr>
          <w:rFonts w:cs="Arial"/>
          <w:sz w:val="20"/>
          <w:szCs w:val="20"/>
          <w:shd w:val="clear" w:color="auto" w:fill="FFFFFF"/>
        </w:rPr>
        <w:t>(2), 118-123.</w:t>
      </w:r>
    </w:p>
    <w:p w14:paraId="4A1D52E7" w14:textId="62023578" w:rsidR="007D63F6" w:rsidRPr="00430B0D" w:rsidRDefault="007D63F6" w:rsidP="008A56C2">
      <w:pPr>
        <w:spacing w:after="0" w:line="360" w:lineRule="auto"/>
        <w:rPr>
          <w:rFonts w:cs="Arial"/>
          <w:sz w:val="20"/>
          <w:szCs w:val="20"/>
          <w:shd w:val="clear" w:color="auto" w:fill="FFFFFF"/>
        </w:rPr>
      </w:pPr>
    </w:p>
    <w:p w14:paraId="5C1FEFDF" w14:textId="13340F3F" w:rsidR="00A57AF4" w:rsidRDefault="00A57AF4" w:rsidP="008A56C2">
      <w:pPr>
        <w:spacing w:after="0" w:line="360" w:lineRule="auto"/>
        <w:rPr>
          <w:rFonts w:cs="Arial"/>
          <w:sz w:val="20"/>
          <w:szCs w:val="20"/>
          <w:shd w:val="clear" w:color="auto" w:fill="FFFFFF"/>
        </w:rPr>
      </w:pPr>
    </w:p>
    <w:p w14:paraId="14F85C95" w14:textId="2B04968E" w:rsidR="00A57AF4" w:rsidRDefault="00A57AF4" w:rsidP="008A56C2">
      <w:pPr>
        <w:spacing w:after="0" w:line="36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Lee, M. C. Y., Chow, J. Y., Komar, J., Tan, C. W. K., &amp; Button, C. (2014). Nonlinear pedagogy: an effective </w:t>
      </w:r>
      <w:r>
        <w:rPr>
          <w:rFonts w:ascii="Arial" w:hAnsi="Arial" w:cs="Arial"/>
          <w:color w:val="222222"/>
          <w:sz w:val="20"/>
          <w:szCs w:val="20"/>
          <w:shd w:val="clear" w:color="auto" w:fill="FFFFFF"/>
        </w:rPr>
        <w:tab/>
        <w:t>approach to cater for individual differences in learning a sports skill. </w:t>
      </w:r>
      <w:r>
        <w:rPr>
          <w:rFonts w:ascii="Arial" w:hAnsi="Arial" w:cs="Arial"/>
          <w:i/>
          <w:iCs/>
          <w:color w:val="222222"/>
          <w:sz w:val="20"/>
          <w:szCs w:val="20"/>
          <w:shd w:val="clear" w:color="auto" w:fill="FFFFFF"/>
        </w:rPr>
        <w:t>PloS one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(8), e104744.</w:t>
      </w:r>
    </w:p>
    <w:p w14:paraId="24904C84" w14:textId="4ED43C11" w:rsidR="00FE6F13" w:rsidRDefault="00FE6F13" w:rsidP="008A56C2">
      <w:pPr>
        <w:spacing w:after="0" w:line="360" w:lineRule="auto"/>
        <w:rPr>
          <w:rFonts w:ascii="Arial" w:hAnsi="Arial" w:cs="Arial"/>
          <w:color w:val="222222"/>
          <w:sz w:val="20"/>
          <w:szCs w:val="20"/>
          <w:shd w:val="clear" w:color="auto" w:fill="FFFFFF"/>
        </w:rPr>
      </w:pPr>
    </w:p>
    <w:p w14:paraId="3F114965" w14:textId="6A763098" w:rsidR="00FE6F13" w:rsidRPr="00430B0D" w:rsidRDefault="00222F45" w:rsidP="008A56C2">
      <w:pPr>
        <w:spacing w:after="0" w:line="360" w:lineRule="auto"/>
        <w:rPr>
          <w:rFonts w:cs="Arial"/>
          <w:sz w:val="20"/>
          <w:szCs w:val="20"/>
          <w:shd w:val="clear" w:color="auto" w:fill="FFFFFF"/>
        </w:rPr>
      </w:pPr>
      <w:r>
        <w:rPr>
          <w:rFonts w:ascii="Arial" w:hAnsi="Arial" w:cs="Arial"/>
          <w:color w:val="222222"/>
          <w:sz w:val="20"/>
          <w:szCs w:val="20"/>
          <w:shd w:val="clear" w:color="auto" w:fill="FFFFFF"/>
        </w:rPr>
        <w:t>Moher, D., Liberati, A., Tetzlaff, J., Altman, D. G., &amp; Prisma Group. (2009). Preferred reporting items for</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t>systematic reviews and meta-analyses: the PRISMA statement. </w:t>
      </w:r>
      <w:r>
        <w:rPr>
          <w:rFonts w:ascii="Arial" w:hAnsi="Arial" w:cs="Arial"/>
          <w:i/>
          <w:iCs/>
          <w:color w:val="222222"/>
          <w:sz w:val="20"/>
          <w:szCs w:val="20"/>
          <w:shd w:val="clear" w:color="auto" w:fill="FFFFFF"/>
        </w:rPr>
        <w:t>PLoS med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(7), e1000097.</w:t>
      </w:r>
    </w:p>
    <w:p w14:paraId="6A356D48" w14:textId="77777777" w:rsidR="00533C73" w:rsidRDefault="00533C73" w:rsidP="008A56C2">
      <w:pPr>
        <w:spacing w:after="0" w:line="360" w:lineRule="auto"/>
        <w:rPr>
          <w:rFonts w:cs="Arial"/>
          <w:sz w:val="20"/>
          <w:szCs w:val="20"/>
          <w:shd w:val="clear" w:color="auto" w:fill="FFFFFF"/>
        </w:rPr>
      </w:pPr>
    </w:p>
    <w:p w14:paraId="71B149A0" w14:textId="7470C18C" w:rsidR="00533C73" w:rsidRDefault="00533C73" w:rsidP="008A56C2">
      <w:pPr>
        <w:spacing w:after="0" w:line="360" w:lineRule="auto"/>
        <w:rPr>
          <w:rFonts w:cs="Arial"/>
          <w:sz w:val="20"/>
          <w:szCs w:val="20"/>
          <w:shd w:val="clear" w:color="auto" w:fill="FFFFFF"/>
        </w:rPr>
      </w:pPr>
      <w:bookmarkStart w:id="13" w:name="_Hlk52979769"/>
      <w:r w:rsidRPr="00533C73">
        <w:rPr>
          <w:rFonts w:cs="Arial"/>
          <w:sz w:val="20"/>
          <w:szCs w:val="20"/>
          <w:shd w:val="clear" w:color="auto" w:fill="FFFFFF"/>
        </w:rPr>
        <w:t>Moran, K. A., Murphy, C., &amp; Marshall, B. (2012</w:t>
      </w:r>
      <w:bookmarkEnd w:id="13"/>
      <w:r w:rsidRPr="00533C73">
        <w:rPr>
          <w:rFonts w:cs="Arial"/>
          <w:sz w:val="20"/>
          <w:szCs w:val="20"/>
          <w:shd w:val="clear" w:color="auto" w:fill="FFFFFF"/>
        </w:rPr>
        <w:t xml:space="preserve">). The need and benefit of augmented feedback on service </w:t>
      </w:r>
      <w:r>
        <w:rPr>
          <w:rFonts w:cs="Arial"/>
          <w:sz w:val="20"/>
          <w:szCs w:val="20"/>
          <w:shd w:val="clear" w:color="auto" w:fill="FFFFFF"/>
        </w:rPr>
        <w:tab/>
      </w:r>
      <w:r w:rsidRPr="00533C73">
        <w:rPr>
          <w:rFonts w:cs="Arial"/>
          <w:sz w:val="20"/>
          <w:szCs w:val="20"/>
          <w:shd w:val="clear" w:color="auto" w:fill="FFFFFF"/>
        </w:rPr>
        <w:t xml:space="preserve">speed in tennis. </w:t>
      </w:r>
      <w:r w:rsidRPr="00533C73">
        <w:rPr>
          <w:rFonts w:cs="Arial"/>
          <w:i/>
          <w:iCs/>
          <w:sz w:val="20"/>
          <w:szCs w:val="20"/>
          <w:shd w:val="clear" w:color="auto" w:fill="FFFFFF"/>
        </w:rPr>
        <w:t>Medicine &amp; Science in Sports &amp; Exercise</w:t>
      </w:r>
      <w:r w:rsidRPr="00533C73">
        <w:rPr>
          <w:rFonts w:cs="Arial"/>
          <w:sz w:val="20"/>
          <w:szCs w:val="20"/>
          <w:shd w:val="clear" w:color="auto" w:fill="FFFFFF"/>
        </w:rPr>
        <w:t>, 44(4), 754-760.</w:t>
      </w:r>
    </w:p>
    <w:p w14:paraId="24BE136B" w14:textId="2AFBB794" w:rsidR="0020694D" w:rsidRDefault="0020694D" w:rsidP="008A56C2">
      <w:pPr>
        <w:spacing w:after="0" w:line="360" w:lineRule="auto"/>
        <w:rPr>
          <w:rFonts w:cs="Arial"/>
          <w:sz w:val="20"/>
          <w:szCs w:val="20"/>
          <w:shd w:val="clear" w:color="auto" w:fill="FFFFFF"/>
        </w:rPr>
      </w:pPr>
    </w:p>
    <w:p w14:paraId="15BE7C17" w14:textId="09111D83" w:rsidR="0020694D" w:rsidRDefault="0020694D" w:rsidP="008A56C2">
      <w:pPr>
        <w:spacing w:after="0" w:line="360" w:lineRule="auto"/>
        <w:rPr>
          <w:rFonts w:cs="Arial"/>
          <w:sz w:val="20"/>
          <w:szCs w:val="20"/>
          <w:shd w:val="clear" w:color="auto" w:fill="FFFFFF"/>
        </w:rPr>
      </w:pPr>
      <w:r>
        <w:rPr>
          <w:rFonts w:ascii="Arial" w:hAnsi="Arial" w:cs="Arial"/>
          <w:color w:val="222222"/>
          <w:sz w:val="20"/>
          <w:szCs w:val="20"/>
          <w:shd w:val="clear" w:color="auto" w:fill="FFFFFF"/>
        </w:rPr>
        <w:t xml:space="preserve">Nicholls, A. R., Polman, R. C., &amp; Holt, N. L. (2005). The effects of an individualized imagery interventions on </w:t>
      </w:r>
      <w:r>
        <w:rPr>
          <w:rFonts w:ascii="Arial" w:hAnsi="Arial" w:cs="Arial"/>
          <w:color w:val="222222"/>
          <w:sz w:val="20"/>
          <w:szCs w:val="20"/>
          <w:shd w:val="clear" w:color="auto" w:fill="FFFFFF"/>
        </w:rPr>
        <w:tab/>
        <w:t>flow states and golf performance. </w:t>
      </w:r>
      <w:r>
        <w:rPr>
          <w:rFonts w:ascii="Arial" w:hAnsi="Arial" w:cs="Arial"/>
          <w:i/>
          <w:iCs/>
          <w:color w:val="222222"/>
          <w:sz w:val="20"/>
          <w:szCs w:val="20"/>
          <w:shd w:val="clear" w:color="auto" w:fill="FFFFFF"/>
        </w:rPr>
        <w:t>Athletic Insight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(1).</w:t>
      </w:r>
    </w:p>
    <w:p w14:paraId="431B8B0F" w14:textId="77777777" w:rsidR="00533C73" w:rsidRPr="00430B0D" w:rsidRDefault="00533C73" w:rsidP="008A56C2">
      <w:pPr>
        <w:spacing w:after="0" w:line="360" w:lineRule="auto"/>
        <w:rPr>
          <w:rFonts w:cs="Arial"/>
          <w:sz w:val="20"/>
          <w:szCs w:val="20"/>
          <w:shd w:val="clear" w:color="auto" w:fill="FFFFFF"/>
        </w:rPr>
      </w:pPr>
    </w:p>
    <w:p w14:paraId="54F93732" w14:textId="10B0F731" w:rsidR="00A75B35" w:rsidRPr="00430B0D" w:rsidRDefault="00A75B35" w:rsidP="008A56C2">
      <w:pPr>
        <w:spacing w:after="0" w:line="360" w:lineRule="auto"/>
        <w:rPr>
          <w:rFonts w:cs="Arial"/>
          <w:sz w:val="20"/>
          <w:szCs w:val="20"/>
          <w:shd w:val="clear" w:color="auto" w:fill="FFFFFF"/>
        </w:rPr>
      </w:pPr>
      <w:r w:rsidRPr="00430B0D">
        <w:rPr>
          <w:rFonts w:cs="Arial"/>
          <w:sz w:val="20"/>
          <w:szCs w:val="20"/>
          <w:shd w:val="clear" w:color="auto" w:fill="FFFFFF"/>
        </w:rPr>
        <w:t>Peters, M. D. (2016). In no uncertain terms: the importance of a defined objective in scoping reviews.</w:t>
      </w:r>
    </w:p>
    <w:p w14:paraId="7CB9EB2A" w14:textId="77777777" w:rsidR="003D30D9" w:rsidRPr="00430B0D" w:rsidRDefault="003D30D9" w:rsidP="008A56C2">
      <w:pPr>
        <w:spacing w:after="0" w:line="360" w:lineRule="auto"/>
        <w:rPr>
          <w:rFonts w:cs="Arial"/>
          <w:sz w:val="20"/>
          <w:szCs w:val="20"/>
          <w:shd w:val="clear" w:color="auto" w:fill="FFFFFF"/>
        </w:rPr>
      </w:pPr>
    </w:p>
    <w:p w14:paraId="4270D719" w14:textId="77777777" w:rsidR="000E1F32" w:rsidRPr="00430B0D" w:rsidRDefault="000E1F32" w:rsidP="008A56C2">
      <w:pPr>
        <w:spacing w:after="0" w:line="360" w:lineRule="auto"/>
        <w:rPr>
          <w:rFonts w:cs="Arial"/>
          <w:sz w:val="20"/>
          <w:szCs w:val="20"/>
          <w:shd w:val="clear" w:color="auto" w:fill="FFFFFF"/>
        </w:rPr>
      </w:pPr>
    </w:p>
    <w:p w14:paraId="6AEC8F72" w14:textId="258251E9" w:rsidR="000E1F32" w:rsidRPr="00430B0D" w:rsidRDefault="000E1F32" w:rsidP="008A56C2">
      <w:pPr>
        <w:spacing w:after="0" w:line="360" w:lineRule="auto"/>
        <w:rPr>
          <w:rFonts w:cs="Arial"/>
          <w:sz w:val="20"/>
          <w:szCs w:val="20"/>
          <w:shd w:val="clear" w:color="auto" w:fill="FFFFFF"/>
        </w:rPr>
      </w:pPr>
      <w:r w:rsidRPr="00430B0D">
        <w:rPr>
          <w:rFonts w:cs="Arial"/>
          <w:sz w:val="20"/>
          <w:szCs w:val="20"/>
          <w:shd w:val="clear" w:color="auto" w:fill="FFFFFF"/>
        </w:rPr>
        <w:t xml:space="preserve">Reid, M., Elliott, B., &amp; Crespo, M. (2013). Mechanics and learning practices associated with the tennis </w:t>
      </w:r>
      <w:r w:rsidR="0035133F" w:rsidRPr="00430B0D">
        <w:rPr>
          <w:rFonts w:cs="Arial"/>
          <w:sz w:val="20"/>
          <w:szCs w:val="20"/>
          <w:shd w:val="clear" w:color="auto" w:fill="FFFFFF"/>
        </w:rPr>
        <w:tab/>
      </w:r>
      <w:r w:rsidRPr="00430B0D">
        <w:rPr>
          <w:rFonts w:cs="Arial"/>
          <w:sz w:val="20"/>
          <w:szCs w:val="20"/>
          <w:shd w:val="clear" w:color="auto" w:fill="FFFFFF"/>
        </w:rPr>
        <w:t>forehand: a review. </w:t>
      </w:r>
      <w:r w:rsidRPr="00430B0D">
        <w:rPr>
          <w:rFonts w:cs="Arial"/>
          <w:i/>
          <w:iCs/>
          <w:sz w:val="20"/>
          <w:szCs w:val="20"/>
          <w:shd w:val="clear" w:color="auto" w:fill="FFFFFF"/>
        </w:rPr>
        <w:t xml:space="preserve">Journal of </w:t>
      </w:r>
      <w:r w:rsidR="003916F3" w:rsidRPr="00430B0D">
        <w:rPr>
          <w:rFonts w:cs="Arial"/>
          <w:i/>
          <w:iCs/>
          <w:sz w:val="20"/>
          <w:szCs w:val="20"/>
          <w:shd w:val="clear" w:color="auto" w:fill="FFFFFF"/>
        </w:rPr>
        <w:t>S</w:t>
      </w:r>
      <w:r w:rsidRPr="00430B0D">
        <w:rPr>
          <w:rFonts w:cs="Arial"/>
          <w:i/>
          <w:iCs/>
          <w:sz w:val="20"/>
          <w:szCs w:val="20"/>
          <w:shd w:val="clear" w:color="auto" w:fill="FFFFFF"/>
        </w:rPr>
        <w:t xml:space="preserve">ports </w:t>
      </w:r>
      <w:r w:rsidR="003916F3" w:rsidRPr="00430B0D">
        <w:rPr>
          <w:rFonts w:cs="Arial"/>
          <w:i/>
          <w:iCs/>
          <w:sz w:val="20"/>
          <w:szCs w:val="20"/>
          <w:shd w:val="clear" w:color="auto" w:fill="FFFFFF"/>
        </w:rPr>
        <w:t>S</w:t>
      </w:r>
      <w:r w:rsidRPr="00430B0D">
        <w:rPr>
          <w:rFonts w:cs="Arial"/>
          <w:i/>
          <w:iCs/>
          <w:sz w:val="20"/>
          <w:szCs w:val="20"/>
          <w:shd w:val="clear" w:color="auto" w:fill="FFFFFF"/>
        </w:rPr>
        <w:t xml:space="preserve">cience &amp; </w:t>
      </w:r>
      <w:r w:rsidR="003916F3" w:rsidRPr="00430B0D">
        <w:rPr>
          <w:rFonts w:cs="Arial"/>
          <w:i/>
          <w:iCs/>
          <w:sz w:val="20"/>
          <w:szCs w:val="20"/>
          <w:shd w:val="clear" w:color="auto" w:fill="FFFFFF"/>
        </w:rPr>
        <w:t>M</w:t>
      </w:r>
      <w:r w:rsidRPr="00430B0D">
        <w:rPr>
          <w:rFonts w:cs="Arial"/>
          <w:i/>
          <w:iCs/>
          <w:sz w:val="20"/>
          <w:szCs w:val="20"/>
          <w:shd w:val="clear" w:color="auto" w:fill="FFFFFF"/>
        </w:rPr>
        <w:t>edicine</w:t>
      </w:r>
      <w:r w:rsidRPr="00430B0D">
        <w:rPr>
          <w:rFonts w:cs="Arial"/>
          <w:sz w:val="20"/>
          <w:szCs w:val="20"/>
          <w:shd w:val="clear" w:color="auto" w:fill="FFFFFF"/>
        </w:rPr>
        <w:t>, </w:t>
      </w:r>
      <w:r w:rsidRPr="00430B0D">
        <w:rPr>
          <w:rFonts w:cs="Arial"/>
          <w:i/>
          <w:iCs/>
          <w:sz w:val="20"/>
          <w:szCs w:val="20"/>
          <w:shd w:val="clear" w:color="auto" w:fill="FFFFFF"/>
        </w:rPr>
        <w:t>12</w:t>
      </w:r>
      <w:r w:rsidRPr="00430B0D">
        <w:rPr>
          <w:rFonts w:cs="Arial"/>
          <w:sz w:val="20"/>
          <w:szCs w:val="20"/>
          <w:shd w:val="clear" w:color="auto" w:fill="FFFFFF"/>
        </w:rPr>
        <w:t>(2), 225.</w:t>
      </w:r>
    </w:p>
    <w:p w14:paraId="511A62DD" w14:textId="77777777" w:rsidR="00CD3729" w:rsidRPr="00430B0D" w:rsidRDefault="00CD3729" w:rsidP="008A56C2">
      <w:pPr>
        <w:spacing w:after="0" w:line="360" w:lineRule="auto"/>
        <w:rPr>
          <w:rFonts w:cs="Arial"/>
          <w:sz w:val="20"/>
          <w:szCs w:val="20"/>
          <w:shd w:val="clear" w:color="auto" w:fill="FFFFFF"/>
        </w:rPr>
      </w:pPr>
    </w:p>
    <w:p w14:paraId="10C1E7F7" w14:textId="138D1550" w:rsidR="003D30D9" w:rsidRPr="00430B0D" w:rsidRDefault="003D30D9" w:rsidP="008A56C2">
      <w:pPr>
        <w:spacing w:after="0" w:line="360" w:lineRule="auto"/>
        <w:rPr>
          <w:rFonts w:cs="Arial"/>
          <w:sz w:val="20"/>
          <w:szCs w:val="20"/>
          <w:shd w:val="clear" w:color="auto" w:fill="FFFFFF"/>
        </w:rPr>
      </w:pPr>
      <w:r w:rsidRPr="00430B0D">
        <w:rPr>
          <w:rFonts w:cs="Arial"/>
          <w:sz w:val="20"/>
          <w:szCs w:val="20"/>
          <w:shd w:val="clear" w:color="auto" w:fill="FFFFFF"/>
        </w:rPr>
        <w:t xml:space="preserve">Reid, M., Morgan, S., &amp; Whiteside, D. (2016). Matchplay characteristics of Grand Slam tennis: Implications for </w:t>
      </w:r>
      <w:r w:rsidR="0035133F" w:rsidRPr="00430B0D">
        <w:rPr>
          <w:rFonts w:cs="Arial"/>
          <w:sz w:val="20"/>
          <w:szCs w:val="20"/>
          <w:shd w:val="clear" w:color="auto" w:fill="FFFFFF"/>
        </w:rPr>
        <w:tab/>
      </w:r>
      <w:r w:rsidRPr="00430B0D">
        <w:rPr>
          <w:rFonts w:cs="Arial"/>
          <w:sz w:val="20"/>
          <w:szCs w:val="20"/>
          <w:shd w:val="clear" w:color="auto" w:fill="FFFFFF"/>
        </w:rPr>
        <w:t xml:space="preserve">training and conditioning. </w:t>
      </w:r>
      <w:r w:rsidRPr="00430B0D">
        <w:rPr>
          <w:rFonts w:cs="Arial"/>
          <w:i/>
          <w:iCs/>
          <w:sz w:val="20"/>
          <w:szCs w:val="20"/>
          <w:shd w:val="clear" w:color="auto" w:fill="FFFFFF"/>
        </w:rPr>
        <w:t>Journal of Sports Sciences</w:t>
      </w:r>
      <w:r w:rsidRPr="00430B0D">
        <w:rPr>
          <w:rFonts w:cs="Arial"/>
          <w:sz w:val="20"/>
          <w:szCs w:val="20"/>
          <w:shd w:val="clear" w:color="auto" w:fill="FFFFFF"/>
        </w:rPr>
        <w:t>, 34(19), 1791-1798.</w:t>
      </w:r>
    </w:p>
    <w:p w14:paraId="5551EEA9" w14:textId="433DBEBB" w:rsidR="00C37A7C" w:rsidRPr="00430B0D" w:rsidRDefault="00C37A7C" w:rsidP="008A56C2">
      <w:pPr>
        <w:spacing w:after="0" w:line="360" w:lineRule="auto"/>
        <w:rPr>
          <w:rFonts w:cs="Arial"/>
          <w:sz w:val="20"/>
          <w:szCs w:val="20"/>
          <w:shd w:val="clear" w:color="auto" w:fill="FFFFFF"/>
        </w:rPr>
      </w:pPr>
    </w:p>
    <w:p w14:paraId="4BE3BC98" w14:textId="77777777" w:rsidR="0035133F" w:rsidRPr="00430B0D" w:rsidRDefault="0035133F" w:rsidP="008A56C2">
      <w:pPr>
        <w:spacing w:after="0" w:line="360" w:lineRule="auto"/>
        <w:rPr>
          <w:rFonts w:cs="Arial"/>
          <w:sz w:val="20"/>
          <w:szCs w:val="20"/>
          <w:shd w:val="clear" w:color="auto" w:fill="FFFFFF"/>
        </w:rPr>
      </w:pPr>
    </w:p>
    <w:p w14:paraId="350FE46F" w14:textId="5D06E097" w:rsidR="000E1F32" w:rsidRPr="00430B0D" w:rsidRDefault="000E1F32" w:rsidP="008A56C2">
      <w:pPr>
        <w:spacing w:after="0" w:line="360" w:lineRule="auto"/>
        <w:rPr>
          <w:rFonts w:cs="Arial"/>
          <w:sz w:val="20"/>
          <w:szCs w:val="20"/>
          <w:shd w:val="clear" w:color="auto" w:fill="FFFFFF"/>
        </w:rPr>
      </w:pPr>
      <w:r w:rsidRPr="00430B0D">
        <w:rPr>
          <w:rFonts w:cs="Arial"/>
          <w:sz w:val="20"/>
          <w:szCs w:val="20"/>
          <w:shd w:val="clear" w:color="auto" w:fill="FFFFFF"/>
        </w:rPr>
        <w:t>Stuelcken, M., Mellifont, D., Gorman, A., &amp; Sayers, M. (2017). Wrist injuries in tennis players:</w:t>
      </w:r>
      <w:r w:rsidR="0035133F" w:rsidRPr="00430B0D">
        <w:rPr>
          <w:rFonts w:cs="Arial"/>
          <w:sz w:val="20"/>
          <w:szCs w:val="20"/>
          <w:shd w:val="clear" w:color="auto" w:fill="FFFFFF"/>
        </w:rPr>
        <w:t xml:space="preserve"> </w:t>
      </w:r>
      <w:r w:rsidRPr="00430B0D">
        <w:rPr>
          <w:rFonts w:cs="Arial"/>
          <w:sz w:val="20"/>
          <w:szCs w:val="20"/>
          <w:shd w:val="clear" w:color="auto" w:fill="FFFFFF"/>
        </w:rPr>
        <w:t xml:space="preserve">A narrative </w:t>
      </w:r>
      <w:r w:rsidR="0035133F" w:rsidRPr="00430B0D">
        <w:rPr>
          <w:rFonts w:cs="Arial"/>
          <w:sz w:val="20"/>
          <w:szCs w:val="20"/>
          <w:shd w:val="clear" w:color="auto" w:fill="FFFFFF"/>
        </w:rPr>
        <w:tab/>
      </w:r>
      <w:r w:rsidRPr="00430B0D">
        <w:rPr>
          <w:rFonts w:cs="Arial"/>
          <w:sz w:val="20"/>
          <w:szCs w:val="20"/>
          <w:shd w:val="clear" w:color="auto" w:fill="FFFFFF"/>
        </w:rPr>
        <w:t xml:space="preserve">review. </w:t>
      </w:r>
      <w:r w:rsidRPr="00430B0D">
        <w:rPr>
          <w:rFonts w:cs="Arial"/>
          <w:i/>
          <w:iCs/>
          <w:sz w:val="20"/>
          <w:szCs w:val="20"/>
          <w:shd w:val="clear" w:color="auto" w:fill="FFFFFF"/>
        </w:rPr>
        <w:t>Sports Medicine</w:t>
      </w:r>
      <w:r w:rsidRPr="00430B0D">
        <w:rPr>
          <w:rFonts w:cs="Arial"/>
          <w:sz w:val="20"/>
          <w:szCs w:val="20"/>
          <w:shd w:val="clear" w:color="auto" w:fill="FFFFFF"/>
        </w:rPr>
        <w:t xml:space="preserve">, 47, 857–868. </w:t>
      </w:r>
    </w:p>
    <w:p w14:paraId="547EF261" w14:textId="77777777" w:rsidR="000E1F32" w:rsidRPr="00430B0D" w:rsidRDefault="000E1F32" w:rsidP="008A56C2">
      <w:pPr>
        <w:spacing w:after="0" w:line="360" w:lineRule="auto"/>
        <w:rPr>
          <w:rFonts w:cs="Arial"/>
          <w:sz w:val="20"/>
          <w:szCs w:val="20"/>
          <w:shd w:val="clear" w:color="auto" w:fill="FFFFFF"/>
        </w:rPr>
      </w:pPr>
    </w:p>
    <w:p w14:paraId="6E50B4F6" w14:textId="7845F7D5" w:rsidR="006A516D" w:rsidRPr="00430B0D" w:rsidRDefault="003D30D9" w:rsidP="008A56C2">
      <w:pPr>
        <w:spacing w:after="0" w:line="360" w:lineRule="auto"/>
        <w:rPr>
          <w:rFonts w:cs="Arial"/>
          <w:sz w:val="20"/>
          <w:szCs w:val="20"/>
          <w:shd w:val="clear" w:color="auto" w:fill="FFFFFF"/>
        </w:rPr>
      </w:pPr>
      <w:r w:rsidRPr="00430B0D">
        <w:rPr>
          <w:rFonts w:cs="Arial"/>
          <w:sz w:val="20"/>
          <w:szCs w:val="20"/>
          <w:shd w:val="clear" w:color="auto" w:fill="FFFFFF"/>
        </w:rPr>
        <w:t xml:space="preserve">Tagliafico, A. S., Ameri, P., Michaud, J., Derchi, L. E., Sormani, M. P., &amp; Martinoli, C. (2009). Wrist injuries in </w:t>
      </w:r>
      <w:r w:rsidR="0035133F" w:rsidRPr="00430B0D">
        <w:rPr>
          <w:rFonts w:cs="Arial"/>
          <w:sz w:val="20"/>
          <w:szCs w:val="20"/>
          <w:shd w:val="clear" w:color="auto" w:fill="FFFFFF"/>
        </w:rPr>
        <w:tab/>
      </w:r>
      <w:r w:rsidRPr="00430B0D">
        <w:rPr>
          <w:rFonts w:cs="Arial"/>
          <w:sz w:val="20"/>
          <w:szCs w:val="20"/>
          <w:shd w:val="clear" w:color="auto" w:fill="FFFFFF"/>
        </w:rPr>
        <w:t>nonprofessional tennis players: relationships with different grips. </w:t>
      </w:r>
      <w:r w:rsidRPr="00430B0D">
        <w:rPr>
          <w:rFonts w:cs="Arial"/>
          <w:i/>
          <w:iCs/>
          <w:sz w:val="20"/>
          <w:szCs w:val="20"/>
          <w:shd w:val="clear" w:color="auto" w:fill="FFFFFF"/>
        </w:rPr>
        <w:t xml:space="preserve">The American </w:t>
      </w:r>
      <w:r w:rsidR="008E3C29" w:rsidRPr="00430B0D">
        <w:rPr>
          <w:rFonts w:cs="Arial"/>
          <w:i/>
          <w:iCs/>
          <w:sz w:val="20"/>
          <w:szCs w:val="20"/>
          <w:shd w:val="clear" w:color="auto" w:fill="FFFFFF"/>
        </w:rPr>
        <w:t>J</w:t>
      </w:r>
      <w:r w:rsidRPr="00430B0D">
        <w:rPr>
          <w:rFonts w:cs="Arial"/>
          <w:i/>
          <w:iCs/>
          <w:sz w:val="20"/>
          <w:szCs w:val="20"/>
          <w:shd w:val="clear" w:color="auto" w:fill="FFFFFF"/>
        </w:rPr>
        <w:t>ournal of</w:t>
      </w:r>
      <w:r w:rsidR="008E3C29" w:rsidRPr="00430B0D">
        <w:rPr>
          <w:rFonts w:cs="Arial"/>
          <w:i/>
          <w:iCs/>
          <w:sz w:val="20"/>
          <w:szCs w:val="20"/>
          <w:shd w:val="clear" w:color="auto" w:fill="FFFFFF"/>
        </w:rPr>
        <w:t xml:space="preserve"> S</w:t>
      </w:r>
      <w:r w:rsidRPr="00430B0D">
        <w:rPr>
          <w:rFonts w:cs="Arial"/>
          <w:i/>
          <w:iCs/>
          <w:sz w:val="20"/>
          <w:szCs w:val="20"/>
          <w:shd w:val="clear" w:color="auto" w:fill="FFFFFF"/>
        </w:rPr>
        <w:t xml:space="preserve">ports </w:t>
      </w:r>
      <w:r w:rsidR="0035133F" w:rsidRPr="00430B0D">
        <w:rPr>
          <w:rFonts w:cs="Arial"/>
          <w:i/>
          <w:iCs/>
          <w:sz w:val="20"/>
          <w:szCs w:val="20"/>
          <w:shd w:val="clear" w:color="auto" w:fill="FFFFFF"/>
        </w:rPr>
        <w:tab/>
      </w:r>
      <w:r w:rsidR="008E3C29" w:rsidRPr="00430B0D">
        <w:rPr>
          <w:rFonts w:cs="Arial"/>
          <w:i/>
          <w:iCs/>
          <w:sz w:val="20"/>
          <w:szCs w:val="20"/>
          <w:shd w:val="clear" w:color="auto" w:fill="FFFFFF"/>
        </w:rPr>
        <w:t>M</w:t>
      </w:r>
      <w:r w:rsidRPr="00430B0D">
        <w:rPr>
          <w:rFonts w:cs="Arial"/>
          <w:i/>
          <w:iCs/>
          <w:sz w:val="20"/>
          <w:szCs w:val="20"/>
          <w:shd w:val="clear" w:color="auto" w:fill="FFFFFF"/>
        </w:rPr>
        <w:t>edicine</w:t>
      </w:r>
      <w:r w:rsidRPr="00430B0D">
        <w:rPr>
          <w:rFonts w:cs="Arial"/>
          <w:sz w:val="20"/>
          <w:szCs w:val="20"/>
          <w:shd w:val="clear" w:color="auto" w:fill="FFFFFF"/>
        </w:rPr>
        <w:t>, </w:t>
      </w:r>
      <w:r w:rsidRPr="00430B0D">
        <w:rPr>
          <w:rFonts w:cs="Arial"/>
          <w:i/>
          <w:iCs/>
          <w:sz w:val="20"/>
          <w:szCs w:val="20"/>
          <w:shd w:val="clear" w:color="auto" w:fill="FFFFFF"/>
        </w:rPr>
        <w:t>37</w:t>
      </w:r>
      <w:r w:rsidRPr="00430B0D">
        <w:rPr>
          <w:rFonts w:cs="Arial"/>
          <w:sz w:val="20"/>
          <w:szCs w:val="20"/>
          <w:shd w:val="clear" w:color="auto" w:fill="FFFFFF"/>
        </w:rPr>
        <w:t>(4), 760-767.</w:t>
      </w:r>
    </w:p>
    <w:p w14:paraId="0D0E275D" w14:textId="77777777" w:rsidR="00EE2B6C" w:rsidRPr="00430B0D" w:rsidRDefault="00EE2B6C" w:rsidP="008A56C2">
      <w:pPr>
        <w:spacing w:after="0" w:line="360" w:lineRule="auto"/>
        <w:rPr>
          <w:rFonts w:cs="Arial"/>
          <w:sz w:val="20"/>
          <w:szCs w:val="20"/>
          <w:shd w:val="clear" w:color="auto" w:fill="FFFFFF"/>
        </w:rPr>
      </w:pPr>
    </w:p>
    <w:p w14:paraId="49C27E79" w14:textId="77777777" w:rsidR="0035133F" w:rsidRPr="00430B0D" w:rsidRDefault="00EE2B6C" w:rsidP="0035133F">
      <w:pPr>
        <w:spacing w:after="0" w:line="360" w:lineRule="auto"/>
        <w:rPr>
          <w:rFonts w:ascii="Arial" w:hAnsi="Arial" w:cs="Arial"/>
          <w:sz w:val="20"/>
          <w:szCs w:val="20"/>
          <w:shd w:val="clear" w:color="auto" w:fill="FFFFFF"/>
        </w:rPr>
      </w:pPr>
      <w:r w:rsidRPr="00430B0D">
        <w:rPr>
          <w:rFonts w:ascii="Arial" w:hAnsi="Arial" w:cs="Arial"/>
          <w:sz w:val="20"/>
          <w:szCs w:val="20"/>
          <w:shd w:val="clear" w:color="auto" w:fill="FFFFFF"/>
        </w:rPr>
        <w:t>Thomas, C. A. (2010). </w:t>
      </w:r>
      <w:r w:rsidRPr="00430B0D">
        <w:rPr>
          <w:rFonts w:ascii="Arial" w:hAnsi="Arial" w:cs="Arial"/>
          <w:i/>
          <w:iCs/>
          <w:sz w:val="20"/>
          <w:szCs w:val="20"/>
          <w:shd w:val="clear" w:color="auto" w:fill="FFFFFF"/>
        </w:rPr>
        <w:t>U.S. Patent No. 7,758,455</w:t>
      </w:r>
      <w:r w:rsidRPr="00430B0D">
        <w:rPr>
          <w:rFonts w:ascii="Arial" w:hAnsi="Arial" w:cs="Arial"/>
          <w:sz w:val="20"/>
          <w:szCs w:val="20"/>
          <w:shd w:val="clear" w:color="auto" w:fill="FFFFFF"/>
        </w:rPr>
        <w:t>. Washington, DC: U.S. Patent and Trademark Office.</w:t>
      </w:r>
      <w:r w:rsidR="0035133F" w:rsidRPr="00430B0D">
        <w:rPr>
          <w:rFonts w:ascii="Arial" w:hAnsi="Arial" w:cs="Arial"/>
          <w:sz w:val="20"/>
          <w:szCs w:val="20"/>
          <w:shd w:val="clear" w:color="auto" w:fill="FFFFFF"/>
        </w:rPr>
        <w:t xml:space="preserve"> </w:t>
      </w:r>
    </w:p>
    <w:p w14:paraId="12AB724D" w14:textId="77777777" w:rsidR="0035133F" w:rsidRPr="00430B0D" w:rsidRDefault="0035133F" w:rsidP="0035133F">
      <w:pPr>
        <w:spacing w:after="0" w:line="360" w:lineRule="auto"/>
        <w:rPr>
          <w:rFonts w:ascii="Arial" w:hAnsi="Arial" w:cs="Arial"/>
          <w:sz w:val="20"/>
          <w:szCs w:val="20"/>
          <w:shd w:val="clear" w:color="auto" w:fill="FFFFFF"/>
        </w:rPr>
      </w:pPr>
    </w:p>
    <w:p w14:paraId="30A2AD90" w14:textId="457ACA30" w:rsidR="001166E1" w:rsidRDefault="001166E1" w:rsidP="0035133F">
      <w:pPr>
        <w:spacing w:after="0" w:line="360" w:lineRule="auto"/>
        <w:rPr>
          <w:rFonts w:ascii="Arial" w:hAnsi="Arial" w:cs="Arial"/>
          <w:sz w:val="20"/>
          <w:szCs w:val="20"/>
          <w:shd w:val="clear" w:color="auto" w:fill="FFFFFF"/>
        </w:rPr>
      </w:pPr>
      <w:r w:rsidRPr="00430B0D">
        <w:rPr>
          <w:rFonts w:ascii="Arial" w:hAnsi="Arial" w:cs="Arial"/>
          <w:sz w:val="20"/>
          <w:szCs w:val="20"/>
          <w:shd w:val="clear" w:color="auto" w:fill="FFFFFF"/>
        </w:rPr>
        <w:t>Thomas, S. N. (2014). </w:t>
      </w:r>
      <w:r w:rsidRPr="00430B0D">
        <w:rPr>
          <w:rFonts w:ascii="Arial" w:hAnsi="Arial" w:cs="Arial"/>
          <w:i/>
          <w:iCs/>
          <w:sz w:val="20"/>
          <w:szCs w:val="20"/>
          <w:shd w:val="clear" w:color="auto" w:fill="FFFFFF"/>
        </w:rPr>
        <w:t>U.S. Patent Application No. 14/308,362</w:t>
      </w:r>
      <w:r w:rsidRPr="00430B0D">
        <w:rPr>
          <w:rFonts w:ascii="Arial" w:hAnsi="Arial" w:cs="Arial"/>
          <w:sz w:val="20"/>
          <w:szCs w:val="20"/>
          <w:shd w:val="clear" w:color="auto" w:fill="FFFFFF"/>
        </w:rPr>
        <w:t>.</w:t>
      </w:r>
    </w:p>
    <w:p w14:paraId="20ED64C6" w14:textId="77777777" w:rsidR="000B2130" w:rsidRDefault="000B2130" w:rsidP="0035133F">
      <w:pPr>
        <w:spacing w:after="0" w:line="360" w:lineRule="auto"/>
        <w:rPr>
          <w:rFonts w:ascii="Arial" w:hAnsi="Arial" w:cs="Arial"/>
          <w:sz w:val="20"/>
          <w:szCs w:val="20"/>
          <w:shd w:val="clear" w:color="auto" w:fill="FFFFFF"/>
        </w:rPr>
      </w:pPr>
    </w:p>
    <w:p w14:paraId="7DF1E184" w14:textId="31C2C534" w:rsidR="000B2130" w:rsidRPr="00430B0D" w:rsidRDefault="000B2130" w:rsidP="0035133F">
      <w:pPr>
        <w:spacing w:after="0" w:line="360" w:lineRule="auto"/>
        <w:rPr>
          <w:rFonts w:ascii="Arial" w:hAnsi="Arial" w:cs="Arial"/>
          <w:sz w:val="20"/>
          <w:szCs w:val="20"/>
          <w:shd w:val="clear" w:color="auto" w:fill="FFFFFF"/>
        </w:rPr>
      </w:pPr>
      <w:r>
        <w:rPr>
          <w:rFonts w:ascii="Arial" w:hAnsi="Arial" w:cs="Arial"/>
          <w:color w:val="222222"/>
          <w:sz w:val="20"/>
          <w:szCs w:val="20"/>
          <w:shd w:val="clear" w:color="auto" w:fill="FFFFFF"/>
        </w:rPr>
        <w:t xml:space="preserve">Williams, A. M., &amp; Hodges, N. J. (2005). Practice, instruction and skill acquisition in soccer: Challenging </w:t>
      </w:r>
      <w:r>
        <w:rPr>
          <w:rFonts w:ascii="Arial" w:hAnsi="Arial" w:cs="Arial"/>
          <w:color w:val="222222"/>
          <w:sz w:val="20"/>
          <w:szCs w:val="20"/>
          <w:shd w:val="clear" w:color="auto" w:fill="FFFFFF"/>
        </w:rPr>
        <w:tab/>
        <w:t>tradition. </w:t>
      </w:r>
      <w:r>
        <w:rPr>
          <w:rFonts w:ascii="Arial" w:hAnsi="Arial" w:cs="Arial"/>
          <w:i/>
          <w:iCs/>
          <w:color w:val="222222"/>
          <w:sz w:val="20"/>
          <w:szCs w:val="20"/>
          <w:shd w:val="clear" w:color="auto" w:fill="FFFFFF"/>
        </w:rPr>
        <w:t>Journal of sports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(6), 637-650.</w:t>
      </w:r>
    </w:p>
    <w:p w14:paraId="739D8D3D" w14:textId="7E4042AF" w:rsidR="005327F1" w:rsidRDefault="005327F1">
      <w:pPr>
        <w:spacing w:after="0" w:line="240" w:lineRule="auto"/>
        <w:rPr>
          <w:rFonts w:ascii="Arial" w:hAnsi="Arial" w:cs="Arial"/>
          <w:color w:val="222222"/>
          <w:sz w:val="20"/>
          <w:szCs w:val="20"/>
          <w:shd w:val="clear" w:color="auto" w:fill="FFFFFF"/>
        </w:rPr>
      </w:pPr>
    </w:p>
    <w:p w14:paraId="29291D6E" w14:textId="295AD4B0" w:rsidR="00344AE3" w:rsidRDefault="00344AE3">
      <w:pPr>
        <w:spacing w:after="0" w:line="240" w:lineRule="auto"/>
        <w:rPr>
          <w:rFonts w:ascii="Arial" w:hAnsi="Arial" w:cs="Arial"/>
          <w:color w:val="222222"/>
          <w:sz w:val="20"/>
          <w:szCs w:val="20"/>
          <w:shd w:val="clear" w:color="auto" w:fill="FFFFFF"/>
        </w:rPr>
      </w:pPr>
    </w:p>
    <w:p w14:paraId="4878C2E4" w14:textId="5BD971A1" w:rsidR="00344AE3" w:rsidRDefault="00344AE3">
      <w:pPr>
        <w:spacing w:after="0" w:line="240" w:lineRule="auto"/>
        <w:rPr>
          <w:rFonts w:ascii="Arial" w:hAnsi="Arial" w:cs="Arial"/>
          <w:color w:val="222222"/>
          <w:sz w:val="20"/>
          <w:szCs w:val="20"/>
          <w:shd w:val="clear" w:color="auto" w:fill="FFFFFF"/>
        </w:rPr>
      </w:pPr>
    </w:p>
    <w:p w14:paraId="6A4C636F" w14:textId="77777777" w:rsidR="004D0A3F" w:rsidRDefault="004D0A3F">
      <w:pPr>
        <w:spacing w:after="0" w:line="240" w:lineRule="auto"/>
        <w:sectPr w:rsidR="004D0A3F" w:rsidSect="003347EC">
          <w:pgSz w:w="11906" w:h="16838" w:code="9"/>
          <w:pgMar w:top="2240" w:right="709" w:bottom="1276" w:left="1418" w:header="709" w:footer="624" w:gutter="0"/>
          <w:cols w:space="708"/>
          <w:docGrid w:linePitch="360"/>
        </w:sectPr>
      </w:pPr>
    </w:p>
    <w:p w14:paraId="7C453341" w14:textId="77777777" w:rsidR="004D0A3F" w:rsidRDefault="004D0A3F" w:rsidP="004D0A3F">
      <w:pPr>
        <w:pStyle w:val="LTU-Sectionheading"/>
      </w:pPr>
      <w:r>
        <w:lastRenderedPageBreak/>
        <w:t xml:space="preserve"> </w:t>
      </w:r>
      <w:bookmarkStart w:id="14" w:name="_Toc50460525"/>
      <w:r>
        <w:t>Appendix I: Initial Search</w:t>
      </w:r>
      <w:bookmarkEnd w:id="14"/>
    </w:p>
    <w:tbl>
      <w:tblPr>
        <w:tblW w:w="10623" w:type="dxa"/>
        <w:tblInd w:w="-447" w:type="dxa"/>
        <w:tblLook w:val="04A0" w:firstRow="1" w:lastRow="0" w:firstColumn="1" w:lastColumn="0" w:noHBand="0" w:noVBand="1"/>
      </w:tblPr>
      <w:tblGrid>
        <w:gridCol w:w="6364"/>
        <w:gridCol w:w="4259"/>
      </w:tblGrid>
      <w:tr w:rsidR="008A059E" w:rsidRPr="008A059E" w14:paraId="2A973E3B" w14:textId="77777777" w:rsidTr="003030C7">
        <w:trPr>
          <w:trHeight w:val="257"/>
        </w:trPr>
        <w:tc>
          <w:tcPr>
            <w:tcW w:w="636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28415B" w14:textId="77777777" w:rsidR="008A059E" w:rsidRPr="008A059E" w:rsidRDefault="008A059E" w:rsidP="008A059E">
            <w:pPr>
              <w:spacing w:after="0" w:line="240" w:lineRule="auto"/>
              <w:rPr>
                <w:rFonts w:ascii="Times New Roman" w:eastAsia="Times New Roman" w:hAnsi="Times New Roman"/>
                <w:b/>
                <w:bCs/>
                <w:color w:val="000000"/>
                <w:sz w:val="22"/>
                <w:szCs w:val="22"/>
                <w:lang w:eastAsia="en-AU"/>
              </w:rPr>
            </w:pPr>
            <w:r w:rsidRPr="008A059E">
              <w:rPr>
                <w:rFonts w:ascii="Times New Roman" w:eastAsia="Times New Roman" w:hAnsi="Times New Roman"/>
                <w:b/>
                <w:bCs/>
                <w:color w:val="000000"/>
                <w:sz w:val="22"/>
                <w:szCs w:val="22"/>
                <w:lang w:eastAsia="en-AU"/>
              </w:rPr>
              <w:t> </w:t>
            </w:r>
          </w:p>
        </w:tc>
        <w:tc>
          <w:tcPr>
            <w:tcW w:w="4259" w:type="dxa"/>
            <w:tcBorders>
              <w:top w:val="single" w:sz="8" w:space="0" w:color="auto"/>
              <w:left w:val="nil"/>
              <w:bottom w:val="single" w:sz="8" w:space="0" w:color="auto"/>
              <w:right w:val="single" w:sz="8" w:space="0" w:color="auto"/>
            </w:tcBorders>
            <w:shd w:val="clear" w:color="000000" w:fill="D9D9D9"/>
            <w:vAlign w:val="center"/>
            <w:hideMark/>
          </w:tcPr>
          <w:p w14:paraId="5E602C7A" w14:textId="77777777" w:rsidR="008A059E" w:rsidRPr="008A059E" w:rsidRDefault="008A059E" w:rsidP="008A059E">
            <w:pPr>
              <w:spacing w:after="0" w:line="240" w:lineRule="auto"/>
              <w:rPr>
                <w:rFonts w:ascii="Times New Roman" w:eastAsia="Times New Roman" w:hAnsi="Times New Roman"/>
                <w:b/>
                <w:bCs/>
                <w:color w:val="000000"/>
                <w:sz w:val="22"/>
                <w:szCs w:val="22"/>
                <w:lang w:eastAsia="en-AU"/>
              </w:rPr>
            </w:pPr>
            <w:r w:rsidRPr="008A059E">
              <w:rPr>
                <w:rFonts w:ascii="Times New Roman" w:eastAsia="Times New Roman" w:hAnsi="Times New Roman"/>
                <w:b/>
                <w:bCs/>
                <w:sz w:val="22"/>
                <w:szCs w:val="22"/>
                <w:lang w:eastAsia="en-AU"/>
              </w:rPr>
              <w:t>Draft search terms</w:t>
            </w:r>
          </w:p>
        </w:tc>
      </w:tr>
      <w:tr w:rsidR="008A059E" w:rsidRPr="008A059E" w14:paraId="0611F130" w14:textId="77777777" w:rsidTr="003030C7">
        <w:trPr>
          <w:trHeight w:val="403"/>
        </w:trPr>
        <w:tc>
          <w:tcPr>
            <w:tcW w:w="6364" w:type="dxa"/>
            <w:tcBorders>
              <w:top w:val="nil"/>
              <w:left w:val="single" w:sz="8" w:space="0" w:color="auto"/>
              <w:bottom w:val="single" w:sz="8" w:space="0" w:color="auto"/>
              <w:right w:val="single" w:sz="8" w:space="0" w:color="auto"/>
            </w:tcBorders>
            <w:shd w:val="clear" w:color="auto" w:fill="auto"/>
            <w:vAlign w:val="center"/>
            <w:hideMark/>
          </w:tcPr>
          <w:p w14:paraId="073B2538"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r w:rsidRPr="008A059E">
              <w:rPr>
                <w:rFonts w:ascii="Times New Roman" w:eastAsia="Times New Roman" w:hAnsi="Times New Roman"/>
                <w:color w:val="000000"/>
                <w:sz w:val="22"/>
                <w:szCs w:val="22"/>
                <w:lang w:eastAsia="en-AU"/>
              </w:rPr>
              <w:t>Participants</w:t>
            </w:r>
          </w:p>
        </w:tc>
        <w:tc>
          <w:tcPr>
            <w:tcW w:w="4259" w:type="dxa"/>
            <w:tcBorders>
              <w:top w:val="nil"/>
              <w:left w:val="nil"/>
              <w:bottom w:val="single" w:sz="8" w:space="0" w:color="auto"/>
              <w:right w:val="single" w:sz="8" w:space="0" w:color="auto"/>
            </w:tcBorders>
            <w:shd w:val="clear" w:color="auto" w:fill="auto"/>
            <w:vAlign w:val="center"/>
            <w:hideMark/>
          </w:tcPr>
          <w:p w14:paraId="030F8946"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r w:rsidRPr="008A059E">
              <w:rPr>
                <w:rFonts w:ascii="Times New Roman" w:eastAsia="Times New Roman" w:hAnsi="Times New Roman"/>
                <w:color w:val="000000"/>
                <w:sz w:val="22"/>
                <w:szCs w:val="22"/>
                <w:lang w:eastAsia="en-AU"/>
              </w:rPr>
              <w:t>Racket and club sports</w:t>
            </w:r>
          </w:p>
        </w:tc>
      </w:tr>
      <w:tr w:rsidR="008A059E" w:rsidRPr="008A059E" w14:paraId="3E86A8B8" w14:textId="77777777" w:rsidTr="003030C7">
        <w:trPr>
          <w:trHeight w:val="600"/>
        </w:trPr>
        <w:tc>
          <w:tcPr>
            <w:tcW w:w="6364" w:type="dxa"/>
            <w:vMerge w:val="restart"/>
            <w:tcBorders>
              <w:top w:val="nil"/>
              <w:left w:val="single" w:sz="8" w:space="0" w:color="auto"/>
              <w:bottom w:val="single" w:sz="8" w:space="0" w:color="000000"/>
              <w:right w:val="single" w:sz="8" w:space="0" w:color="auto"/>
            </w:tcBorders>
            <w:shd w:val="clear" w:color="auto" w:fill="auto"/>
            <w:vAlign w:val="center"/>
            <w:hideMark/>
          </w:tcPr>
          <w:p w14:paraId="795E7F1A"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r w:rsidRPr="008A059E">
              <w:rPr>
                <w:rFonts w:ascii="Times New Roman" w:eastAsia="Times New Roman" w:hAnsi="Times New Roman"/>
                <w:color w:val="000000"/>
                <w:sz w:val="22"/>
                <w:szCs w:val="22"/>
                <w:lang w:eastAsia="en-AU"/>
              </w:rPr>
              <w:t>Initial search strategies</w:t>
            </w:r>
          </w:p>
        </w:tc>
        <w:tc>
          <w:tcPr>
            <w:tcW w:w="4259" w:type="dxa"/>
            <w:tcBorders>
              <w:top w:val="nil"/>
              <w:left w:val="nil"/>
              <w:bottom w:val="nil"/>
              <w:right w:val="single" w:sz="8" w:space="0" w:color="auto"/>
            </w:tcBorders>
            <w:shd w:val="clear" w:color="auto" w:fill="auto"/>
            <w:vAlign w:val="center"/>
            <w:hideMark/>
          </w:tcPr>
          <w:p w14:paraId="393EEFEA" w14:textId="77777777" w:rsidR="008A059E" w:rsidRPr="008A059E" w:rsidRDefault="008A059E" w:rsidP="008A059E">
            <w:pPr>
              <w:spacing w:after="0" w:line="240" w:lineRule="auto"/>
              <w:rPr>
                <w:rFonts w:ascii="Times New Roman" w:eastAsia="Times New Roman" w:hAnsi="Times New Roman"/>
                <w:b/>
                <w:bCs/>
                <w:i/>
                <w:iCs/>
                <w:color w:val="000000"/>
                <w:sz w:val="22"/>
                <w:szCs w:val="22"/>
                <w:lang w:eastAsia="en-AU"/>
              </w:rPr>
            </w:pPr>
            <w:r w:rsidRPr="008A059E">
              <w:rPr>
                <w:rFonts w:ascii="Times New Roman" w:eastAsia="Times New Roman" w:hAnsi="Times New Roman"/>
                <w:b/>
                <w:bCs/>
                <w:i/>
                <w:iCs/>
                <w:color w:val="000000"/>
                <w:sz w:val="22"/>
                <w:szCs w:val="22"/>
                <w:lang w:eastAsia="en-AU"/>
              </w:rPr>
              <w:t>Search 1</w:t>
            </w:r>
            <w:r w:rsidRPr="008A059E">
              <w:rPr>
                <w:rFonts w:ascii="Times New Roman" w:eastAsia="Times New Roman" w:hAnsi="Times New Roman"/>
                <w:color w:val="000000"/>
                <w:sz w:val="22"/>
                <w:szCs w:val="22"/>
                <w:lang w:eastAsia="en-AU"/>
              </w:rPr>
              <w:t xml:space="preserve"> – Tennis OR Golf AND skill acquisition AND Grip</w:t>
            </w:r>
          </w:p>
        </w:tc>
      </w:tr>
      <w:tr w:rsidR="008A059E" w:rsidRPr="008A059E" w14:paraId="56EB1FA8" w14:textId="77777777" w:rsidTr="003030C7">
        <w:trPr>
          <w:trHeight w:val="248"/>
        </w:trPr>
        <w:tc>
          <w:tcPr>
            <w:tcW w:w="6364" w:type="dxa"/>
            <w:vMerge/>
            <w:tcBorders>
              <w:top w:val="nil"/>
              <w:left w:val="single" w:sz="8" w:space="0" w:color="auto"/>
              <w:bottom w:val="single" w:sz="8" w:space="0" w:color="000000"/>
              <w:right w:val="single" w:sz="8" w:space="0" w:color="auto"/>
            </w:tcBorders>
            <w:vAlign w:val="center"/>
            <w:hideMark/>
          </w:tcPr>
          <w:p w14:paraId="4F0363F9"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p>
        </w:tc>
        <w:tc>
          <w:tcPr>
            <w:tcW w:w="4259" w:type="dxa"/>
            <w:tcBorders>
              <w:top w:val="nil"/>
              <w:left w:val="nil"/>
              <w:bottom w:val="nil"/>
              <w:right w:val="single" w:sz="8" w:space="0" w:color="auto"/>
            </w:tcBorders>
            <w:shd w:val="clear" w:color="auto" w:fill="auto"/>
            <w:vAlign w:val="center"/>
            <w:hideMark/>
          </w:tcPr>
          <w:p w14:paraId="501F2C16"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r w:rsidRPr="008A059E">
              <w:rPr>
                <w:rFonts w:ascii="Times New Roman" w:eastAsia="Times New Roman" w:hAnsi="Times New Roman"/>
                <w:color w:val="000000"/>
                <w:sz w:val="22"/>
                <w:szCs w:val="22"/>
                <w:lang w:eastAsia="en-AU"/>
              </w:rPr>
              <w:t> </w:t>
            </w:r>
          </w:p>
        </w:tc>
      </w:tr>
      <w:tr w:rsidR="008A059E" w:rsidRPr="008A059E" w14:paraId="3A1D36E1" w14:textId="77777777" w:rsidTr="003030C7">
        <w:trPr>
          <w:trHeight w:val="1193"/>
        </w:trPr>
        <w:tc>
          <w:tcPr>
            <w:tcW w:w="6364" w:type="dxa"/>
            <w:vMerge/>
            <w:tcBorders>
              <w:top w:val="nil"/>
              <w:left w:val="single" w:sz="8" w:space="0" w:color="auto"/>
              <w:bottom w:val="single" w:sz="8" w:space="0" w:color="000000"/>
              <w:right w:val="single" w:sz="8" w:space="0" w:color="auto"/>
            </w:tcBorders>
            <w:vAlign w:val="center"/>
            <w:hideMark/>
          </w:tcPr>
          <w:p w14:paraId="152A5DCE"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p>
        </w:tc>
        <w:tc>
          <w:tcPr>
            <w:tcW w:w="4259" w:type="dxa"/>
            <w:tcBorders>
              <w:top w:val="nil"/>
              <w:left w:val="nil"/>
              <w:bottom w:val="nil"/>
              <w:right w:val="single" w:sz="8" w:space="0" w:color="auto"/>
            </w:tcBorders>
            <w:shd w:val="clear" w:color="auto" w:fill="auto"/>
            <w:vAlign w:val="center"/>
            <w:hideMark/>
          </w:tcPr>
          <w:p w14:paraId="155D5F49" w14:textId="77777777" w:rsidR="008A059E" w:rsidRPr="008A059E" w:rsidRDefault="008A059E" w:rsidP="008A059E">
            <w:pPr>
              <w:spacing w:after="0" w:line="240" w:lineRule="auto"/>
              <w:rPr>
                <w:rFonts w:ascii="Times New Roman" w:eastAsia="Times New Roman" w:hAnsi="Times New Roman"/>
                <w:b/>
                <w:bCs/>
                <w:i/>
                <w:iCs/>
                <w:color w:val="000000"/>
                <w:sz w:val="22"/>
                <w:szCs w:val="22"/>
                <w:lang w:eastAsia="en-AU"/>
              </w:rPr>
            </w:pPr>
            <w:r w:rsidRPr="008A059E">
              <w:rPr>
                <w:rFonts w:ascii="Times New Roman" w:eastAsia="Times New Roman" w:hAnsi="Times New Roman"/>
                <w:b/>
                <w:bCs/>
                <w:i/>
                <w:iCs/>
                <w:color w:val="000000"/>
                <w:sz w:val="22"/>
                <w:szCs w:val="22"/>
                <w:lang w:eastAsia="en-AU"/>
              </w:rPr>
              <w:t>Search 2</w:t>
            </w:r>
            <w:r w:rsidRPr="008A059E">
              <w:rPr>
                <w:rFonts w:ascii="Times New Roman" w:eastAsia="Times New Roman" w:hAnsi="Times New Roman"/>
                <w:color w:val="000000"/>
                <w:sz w:val="22"/>
                <w:szCs w:val="22"/>
                <w:lang w:eastAsia="en-AU"/>
              </w:rPr>
              <w:t xml:space="preserve"> - Tennis OR Badminton OR Hockey OR Golf OR Baseball OR Squash OR Cricket AND skill acquisition AND Grip</w:t>
            </w:r>
          </w:p>
        </w:tc>
      </w:tr>
      <w:tr w:rsidR="008A059E" w:rsidRPr="008A059E" w14:paraId="1295A192" w14:textId="77777777" w:rsidTr="003030C7">
        <w:trPr>
          <w:trHeight w:val="248"/>
        </w:trPr>
        <w:tc>
          <w:tcPr>
            <w:tcW w:w="6364" w:type="dxa"/>
            <w:vMerge/>
            <w:tcBorders>
              <w:top w:val="nil"/>
              <w:left w:val="single" w:sz="8" w:space="0" w:color="auto"/>
              <w:bottom w:val="single" w:sz="8" w:space="0" w:color="000000"/>
              <w:right w:val="single" w:sz="8" w:space="0" w:color="auto"/>
            </w:tcBorders>
            <w:vAlign w:val="center"/>
            <w:hideMark/>
          </w:tcPr>
          <w:p w14:paraId="0DCF3AE5"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p>
        </w:tc>
        <w:tc>
          <w:tcPr>
            <w:tcW w:w="4259" w:type="dxa"/>
            <w:tcBorders>
              <w:top w:val="nil"/>
              <w:left w:val="nil"/>
              <w:bottom w:val="nil"/>
              <w:right w:val="single" w:sz="8" w:space="0" w:color="auto"/>
            </w:tcBorders>
            <w:shd w:val="clear" w:color="auto" w:fill="auto"/>
            <w:vAlign w:val="center"/>
            <w:hideMark/>
          </w:tcPr>
          <w:p w14:paraId="62131EE8" w14:textId="4FBE72A5" w:rsidR="008A059E" w:rsidRPr="008A059E" w:rsidRDefault="008A059E" w:rsidP="008A059E">
            <w:pPr>
              <w:spacing w:after="0" w:line="240" w:lineRule="auto"/>
              <w:rPr>
                <w:rFonts w:ascii="Times New Roman" w:eastAsia="Times New Roman" w:hAnsi="Times New Roman"/>
                <w:color w:val="000000"/>
                <w:sz w:val="22"/>
                <w:szCs w:val="22"/>
                <w:lang w:eastAsia="en-AU"/>
              </w:rPr>
            </w:pPr>
          </w:p>
        </w:tc>
      </w:tr>
      <w:tr w:rsidR="008A059E" w:rsidRPr="008A059E" w14:paraId="6C0527E4" w14:textId="77777777" w:rsidTr="003030C7">
        <w:trPr>
          <w:trHeight w:val="1793"/>
        </w:trPr>
        <w:tc>
          <w:tcPr>
            <w:tcW w:w="6364" w:type="dxa"/>
            <w:vMerge/>
            <w:tcBorders>
              <w:top w:val="nil"/>
              <w:left w:val="single" w:sz="8" w:space="0" w:color="auto"/>
              <w:bottom w:val="single" w:sz="8" w:space="0" w:color="000000"/>
              <w:right w:val="single" w:sz="8" w:space="0" w:color="auto"/>
            </w:tcBorders>
            <w:vAlign w:val="center"/>
            <w:hideMark/>
          </w:tcPr>
          <w:p w14:paraId="1164181D"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p>
        </w:tc>
        <w:tc>
          <w:tcPr>
            <w:tcW w:w="4259" w:type="dxa"/>
            <w:tcBorders>
              <w:top w:val="nil"/>
              <w:left w:val="nil"/>
              <w:bottom w:val="single" w:sz="8" w:space="0" w:color="auto"/>
              <w:right w:val="single" w:sz="8" w:space="0" w:color="auto"/>
            </w:tcBorders>
            <w:shd w:val="clear" w:color="auto" w:fill="auto"/>
            <w:vAlign w:val="center"/>
            <w:hideMark/>
          </w:tcPr>
          <w:p w14:paraId="47FDBB3E" w14:textId="00C7E68A" w:rsidR="008A059E" w:rsidRPr="008A059E" w:rsidRDefault="008A059E" w:rsidP="008A059E">
            <w:pPr>
              <w:spacing w:after="0" w:line="240" w:lineRule="auto"/>
              <w:rPr>
                <w:rFonts w:ascii="Times New Roman" w:eastAsia="Times New Roman" w:hAnsi="Times New Roman"/>
                <w:b/>
                <w:bCs/>
                <w:i/>
                <w:iCs/>
                <w:color w:val="000000"/>
                <w:sz w:val="22"/>
                <w:szCs w:val="22"/>
                <w:lang w:eastAsia="en-AU"/>
              </w:rPr>
            </w:pPr>
            <w:r w:rsidRPr="008A059E">
              <w:rPr>
                <w:rFonts w:ascii="Times New Roman" w:eastAsia="Times New Roman" w:hAnsi="Times New Roman"/>
                <w:b/>
                <w:bCs/>
                <w:i/>
                <w:iCs/>
                <w:color w:val="000000"/>
                <w:sz w:val="22"/>
                <w:szCs w:val="22"/>
                <w:lang w:eastAsia="en-AU"/>
              </w:rPr>
              <w:t>Search 3</w:t>
            </w:r>
            <w:r w:rsidRPr="008A059E">
              <w:rPr>
                <w:rFonts w:ascii="Times New Roman" w:eastAsia="Times New Roman" w:hAnsi="Times New Roman"/>
                <w:color w:val="000000"/>
                <w:sz w:val="22"/>
                <w:szCs w:val="22"/>
                <w:lang w:eastAsia="en-AU"/>
              </w:rPr>
              <w:t xml:space="preserve"> - Tennis OR Badminton OR Hockey OR Golf OR Baseball OR Squash OR Cricket OR Softball OR Lacrosse AND skill acq* OR skill develop* </w:t>
            </w:r>
          </w:p>
        </w:tc>
      </w:tr>
      <w:tr w:rsidR="008A059E" w:rsidRPr="008A059E" w14:paraId="42BC1BFA" w14:textId="77777777" w:rsidTr="003030C7">
        <w:trPr>
          <w:trHeight w:val="995"/>
        </w:trPr>
        <w:tc>
          <w:tcPr>
            <w:tcW w:w="6364" w:type="dxa"/>
            <w:tcBorders>
              <w:top w:val="nil"/>
              <w:left w:val="single" w:sz="8" w:space="0" w:color="auto"/>
              <w:bottom w:val="single" w:sz="8" w:space="0" w:color="auto"/>
              <w:right w:val="single" w:sz="8" w:space="0" w:color="auto"/>
            </w:tcBorders>
            <w:shd w:val="clear" w:color="auto" w:fill="auto"/>
            <w:vAlign w:val="center"/>
            <w:hideMark/>
          </w:tcPr>
          <w:p w14:paraId="1CD84506"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r w:rsidRPr="008A059E">
              <w:rPr>
                <w:rFonts w:ascii="Times New Roman" w:eastAsia="Times New Roman" w:hAnsi="Times New Roman"/>
                <w:color w:val="000000"/>
                <w:sz w:val="22"/>
                <w:szCs w:val="22"/>
                <w:lang w:eastAsia="en-AU"/>
              </w:rPr>
              <w:t>Context</w:t>
            </w:r>
          </w:p>
        </w:tc>
        <w:tc>
          <w:tcPr>
            <w:tcW w:w="4259" w:type="dxa"/>
            <w:tcBorders>
              <w:top w:val="nil"/>
              <w:left w:val="nil"/>
              <w:bottom w:val="single" w:sz="8" w:space="0" w:color="auto"/>
              <w:right w:val="single" w:sz="8" w:space="0" w:color="auto"/>
            </w:tcBorders>
            <w:shd w:val="clear" w:color="auto" w:fill="auto"/>
            <w:vAlign w:val="center"/>
            <w:hideMark/>
          </w:tcPr>
          <w:p w14:paraId="2FDCBFF0"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r w:rsidRPr="008A059E">
              <w:rPr>
                <w:rFonts w:ascii="Times New Roman" w:eastAsia="Times New Roman" w:hAnsi="Times New Roman"/>
                <w:color w:val="000000"/>
                <w:sz w:val="22"/>
                <w:szCs w:val="22"/>
                <w:lang w:eastAsia="en-AU"/>
              </w:rPr>
              <w:t>Racket and club sports that involving the skill of gripping handles in certain hand positions</w:t>
            </w:r>
          </w:p>
        </w:tc>
      </w:tr>
      <w:tr w:rsidR="008A059E" w:rsidRPr="008A059E" w14:paraId="3F9426A6" w14:textId="77777777" w:rsidTr="003030C7">
        <w:trPr>
          <w:trHeight w:val="592"/>
        </w:trPr>
        <w:tc>
          <w:tcPr>
            <w:tcW w:w="6364" w:type="dxa"/>
            <w:vMerge w:val="restart"/>
            <w:tcBorders>
              <w:top w:val="nil"/>
              <w:left w:val="single" w:sz="8" w:space="0" w:color="auto"/>
              <w:bottom w:val="single" w:sz="8" w:space="0" w:color="000000"/>
              <w:right w:val="single" w:sz="8" w:space="0" w:color="auto"/>
            </w:tcBorders>
            <w:shd w:val="clear" w:color="auto" w:fill="auto"/>
            <w:vAlign w:val="center"/>
            <w:hideMark/>
          </w:tcPr>
          <w:p w14:paraId="458A0BBA"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r w:rsidRPr="008A059E">
              <w:rPr>
                <w:rFonts w:ascii="Times New Roman" w:eastAsia="Times New Roman" w:hAnsi="Times New Roman"/>
                <w:color w:val="000000"/>
                <w:sz w:val="22"/>
                <w:szCs w:val="22"/>
                <w:lang w:eastAsia="en-AU"/>
              </w:rPr>
              <w:t>Study types</w:t>
            </w:r>
          </w:p>
        </w:tc>
        <w:tc>
          <w:tcPr>
            <w:tcW w:w="4259" w:type="dxa"/>
            <w:tcBorders>
              <w:top w:val="nil"/>
              <w:left w:val="nil"/>
              <w:bottom w:val="nil"/>
              <w:right w:val="single" w:sz="8" w:space="0" w:color="auto"/>
            </w:tcBorders>
            <w:shd w:val="clear" w:color="auto" w:fill="auto"/>
            <w:vAlign w:val="center"/>
            <w:hideMark/>
          </w:tcPr>
          <w:p w14:paraId="5BF0CA77"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r w:rsidRPr="008A059E">
              <w:rPr>
                <w:rFonts w:ascii="Times New Roman" w:eastAsia="Times New Roman" w:hAnsi="Times New Roman"/>
                <w:color w:val="000000"/>
                <w:sz w:val="22"/>
                <w:szCs w:val="22"/>
                <w:lang w:eastAsia="en-AU"/>
              </w:rPr>
              <w:t>Quasi-experimental, true-experimental, case studies,</w:t>
            </w:r>
          </w:p>
        </w:tc>
      </w:tr>
      <w:tr w:rsidR="008A059E" w:rsidRPr="008A059E" w14:paraId="6117DB59" w14:textId="77777777" w:rsidTr="003030C7">
        <w:trPr>
          <w:trHeight w:val="600"/>
        </w:trPr>
        <w:tc>
          <w:tcPr>
            <w:tcW w:w="6364" w:type="dxa"/>
            <w:vMerge/>
            <w:tcBorders>
              <w:top w:val="nil"/>
              <w:left w:val="single" w:sz="8" w:space="0" w:color="auto"/>
              <w:bottom w:val="single" w:sz="8" w:space="0" w:color="000000"/>
              <w:right w:val="single" w:sz="8" w:space="0" w:color="auto"/>
            </w:tcBorders>
            <w:vAlign w:val="center"/>
            <w:hideMark/>
          </w:tcPr>
          <w:p w14:paraId="319B8BF7"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p>
        </w:tc>
        <w:tc>
          <w:tcPr>
            <w:tcW w:w="4259" w:type="dxa"/>
            <w:tcBorders>
              <w:top w:val="nil"/>
              <w:left w:val="nil"/>
              <w:bottom w:val="single" w:sz="8" w:space="0" w:color="auto"/>
              <w:right w:val="single" w:sz="8" w:space="0" w:color="auto"/>
            </w:tcBorders>
            <w:shd w:val="clear" w:color="auto" w:fill="auto"/>
            <w:vAlign w:val="center"/>
            <w:hideMark/>
          </w:tcPr>
          <w:p w14:paraId="37555E85" w14:textId="77777777" w:rsidR="008A059E" w:rsidRPr="008A059E" w:rsidRDefault="008A059E" w:rsidP="008A059E">
            <w:pPr>
              <w:spacing w:after="0" w:line="240" w:lineRule="auto"/>
              <w:rPr>
                <w:rFonts w:ascii="Times New Roman" w:eastAsia="Times New Roman" w:hAnsi="Times New Roman"/>
                <w:color w:val="000000"/>
                <w:sz w:val="22"/>
                <w:szCs w:val="22"/>
                <w:lang w:eastAsia="en-AU"/>
              </w:rPr>
            </w:pPr>
            <w:r w:rsidRPr="008A059E">
              <w:rPr>
                <w:rFonts w:ascii="Times New Roman" w:eastAsia="Times New Roman" w:hAnsi="Times New Roman"/>
                <w:color w:val="000000"/>
                <w:sz w:val="22"/>
                <w:szCs w:val="22"/>
                <w:lang w:eastAsia="en-AU"/>
              </w:rPr>
              <w:t>systematic reviews, meta-analysis and grey literature</w:t>
            </w:r>
          </w:p>
        </w:tc>
      </w:tr>
    </w:tbl>
    <w:p w14:paraId="1B24838C" w14:textId="77777777" w:rsidR="00E85788" w:rsidRDefault="00E85788">
      <w:pPr>
        <w:spacing w:after="0" w:line="240" w:lineRule="auto"/>
      </w:pPr>
    </w:p>
    <w:p w14:paraId="7804807B" w14:textId="77777777" w:rsidR="00E85788" w:rsidRDefault="00E85788">
      <w:pPr>
        <w:spacing w:after="0" w:line="240" w:lineRule="auto"/>
      </w:pPr>
    </w:p>
    <w:p w14:paraId="2AF3EEDF" w14:textId="77777777" w:rsidR="00E85788" w:rsidRDefault="00E85788">
      <w:pPr>
        <w:spacing w:after="0" w:line="240" w:lineRule="auto"/>
      </w:pPr>
    </w:p>
    <w:p w14:paraId="3B13B195" w14:textId="77777777" w:rsidR="00E85788" w:rsidRDefault="00E85788">
      <w:pPr>
        <w:spacing w:after="0" w:line="240" w:lineRule="auto"/>
      </w:pPr>
    </w:p>
    <w:p w14:paraId="52263070" w14:textId="77777777" w:rsidR="00E85788" w:rsidRDefault="00E85788">
      <w:pPr>
        <w:spacing w:after="0" w:line="240" w:lineRule="auto"/>
      </w:pPr>
    </w:p>
    <w:p w14:paraId="601CAB85" w14:textId="77777777" w:rsidR="00E85788" w:rsidRDefault="00E85788">
      <w:pPr>
        <w:spacing w:after="0" w:line="240" w:lineRule="auto"/>
      </w:pPr>
    </w:p>
    <w:p w14:paraId="5B83202A" w14:textId="77777777" w:rsidR="00AA05D5" w:rsidRDefault="00AA05D5">
      <w:pPr>
        <w:spacing w:after="0" w:line="240" w:lineRule="auto"/>
      </w:pPr>
    </w:p>
    <w:p w14:paraId="52FFCBC5" w14:textId="77777777" w:rsidR="00AA05D5" w:rsidRDefault="00AA05D5">
      <w:pPr>
        <w:spacing w:after="0" w:line="240" w:lineRule="auto"/>
      </w:pPr>
    </w:p>
    <w:p w14:paraId="3B08373F" w14:textId="77777777" w:rsidR="00AA05D5" w:rsidRDefault="00AA05D5">
      <w:pPr>
        <w:spacing w:after="0" w:line="240" w:lineRule="auto"/>
      </w:pPr>
    </w:p>
    <w:p w14:paraId="106F32B5" w14:textId="77777777" w:rsidR="00AA05D5" w:rsidRDefault="00AA05D5">
      <w:pPr>
        <w:spacing w:after="0" w:line="240" w:lineRule="auto"/>
      </w:pPr>
    </w:p>
    <w:p w14:paraId="603BF7F6" w14:textId="77777777" w:rsidR="00AA05D5" w:rsidRDefault="00AA05D5">
      <w:pPr>
        <w:spacing w:after="0" w:line="240" w:lineRule="auto"/>
      </w:pPr>
    </w:p>
    <w:p w14:paraId="08DDF94B" w14:textId="77777777" w:rsidR="00AA05D5" w:rsidRDefault="00AA05D5">
      <w:pPr>
        <w:spacing w:after="0" w:line="240" w:lineRule="auto"/>
      </w:pPr>
    </w:p>
    <w:p w14:paraId="7407E17C" w14:textId="77777777" w:rsidR="00AA05D5" w:rsidRDefault="00AA05D5">
      <w:pPr>
        <w:spacing w:after="0" w:line="240" w:lineRule="auto"/>
      </w:pPr>
    </w:p>
    <w:p w14:paraId="13D85AF0" w14:textId="77777777" w:rsidR="00AA05D5" w:rsidRDefault="00AA05D5">
      <w:pPr>
        <w:spacing w:after="0" w:line="240" w:lineRule="auto"/>
      </w:pPr>
    </w:p>
    <w:p w14:paraId="77710968" w14:textId="77777777" w:rsidR="00AA05D5" w:rsidRDefault="00AA05D5">
      <w:pPr>
        <w:spacing w:after="0" w:line="240" w:lineRule="auto"/>
      </w:pPr>
    </w:p>
    <w:p w14:paraId="7684E989" w14:textId="77777777" w:rsidR="00AA05D5" w:rsidRDefault="00AA05D5">
      <w:pPr>
        <w:spacing w:after="0" w:line="240" w:lineRule="auto"/>
      </w:pPr>
    </w:p>
    <w:p w14:paraId="6ACC799B" w14:textId="77777777" w:rsidR="00AA05D5" w:rsidRDefault="00AA05D5">
      <w:pPr>
        <w:spacing w:after="0" w:line="240" w:lineRule="auto"/>
      </w:pPr>
    </w:p>
    <w:p w14:paraId="1051A6E2" w14:textId="77777777" w:rsidR="00AA05D5" w:rsidRDefault="00AA05D5">
      <w:pPr>
        <w:spacing w:after="0" w:line="240" w:lineRule="auto"/>
      </w:pPr>
    </w:p>
    <w:p w14:paraId="16BF59DD" w14:textId="77777777" w:rsidR="00AA05D5" w:rsidRDefault="00AA05D5">
      <w:pPr>
        <w:spacing w:after="0" w:line="240" w:lineRule="auto"/>
      </w:pPr>
    </w:p>
    <w:p w14:paraId="118AD08C" w14:textId="77777777" w:rsidR="00AA05D5" w:rsidRDefault="00AA05D5">
      <w:pPr>
        <w:spacing w:after="0" w:line="240" w:lineRule="auto"/>
      </w:pPr>
    </w:p>
    <w:p w14:paraId="7DE4523E" w14:textId="77777777" w:rsidR="00AA05D5" w:rsidRDefault="00AA05D5">
      <w:pPr>
        <w:spacing w:after="0" w:line="240" w:lineRule="auto"/>
      </w:pPr>
    </w:p>
    <w:p w14:paraId="7E2F56C1" w14:textId="792026A4" w:rsidR="00BD412E" w:rsidRDefault="00BD412E">
      <w:pPr>
        <w:spacing w:after="0" w:line="240" w:lineRule="auto"/>
      </w:pPr>
    </w:p>
    <w:p w14:paraId="61775D95" w14:textId="3B4E0EA5" w:rsidR="00BD412E" w:rsidRDefault="00BD412E">
      <w:pPr>
        <w:spacing w:after="0" w:line="240" w:lineRule="auto"/>
      </w:pPr>
    </w:p>
    <w:p w14:paraId="3C94B0E6" w14:textId="77777777" w:rsidR="00BD412E" w:rsidRDefault="00BD412E">
      <w:pPr>
        <w:spacing w:after="0" w:line="240" w:lineRule="auto"/>
      </w:pPr>
    </w:p>
    <w:p w14:paraId="2E6E80D0" w14:textId="77777777" w:rsidR="00AA05D5" w:rsidRDefault="00AA05D5">
      <w:pPr>
        <w:spacing w:after="0" w:line="240" w:lineRule="auto"/>
      </w:pPr>
    </w:p>
    <w:p w14:paraId="0476E94A" w14:textId="77777777" w:rsidR="00AA05D5" w:rsidRDefault="00AA05D5">
      <w:pPr>
        <w:spacing w:after="0" w:line="240" w:lineRule="auto"/>
      </w:pPr>
    </w:p>
    <w:p w14:paraId="69F55ABE" w14:textId="77777777" w:rsidR="00BD412E" w:rsidRDefault="00BD412E">
      <w:pPr>
        <w:spacing w:after="0" w:line="240" w:lineRule="auto"/>
        <w:sectPr w:rsidR="00BD412E" w:rsidSect="007A68D8">
          <w:type w:val="evenPage"/>
          <w:pgSz w:w="11906" w:h="16838" w:code="9"/>
          <w:pgMar w:top="1440" w:right="1080" w:bottom="1440" w:left="1080" w:header="709" w:footer="624" w:gutter="0"/>
          <w:cols w:space="708"/>
          <w:docGrid w:linePitch="360"/>
        </w:sectPr>
      </w:pPr>
    </w:p>
    <w:p w14:paraId="2F1B4115" w14:textId="77777777" w:rsidR="00AA05D5" w:rsidRDefault="00AA05D5">
      <w:pPr>
        <w:spacing w:after="0" w:line="240" w:lineRule="auto"/>
      </w:pPr>
    </w:p>
    <w:p w14:paraId="4FB3D56A" w14:textId="63C32063" w:rsidR="00D851C8" w:rsidRPr="000F0410" w:rsidRDefault="00E90DAC" w:rsidP="000F0410">
      <w:pPr>
        <w:pStyle w:val="LTU-Sectionheading"/>
      </w:pPr>
      <w:bookmarkStart w:id="15" w:name="_Toc50460526"/>
      <w:r>
        <w:t>Appendix II: Draft Data Extraction Form</w:t>
      </w:r>
      <w:bookmarkEnd w:id="15"/>
    </w:p>
    <w:tbl>
      <w:tblPr>
        <w:tblW w:w="15797" w:type="dxa"/>
        <w:tblInd w:w="-955" w:type="dxa"/>
        <w:tblLook w:val="04A0" w:firstRow="1" w:lastRow="0" w:firstColumn="1" w:lastColumn="0" w:noHBand="0" w:noVBand="1"/>
      </w:tblPr>
      <w:tblGrid>
        <w:gridCol w:w="901"/>
        <w:gridCol w:w="999"/>
        <w:gridCol w:w="962"/>
        <w:gridCol w:w="2240"/>
        <w:gridCol w:w="960"/>
        <w:gridCol w:w="2380"/>
        <w:gridCol w:w="960"/>
        <w:gridCol w:w="1620"/>
        <w:gridCol w:w="2220"/>
        <w:gridCol w:w="1580"/>
        <w:gridCol w:w="975"/>
      </w:tblGrid>
      <w:tr w:rsidR="000F0410" w:rsidRPr="000F0410" w14:paraId="2C0118E0" w14:textId="77777777" w:rsidTr="000F0410">
        <w:trPr>
          <w:trHeight w:val="300"/>
        </w:trPr>
        <w:tc>
          <w:tcPr>
            <w:tcW w:w="6062"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A9063A4"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Scoping review main details</w:t>
            </w:r>
          </w:p>
        </w:tc>
        <w:tc>
          <w:tcPr>
            <w:tcW w:w="9735" w:type="dxa"/>
            <w:gridSpan w:val="6"/>
            <w:tcBorders>
              <w:top w:val="single" w:sz="8" w:space="0" w:color="auto"/>
              <w:left w:val="nil"/>
              <w:bottom w:val="single" w:sz="8" w:space="0" w:color="auto"/>
              <w:right w:val="single" w:sz="8" w:space="0" w:color="000000"/>
            </w:tcBorders>
            <w:shd w:val="clear" w:color="000000" w:fill="BFBFBF"/>
            <w:noWrap/>
            <w:vAlign w:val="center"/>
            <w:hideMark/>
          </w:tcPr>
          <w:p w14:paraId="404B8383"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Results/data extraction</w:t>
            </w:r>
          </w:p>
        </w:tc>
      </w:tr>
      <w:tr w:rsidR="000F0410" w:rsidRPr="000F0410" w14:paraId="005CC81E" w14:textId="77777777" w:rsidTr="000F0410">
        <w:trPr>
          <w:trHeight w:val="3370"/>
        </w:trPr>
        <w:tc>
          <w:tcPr>
            <w:tcW w:w="901" w:type="dxa"/>
            <w:tcBorders>
              <w:top w:val="nil"/>
              <w:left w:val="single" w:sz="8" w:space="0" w:color="auto"/>
              <w:bottom w:val="single" w:sz="8" w:space="0" w:color="auto"/>
              <w:right w:val="nil"/>
            </w:tcBorders>
            <w:shd w:val="clear" w:color="000000" w:fill="BFBFBF"/>
            <w:vAlign w:val="center"/>
            <w:hideMark/>
          </w:tcPr>
          <w:p w14:paraId="41240C83"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Author (Year)</w:t>
            </w:r>
          </w:p>
        </w:tc>
        <w:tc>
          <w:tcPr>
            <w:tcW w:w="999" w:type="dxa"/>
            <w:tcBorders>
              <w:top w:val="nil"/>
              <w:left w:val="single" w:sz="8" w:space="0" w:color="auto"/>
              <w:bottom w:val="single" w:sz="8" w:space="0" w:color="auto"/>
              <w:right w:val="single" w:sz="8" w:space="0" w:color="auto"/>
            </w:tcBorders>
            <w:shd w:val="clear" w:color="000000" w:fill="BFBFBF"/>
            <w:vAlign w:val="center"/>
            <w:hideMark/>
          </w:tcPr>
          <w:p w14:paraId="1F00CDD7"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Concept</w:t>
            </w:r>
          </w:p>
        </w:tc>
        <w:tc>
          <w:tcPr>
            <w:tcW w:w="962" w:type="dxa"/>
            <w:tcBorders>
              <w:top w:val="nil"/>
              <w:left w:val="nil"/>
              <w:bottom w:val="single" w:sz="8" w:space="0" w:color="auto"/>
              <w:right w:val="nil"/>
            </w:tcBorders>
            <w:shd w:val="clear" w:color="000000" w:fill="BFBFBF"/>
            <w:vAlign w:val="center"/>
            <w:hideMark/>
          </w:tcPr>
          <w:p w14:paraId="7CE5792F"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Context</w:t>
            </w:r>
          </w:p>
        </w:tc>
        <w:tc>
          <w:tcPr>
            <w:tcW w:w="2240" w:type="dxa"/>
            <w:tcBorders>
              <w:top w:val="nil"/>
              <w:left w:val="single" w:sz="8" w:space="0" w:color="auto"/>
              <w:bottom w:val="single" w:sz="8" w:space="0" w:color="auto"/>
              <w:right w:val="single" w:sz="8" w:space="0" w:color="auto"/>
            </w:tcBorders>
            <w:shd w:val="clear" w:color="000000" w:fill="BFBFBF"/>
            <w:vAlign w:val="center"/>
            <w:hideMark/>
          </w:tcPr>
          <w:p w14:paraId="0A66F63D"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Inclusion/exclusion criteria</w:t>
            </w:r>
          </w:p>
        </w:tc>
        <w:tc>
          <w:tcPr>
            <w:tcW w:w="960" w:type="dxa"/>
            <w:tcBorders>
              <w:top w:val="nil"/>
              <w:left w:val="nil"/>
              <w:bottom w:val="single" w:sz="8" w:space="0" w:color="auto"/>
              <w:right w:val="single" w:sz="8" w:space="0" w:color="auto"/>
            </w:tcBorders>
            <w:shd w:val="clear" w:color="000000" w:fill="BFBFBF"/>
            <w:vAlign w:val="center"/>
            <w:hideMark/>
          </w:tcPr>
          <w:p w14:paraId="2B0146DF"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Type of source</w:t>
            </w:r>
          </w:p>
        </w:tc>
        <w:tc>
          <w:tcPr>
            <w:tcW w:w="2380" w:type="dxa"/>
            <w:tcBorders>
              <w:top w:val="nil"/>
              <w:left w:val="nil"/>
              <w:bottom w:val="single" w:sz="8" w:space="0" w:color="auto"/>
              <w:right w:val="nil"/>
            </w:tcBorders>
            <w:shd w:val="clear" w:color="000000" w:fill="BFBFBF"/>
            <w:vAlign w:val="center"/>
            <w:hideMark/>
          </w:tcPr>
          <w:p w14:paraId="6B08A224"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Participant information; Sex, Age (years), Height (cm), Weight (Kg), Playing level</w:t>
            </w:r>
          </w:p>
        </w:tc>
        <w:tc>
          <w:tcPr>
            <w:tcW w:w="960" w:type="dxa"/>
            <w:tcBorders>
              <w:top w:val="nil"/>
              <w:left w:val="single" w:sz="8" w:space="0" w:color="auto"/>
              <w:bottom w:val="single" w:sz="8" w:space="0" w:color="auto"/>
              <w:right w:val="single" w:sz="8" w:space="0" w:color="auto"/>
            </w:tcBorders>
            <w:shd w:val="clear" w:color="000000" w:fill="BFBFBF"/>
            <w:vAlign w:val="center"/>
            <w:hideMark/>
          </w:tcPr>
          <w:p w14:paraId="454123B5"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Type of Tool</w:t>
            </w:r>
          </w:p>
        </w:tc>
        <w:tc>
          <w:tcPr>
            <w:tcW w:w="1620" w:type="dxa"/>
            <w:tcBorders>
              <w:top w:val="nil"/>
              <w:left w:val="nil"/>
              <w:bottom w:val="single" w:sz="8" w:space="0" w:color="auto"/>
              <w:right w:val="nil"/>
            </w:tcBorders>
            <w:shd w:val="clear" w:color="000000" w:fill="BFBFBF"/>
            <w:vAlign w:val="center"/>
            <w:hideMark/>
          </w:tcPr>
          <w:p w14:paraId="6F03AE7E"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Sport-specific skill</w:t>
            </w:r>
          </w:p>
        </w:tc>
        <w:tc>
          <w:tcPr>
            <w:tcW w:w="2220" w:type="dxa"/>
            <w:tcBorders>
              <w:top w:val="nil"/>
              <w:left w:val="single" w:sz="8" w:space="0" w:color="auto"/>
              <w:bottom w:val="single" w:sz="8" w:space="0" w:color="auto"/>
              <w:right w:val="single" w:sz="8" w:space="0" w:color="auto"/>
            </w:tcBorders>
            <w:shd w:val="clear" w:color="000000" w:fill="BFBFBF"/>
            <w:vAlign w:val="center"/>
            <w:hideMark/>
          </w:tcPr>
          <w:p w14:paraId="7B4A0C82"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Type of analysis (Time using tool)</w:t>
            </w:r>
          </w:p>
        </w:tc>
        <w:tc>
          <w:tcPr>
            <w:tcW w:w="1580" w:type="dxa"/>
            <w:tcBorders>
              <w:top w:val="nil"/>
              <w:left w:val="nil"/>
              <w:bottom w:val="single" w:sz="8" w:space="0" w:color="auto"/>
              <w:right w:val="single" w:sz="8" w:space="0" w:color="auto"/>
            </w:tcBorders>
            <w:shd w:val="clear" w:color="000000" w:fill="BFBFBF"/>
            <w:vAlign w:val="center"/>
            <w:hideMark/>
          </w:tcPr>
          <w:p w14:paraId="62CED76D"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 xml:space="preserve">Outcome measures </w:t>
            </w:r>
          </w:p>
        </w:tc>
        <w:tc>
          <w:tcPr>
            <w:tcW w:w="975" w:type="dxa"/>
            <w:tcBorders>
              <w:top w:val="nil"/>
              <w:left w:val="nil"/>
              <w:bottom w:val="single" w:sz="8" w:space="0" w:color="auto"/>
              <w:right w:val="single" w:sz="8" w:space="0" w:color="auto"/>
            </w:tcBorders>
            <w:shd w:val="clear" w:color="000000" w:fill="BFBFBF"/>
            <w:vAlign w:val="center"/>
            <w:hideMark/>
          </w:tcPr>
          <w:p w14:paraId="342B68B5" w14:textId="77777777" w:rsidR="000F0410" w:rsidRPr="000F0410" w:rsidRDefault="000F0410" w:rsidP="000F0410">
            <w:pPr>
              <w:spacing w:after="0" w:line="240" w:lineRule="auto"/>
              <w:jc w:val="center"/>
              <w:rPr>
                <w:rFonts w:ascii="Times New Roman" w:eastAsia="Times New Roman" w:hAnsi="Times New Roman"/>
                <w:b/>
                <w:bCs/>
                <w:color w:val="000000"/>
                <w:sz w:val="22"/>
                <w:szCs w:val="22"/>
                <w:lang w:eastAsia="en-AU"/>
              </w:rPr>
            </w:pPr>
            <w:r w:rsidRPr="000F0410">
              <w:rPr>
                <w:rFonts w:ascii="Times New Roman" w:eastAsia="Times New Roman" w:hAnsi="Times New Roman"/>
                <w:b/>
                <w:bCs/>
                <w:color w:val="000000"/>
                <w:sz w:val="22"/>
                <w:szCs w:val="22"/>
                <w:lang w:eastAsia="en-AU"/>
              </w:rPr>
              <w:t>Key findings</w:t>
            </w:r>
          </w:p>
        </w:tc>
      </w:tr>
      <w:tr w:rsidR="000F0410" w:rsidRPr="000F0410" w14:paraId="259E91CF" w14:textId="77777777" w:rsidTr="000F0410">
        <w:trPr>
          <w:trHeight w:val="300"/>
        </w:trPr>
        <w:tc>
          <w:tcPr>
            <w:tcW w:w="901" w:type="dxa"/>
            <w:tcBorders>
              <w:top w:val="nil"/>
              <w:left w:val="single" w:sz="8" w:space="0" w:color="auto"/>
              <w:bottom w:val="single" w:sz="8" w:space="0" w:color="auto"/>
              <w:right w:val="nil"/>
            </w:tcBorders>
            <w:shd w:val="clear" w:color="auto" w:fill="auto"/>
            <w:noWrap/>
            <w:vAlign w:val="center"/>
            <w:hideMark/>
          </w:tcPr>
          <w:p w14:paraId="0275CAA5"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99" w:type="dxa"/>
            <w:tcBorders>
              <w:top w:val="nil"/>
              <w:left w:val="single" w:sz="8" w:space="0" w:color="auto"/>
              <w:bottom w:val="single" w:sz="8" w:space="0" w:color="auto"/>
              <w:right w:val="single" w:sz="8" w:space="0" w:color="auto"/>
            </w:tcBorders>
            <w:shd w:val="clear" w:color="auto" w:fill="auto"/>
            <w:noWrap/>
            <w:vAlign w:val="center"/>
            <w:hideMark/>
          </w:tcPr>
          <w:p w14:paraId="7BEBC1B4"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2" w:type="dxa"/>
            <w:tcBorders>
              <w:top w:val="nil"/>
              <w:left w:val="nil"/>
              <w:bottom w:val="single" w:sz="8" w:space="0" w:color="auto"/>
              <w:right w:val="nil"/>
            </w:tcBorders>
            <w:shd w:val="clear" w:color="auto" w:fill="auto"/>
            <w:noWrap/>
            <w:vAlign w:val="center"/>
            <w:hideMark/>
          </w:tcPr>
          <w:p w14:paraId="1E731396"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40" w:type="dxa"/>
            <w:tcBorders>
              <w:top w:val="nil"/>
              <w:left w:val="single" w:sz="8" w:space="0" w:color="auto"/>
              <w:bottom w:val="single" w:sz="8" w:space="0" w:color="auto"/>
              <w:right w:val="single" w:sz="8" w:space="0" w:color="auto"/>
            </w:tcBorders>
            <w:shd w:val="clear" w:color="auto" w:fill="auto"/>
            <w:noWrap/>
            <w:vAlign w:val="center"/>
            <w:hideMark/>
          </w:tcPr>
          <w:p w14:paraId="3FC32933"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nil"/>
              <w:bottom w:val="single" w:sz="8" w:space="0" w:color="auto"/>
              <w:right w:val="single" w:sz="8" w:space="0" w:color="auto"/>
            </w:tcBorders>
            <w:shd w:val="clear" w:color="auto" w:fill="auto"/>
            <w:noWrap/>
            <w:vAlign w:val="center"/>
            <w:hideMark/>
          </w:tcPr>
          <w:p w14:paraId="3D105CD9"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380" w:type="dxa"/>
            <w:tcBorders>
              <w:top w:val="nil"/>
              <w:left w:val="nil"/>
              <w:bottom w:val="single" w:sz="8" w:space="0" w:color="auto"/>
              <w:right w:val="nil"/>
            </w:tcBorders>
            <w:shd w:val="clear" w:color="auto" w:fill="auto"/>
            <w:noWrap/>
            <w:vAlign w:val="center"/>
            <w:hideMark/>
          </w:tcPr>
          <w:p w14:paraId="37C6CA13"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42FB30"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620" w:type="dxa"/>
            <w:tcBorders>
              <w:top w:val="nil"/>
              <w:left w:val="nil"/>
              <w:bottom w:val="single" w:sz="8" w:space="0" w:color="auto"/>
              <w:right w:val="nil"/>
            </w:tcBorders>
            <w:shd w:val="clear" w:color="auto" w:fill="auto"/>
            <w:noWrap/>
            <w:vAlign w:val="center"/>
            <w:hideMark/>
          </w:tcPr>
          <w:p w14:paraId="04AB5ACD"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3CC70F57"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580" w:type="dxa"/>
            <w:tcBorders>
              <w:top w:val="nil"/>
              <w:left w:val="nil"/>
              <w:bottom w:val="single" w:sz="8" w:space="0" w:color="auto"/>
              <w:right w:val="nil"/>
            </w:tcBorders>
            <w:shd w:val="clear" w:color="auto" w:fill="auto"/>
            <w:noWrap/>
            <w:vAlign w:val="center"/>
            <w:hideMark/>
          </w:tcPr>
          <w:p w14:paraId="3BA43E2B"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26F1CEFD"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r>
      <w:tr w:rsidR="000F0410" w:rsidRPr="000F0410" w14:paraId="446257D9" w14:textId="77777777" w:rsidTr="000F0410">
        <w:trPr>
          <w:trHeight w:val="300"/>
        </w:trPr>
        <w:tc>
          <w:tcPr>
            <w:tcW w:w="901" w:type="dxa"/>
            <w:tcBorders>
              <w:top w:val="nil"/>
              <w:left w:val="single" w:sz="8" w:space="0" w:color="auto"/>
              <w:bottom w:val="single" w:sz="8" w:space="0" w:color="auto"/>
              <w:right w:val="nil"/>
            </w:tcBorders>
            <w:shd w:val="clear" w:color="auto" w:fill="auto"/>
            <w:noWrap/>
            <w:vAlign w:val="center"/>
            <w:hideMark/>
          </w:tcPr>
          <w:p w14:paraId="4F4C7A21"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99" w:type="dxa"/>
            <w:tcBorders>
              <w:top w:val="nil"/>
              <w:left w:val="single" w:sz="8" w:space="0" w:color="auto"/>
              <w:bottom w:val="single" w:sz="8" w:space="0" w:color="auto"/>
              <w:right w:val="single" w:sz="8" w:space="0" w:color="auto"/>
            </w:tcBorders>
            <w:shd w:val="clear" w:color="auto" w:fill="auto"/>
            <w:noWrap/>
            <w:vAlign w:val="center"/>
            <w:hideMark/>
          </w:tcPr>
          <w:p w14:paraId="43F62C37"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2" w:type="dxa"/>
            <w:tcBorders>
              <w:top w:val="nil"/>
              <w:left w:val="nil"/>
              <w:bottom w:val="single" w:sz="8" w:space="0" w:color="auto"/>
              <w:right w:val="nil"/>
            </w:tcBorders>
            <w:shd w:val="clear" w:color="auto" w:fill="auto"/>
            <w:noWrap/>
            <w:vAlign w:val="center"/>
            <w:hideMark/>
          </w:tcPr>
          <w:p w14:paraId="560B06DB"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40" w:type="dxa"/>
            <w:tcBorders>
              <w:top w:val="nil"/>
              <w:left w:val="single" w:sz="8" w:space="0" w:color="auto"/>
              <w:bottom w:val="single" w:sz="8" w:space="0" w:color="auto"/>
              <w:right w:val="single" w:sz="8" w:space="0" w:color="auto"/>
            </w:tcBorders>
            <w:shd w:val="clear" w:color="auto" w:fill="auto"/>
            <w:noWrap/>
            <w:vAlign w:val="center"/>
            <w:hideMark/>
          </w:tcPr>
          <w:p w14:paraId="0012E757"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nil"/>
              <w:bottom w:val="single" w:sz="8" w:space="0" w:color="auto"/>
              <w:right w:val="single" w:sz="8" w:space="0" w:color="auto"/>
            </w:tcBorders>
            <w:shd w:val="clear" w:color="auto" w:fill="auto"/>
            <w:noWrap/>
            <w:vAlign w:val="center"/>
            <w:hideMark/>
          </w:tcPr>
          <w:p w14:paraId="704197AB"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380" w:type="dxa"/>
            <w:tcBorders>
              <w:top w:val="nil"/>
              <w:left w:val="nil"/>
              <w:bottom w:val="single" w:sz="8" w:space="0" w:color="auto"/>
              <w:right w:val="nil"/>
            </w:tcBorders>
            <w:shd w:val="clear" w:color="auto" w:fill="auto"/>
            <w:noWrap/>
            <w:vAlign w:val="center"/>
            <w:hideMark/>
          </w:tcPr>
          <w:p w14:paraId="1F647BA0"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E77E04"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620" w:type="dxa"/>
            <w:tcBorders>
              <w:top w:val="nil"/>
              <w:left w:val="nil"/>
              <w:bottom w:val="single" w:sz="8" w:space="0" w:color="auto"/>
              <w:right w:val="nil"/>
            </w:tcBorders>
            <w:shd w:val="clear" w:color="auto" w:fill="auto"/>
            <w:noWrap/>
            <w:vAlign w:val="center"/>
            <w:hideMark/>
          </w:tcPr>
          <w:p w14:paraId="07DA57F1"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5E6C6F06"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580" w:type="dxa"/>
            <w:tcBorders>
              <w:top w:val="nil"/>
              <w:left w:val="nil"/>
              <w:bottom w:val="single" w:sz="8" w:space="0" w:color="auto"/>
              <w:right w:val="nil"/>
            </w:tcBorders>
            <w:shd w:val="clear" w:color="auto" w:fill="auto"/>
            <w:noWrap/>
            <w:vAlign w:val="center"/>
            <w:hideMark/>
          </w:tcPr>
          <w:p w14:paraId="00EC150C"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7BF014FE"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r>
      <w:tr w:rsidR="000F0410" w:rsidRPr="000F0410" w14:paraId="50047618" w14:textId="77777777" w:rsidTr="000F0410">
        <w:trPr>
          <w:trHeight w:val="300"/>
        </w:trPr>
        <w:tc>
          <w:tcPr>
            <w:tcW w:w="901" w:type="dxa"/>
            <w:tcBorders>
              <w:top w:val="nil"/>
              <w:left w:val="single" w:sz="8" w:space="0" w:color="auto"/>
              <w:bottom w:val="single" w:sz="8" w:space="0" w:color="auto"/>
              <w:right w:val="nil"/>
            </w:tcBorders>
            <w:shd w:val="clear" w:color="auto" w:fill="auto"/>
            <w:noWrap/>
            <w:vAlign w:val="center"/>
            <w:hideMark/>
          </w:tcPr>
          <w:p w14:paraId="0BD103B7"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99" w:type="dxa"/>
            <w:tcBorders>
              <w:top w:val="nil"/>
              <w:left w:val="single" w:sz="8" w:space="0" w:color="auto"/>
              <w:bottom w:val="single" w:sz="8" w:space="0" w:color="auto"/>
              <w:right w:val="single" w:sz="8" w:space="0" w:color="auto"/>
            </w:tcBorders>
            <w:shd w:val="clear" w:color="auto" w:fill="auto"/>
            <w:noWrap/>
            <w:vAlign w:val="center"/>
            <w:hideMark/>
          </w:tcPr>
          <w:p w14:paraId="6C883BD3"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2" w:type="dxa"/>
            <w:tcBorders>
              <w:top w:val="nil"/>
              <w:left w:val="nil"/>
              <w:bottom w:val="single" w:sz="8" w:space="0" w:color="auto"/>
              <w:right w:val="nil"/>
            </w:tcBorders>
            <w:shd w:val="clear" w:color="auto" w:fill="auto"/>
            <w:noWrap/>
            <w:vAlign w:val="center"/>
            <w:hideMark/>
          </w:tcPr>
          <w:p w14:paraId="416BFE45"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40" w:type="dxa"/>
            <w:tcBorders>
              <w:top w:val="nil"/>
              <w:left w:val="single" w:sz="8" w:space="0" w:color="auto"/>
              <w:bottom w:val="single" w:sz="8" w:space="0" w:color="auto"/>
              <w:right w:val="single" w:sz="8" w:space="0" w:color="auto"/>
            </w:tcBorders>
            <w:shd w:val="clear" w:color="auto" w:fill="auto"/>
            <w:noWrap/>
            <w:vAlign w:val="center"/>
            <w:hideMark/>
          </w:tcPr>
          <w:p w14:paraId="67067734"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nil"/>
              <w:bottom w:val="single" w:sz="8" w:space="0" w:color="auto"/>
              <w:right w:val="single" w:sz="8" w:space="0" w:color="auto"/>
            </w:tcBorders>
            <w:shd w:val="clear" w:color="auto" w:fill="auto"/>
            <w:noWrap/>
            <w:vAlign w:val="center"/>
            <w:hideMark/>
          </w:tcPr>
          <w:p w14:paraId="7E17F36F"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380" w:type="dxa"/>
            <w:tcBorders>
              <w:top w:val="nil"/>
              <w:left w:val="nil"/>
              <w:bottom w:val="single" w:sz="8" w:space="0" w:color="auto"/>
              <w:right w:val="nil"/>
            </w:tcBorders>
            <w:shd w:val="clear" w:color="auto" w:fill="auto"/>
            <w:noWrap/>
            <w:vAlign w:val="center"/>
            <w:hideMark/>
          </w:tcPr>
          <w:p w14:paraId="77E2D897"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9C0F04"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620" w:type="dxa"/>
            <w:tcBorders>
              <w:top w:val="nil"/>
              <w:left w:val="nil"/>
              <w:bottom w:val="single" w:sz="8" w:space="0" w:color="auto"/>
              <w:right w:val="nil"/>
            </w:tcBorders>
            <w:shd w:val="clear" w:color="auto" w:fill="auto"/>
            <w:noWrap/>
            <w:vAlign w:val="center"/>
            <w:hideMark/>
          </w:tcPr>
          <w:p w14:paraId="01F8F788"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473CBF2C"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580" w:type="dxa"/>
            <w:tcBorders>
              <w:top w:val="nil"/>
              <w:left w:val="nil"/>
              <w:bottom w:val="single" w:sz="8" w:space="0" w:color="auto"/>
              <w:right w:val="nil"/>
            </w:tcBorders>
            <w:shd w:val="clear" w:color="auto" w:fill="auto"/>
            <w:noWrap/>
            <w:vAlign w:val="center"/>
            <w:hideMark/>
          </w:tcPr>
          <w:p w14:paraId="007EDF9F"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1E5578B5"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r>
      <w:tr w:rsidR="000F0410" w:rsidRPr="000F0410" w14:paraId="4E7436EB" w14:textId="77777777" w:rsidTr="000F0410">
        <w:trPr>
          <w:trHeight w:val="300"/>
        </w:trPr>
        <w:tc>
          <w:tcPr>
            <w:tcW w:w="901" w:type="dxa"/>
            <w:tcBorders>
              <w:top w:val="nil"/>
              <w:left w:val="single" w:sz="8" w:space="0" w:color="auto"/>
              <w:bottom w:val="single" w:sz="8" w:space="0" w:color="auto"/>
              <w:right w:val="nil"/>
            </w:tcBorders>
            <w:shd w:val="clear" w:color="auto" w:fill="auto"/>
            <w:noWrap/>
            <w:vAlign w:val="center"/>
            <w:hideMark/>
          </w:tcPr>
          <w:p w14:paraId="563360DB"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99" w:type="dxa"/>
            <w:tcBorders>
              <w:top w:val="nil"/>
              <w:left w:val="single" w:sz="8" w:space="0" w:color="auto"/>
              <w:bottom w:val="single" w:sz="8" w:space="0" w:color="auto"/>
              <w:right w:val="single" w:sz="8" w:space="0" w:color="auto"/>
            </w:tcBorders>
            <w:shd w:val="clear" w:color="auto" w:fill="auto"/>
            <w:noWrap/>
            <w:vAlign w:val="center"/>
            <w:hideMark/>
          </w:tcPr>
          <w:p w14:paraId="0C178389"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2" w:type="dxa"/>
            <w:tcBorders>
              <w:top w:val="nil"/>
              <w:left w:val="nil"/>
              <w:bottom w:val="single" w:sz="8" w:space="0" w:color="auto"/>
              <w:right w:val="nil"/>
            </w:tcBorders>
            <w:shd w:val="clear" w:color="auto" w:fill="auto"/>
            <w:noWrap/>
            <w:vAlign w:val="center"/>
            <w:hideMark/>
          </w:tcPr>
          <w:p w14:paraId="7D1DC74D"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40" w:type="dxa"/>
            <w:tcBorders>
              <w:top w:val="nil"/>
              <w:left w:val="single" w:sz="8" w:space="0" w:color="auto"/>
              <w:bottom w:val="single" w:sz="8" w:space="0" w:color="auto"/>
              <w:right w:val="single" w:sz="8" w:space="0" w:color="auto"/>
            </w:tcBorders>
            <w:shd w:val="clear" w:color="auto" w:fill="auto"/>
            <w:noWrap/>
            <w:vAlign w:val="center"/>
            <w:hideMark/>
          </w:tcPr>
          <w:p w14:paraId="7A73DF70"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nil"/>
              <w:bottom w:val="single" w:sz="8" w:space="0" w:color="auto"/>
              <w:right w:val="single" w:sz="8" w:space="0" w:color="auto"/>
            </w:tcBorders>
            <w:shd w:val="clear" w:color="auto" w:fill="auto"/>
            <w:noWrap/>
            <w:vAlign w:val="center"/>
            <w:hideMark/>
          </w:tcPr>
          <w:p w14:paraId="4A4FBF4D"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380" w:type="dxa"/>
            <w:tcBorders>
              <w:top w:val="nil"/>
              <w:left w:val="nil"/>
              <w:bottom w:val="single" w:sz="8" w:space="0" w:color="auto"/>
              <w:right w:val="nil"/>
            </w:tcBorders>
            <w:shd w:val="clear" w:color="auto" w:fill="auto"/>
            <w:noWrap/>
            <w:vAlign w:val="center"/>
            <w:hideMark/>
          </w:tcPr>
          <w:p w14:paraId="706AD14D"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CEC5921"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620" w:type="dxa"/>
            <w:tcBorders>
              <w:top w:val="nil"/>
              <w:left w:val="nil"/>
              <w:bottom w:val="single" w:sz="8" w:space="0" w:color="auto"/>
              <w:right w:val="nil"/>
            </w:tcBorders>
            <w:shd w:val="clear" w:color="auto" w:fill="auto"/>
            <w:noWrap/>
            <w:vAlign w:val="center"/>
            <w:hideMark/>
          </w:tcPr>
          <w:p w14:paraId="22241F08"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5EC739CA"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580" w:type="dxa"/>
            <w:tcBorders>
              <w:top w:val="nil"/>
              <w:left w:val="nil"/>
              <w:bottom w:val="single" w:sz="8" w:space="0" w:color="auto"/>
              <w:right w:val="nil"/>
            </w:tcBorders>
            <w:shd w:val="clear" w:color="auto" w:fill="auto"/>
            <w:noWrap/>
            <w:vAlign w:val="center"/>
            <w:hideMark/>
          </w:tcPr>
          <w:p w14:paraId="1C00E9F4"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6A1BFADF"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r>
      <w:tr w:rsidR="000F0410" w:rsidRPr="000F0410" w14:paraId="227DED57" w14:textId="77777777" w:rsidTr="000F0410">
        <w:trPr>
          <w:trHeight w:val="300"/>
        </w:trPr>
        <w:tc>
          <w:tcPr>
            <w:tcW w:w="901" w:type="dxa"/>
            <w:tcBorders>
              <w:top w:val="nil"/>
              <w:left w:val="single" w:sz="8" w:space="0" w:color="auto"/>
              <w:bottom w:val="single" w:sz="8" w:space="0" w:color="auto"/>
              <w:right w:val="nil"/>
            </w:tcBorders>
            <w:shd w:val="clear" w:color="auto" w:fill="auto"/>
            <w:noWrap/>
            <w:vAlign w:val="center"/>
            <w:hideMark/>
          </w:tcPr>
          <w:p w14:paraId="5B6BC384"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99" w:type="dxa"/>
            <w:tcBorders>
              <w:top w:val="nil"/>
              <w:left w:val="single" w:sz="8" w:space="0" w:color="auto"/>
              <w:bottom w:val="single" w:sz="8" w:space="0" w:color="auto"/>
              <w:right w:val="single" w:sz="8" w:space="0" w:color="auto"/>
            </w:tcBorders>
            <w:shd w:val="clear" w:color="auto" w:fill="auto"/>
            <w:noWrap/>
            <w:vAlign w:val="center"/>
            <w:hideMark/>
          </w:tcPr>
          <w:p w14:paraId="5038793E"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2" w:type="dxa"/>
            <w:tcBorders>
              <w:top w:val="nil"/>
              <w:left w:val="nil"/>
              <w:bottom w:val="single" w:sz="8" w:space="0" w:color="auto"/>
              <w:right w:val="nil"/>
            </w:tcBorders>
            <w:shd w:val="clear" w:color="auto" w:fill="auto"/>
            <w:noWrap/>
            <w:vAlign w:val="center"/>
            <w:hideMark/>
          </w:tcPr>
          <w:p w14:paraId="219014A5"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40" w:type="dxa"/>
            <w:tcBorders>
              <w:top w:val="nil"/>
              <w:left w:val="single" w:sz="8" w:space="0" w:color="auto"/>
              <w:bottom w:val="single" w:sz="8" w:space="0" w:color="auto"/>
              <w:right w:val="single" w:sz="8" w:space="0" w:color="auto"/>
            </w:tcBorders>
            <w:shd w:val="clear" w:color="auto" w:fill="auto"/>
            <w:noWrap/>
            <w:vAlign w:val="center"/>
            <w:hideMark/>
          </w:tcPr>
          <w:p w14:paraId="2F74BE9B"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nil"/>
              <w:bottom w:val="single" w:sz="8" w:space="0" w:color="auto"/>
              <w:right w:val="single" w:sz="8" w:space="0" w:color="auto"/>
            </w:tcBorders>
            <w:shd w:val="clear" w:color="auto" w:fill="auto"/>
            <w:noWrap/>
            <w:vAlign w:val="center"/>
            <w:hideMark/>
          </w:tcPr>
          <w:p w14:paraId="2CC110C8"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380" w:type="dxa"/>
            <w:tcBorders>
              <w:top w:val="nil"/>
              <w:left w:val="nil"/>
              <w:bottom w:val="single" w:sz="8" w:space="0" w:color="auto"/>
              <w:right w:val="nil"/>
            </w:tcBorders>
            <w:shd w:val="clear" w:color="auto" w:fill="auto"/>
            <w:noWrap/>
            <w:vAlign w:val="center"/>
            <w:hideMark/>
          </w:tcPr>
          <w:p w14:paraId="05ADA5A5"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B86E60"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620" w:type="dxa"/>
            <w:tcBorders>
              <w:top w:val="nil"/>
              <w:left w:val="nil"/>
              <w:bottom w:val="single" w:sz="8" w:space="0" w:color="auto"/>
              <w:right w:val="nil"/>
            </w:tcBorders>
            <w:shd w:val="clear" w:color="auto" w:fill="auto"/>
            <w:noWrap/>
            <w:vAlign w:val="center"/>
            <w:hideMark/>
          </w:tcPr>
          <w:p w14:paraId="4B6F44FF"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06B6C8AD"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580" w:type="dxa"/>
            <w:tcBorders>
              <w:top w:val="nil"/>
              <w:left w:val="nil"/>
              <w:bottom w:val="single" w:sz="8" w:space="0" w:color="auto"/>
              <w:right w:val="nil"/>
            </w:tcBorders>
            <w:shd w:val="clear" w:color="auto" w:fill="auto"/>
            <w:noWrap/>
            <w:vAlign w:val="center"/>
            <w:hideMark/>
          </w:tcPr>
          <w:p w14:paraId="2D3D46C0"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22D00C8B"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r>
      <w:tr w:rsidR="000F0410" w:rsidRPr="000F0410" w14:paraId="56C3E67C" w14:textId="77777777" w:rsidTr="000F0410">
        <w:trPr>
          <w:trHeight w:val="300"/>
        </w:trPr>
        <w:tc>
          <w:tcPr>
            <w:tcW w:w="901" w:type="dxa"/>
            <w:tcBorders>
              <w:top w:val="nil"/>
              <w:left w:val="single" w:sz="8" w:space="0" w:color="auto"/>
              <w:bottom w:val="single" w:sz="8" w:space="0" w:color="auto"/>
              <w:right w:val="nil"/>
            </w:tcBorders>
            <w:shd w:val="clear" w:color="auto" w:fill="auto"/>
            <w:noWrap/>
            <w:vAlign w:val="center"/>
            <w:hideMark/>
          </w:tcPr>
          <w:p w14:paraId="5406E8F6"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99" w:type="dxa"/>
            <w:tcBorders>
              <w:top w:val="nil"/>
              <w:left w:val="single" w:sz="8" w:space="0" w:color="auto"/>
              <w:bottom w:val="single" w:sz="8" w:space="0" w:color="auto"/>
              <w:right w:val="single" w:sz="8" w:space="0" w:color="auto"/>
            </w:tcBorders>
            <w:shd w:val="clear" w:color="auto" w:fill="auto"/>
            <w:noWrap/>
            <w:vAlign w:val="center"/>
            <w:hideMark/>
          </w:tcPr>
          <w:p w14:paraId="282414B6"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2" w:type="dxa"/>
            <w:tcBorders>
              <w:top w:val="nil"/>
              <w:left w:val="nil"/>
              <w:bottom w:val="single" w:sz="8" w:space="0" w:color="auto"/>
              <w:right w:val="nil"/>
            </w:tcBorders>
            <w:shd w:val="clear" w:color="auto" w:fill="auto"/>
            <w:noWrap/>
            <w:vAlign w:val="center"/>
            <w:hideMark/>
          </w:tcPr>
          <w:p w14:paraId="0B3B60D0"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40" w:type="dxa"/>
            <w:tcBorders>
              <w:top w:val="nil"/>
              <w:left w:val="single" w:sz="8" w:space="0" w:color="auto"/>
              <w:bottom w:val="single" w:sz="8" w:space="0" w:color="auto"/>
              <w:right w:val="single" w:sz="8" w:space="0" w:color="auto"/>
            </w:tcBorders>
            <w:shd w:val="clear" w:color="auto" w:fill="auto"/>
            <w:noWrap/>
            <w:vAlign w:val="center"/>
            <w:hideMark/>
          </w:tcPr>
          <w:p w14:paraId="7FFDC51B"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nil"/>
              <w:bottom w:val="single" w:sz="8" w:space="0" w:color="auto"/>
              <w:right w:val="single" w:sz="8" w:space="0" w:color="auto"/>
            </w:tcBorders>
            <w:shd w:val="clear" w:color="auto" w:fill="auto"/>
            <w:noWrap/>
            <w:vAlign w:val="center"/>
            <w:hideMark/>
          </w:tcPr>
          <w:p w14:paraId="457F89D4"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380" w:type="dxa"/>
            <w:tcBorders>
              <w:top w:val="nil"/>
              <w:left w:val="nil"/>
              <w:bottom w:val="single" w:sz="8" w:space="0" w:color="auto"/>
              <w:right w:val="nil"/>
            </w:tcBorders>
            <w:shd w:val="clear" w:color="auto" w:fill="auto"/>
            <w:noWrap/>
            <w:vAlign w:val="center"/>
            <w:hideMark/>
          </w:tcPr>
          <w:p w14:paraId="48D76EF2"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C80718"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620" w:type="dxa"/>
            <w:tcBorders>
              <w:top w:val="nil"/>
              <w:left w:val="nil"/>
              <w:bottom w:val="single" w:sz="8" w:space="0" w:color="auto"/>
              <w:right w:val="nil"/>
            </w:tcBorders>
            <w:shd w:val="clear" w:color="auto" w:fill="auto"/>
            <w:noWrap/>
            <w:vAlign w:val="center"/>
            <w:hideMark/>
          </w:tcPr>
          <w:p w14:paraId="13C4DAA5"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0204A4E4"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580" w:type="dxa"/>
            <w:tcBorders>
              <w:top w:val="nil"/>
              <w:left w:val="nil"/>
              <w:bottom w:val="single" w:sz="8" w:space="0" w:color="auto"/>
              <w:right w:val="nil"/>
            </w:tcBorders>
            <w:shd w:val="clear" w:color="auto" w:fill="auto"/>
            <w:noWrap/>
            <w:vAlign w:val="center"/>
            <w:hideMark/>
          </w:tcPr>
          <w:p w14:paraId="0736741B"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4F10E8E8"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r>
      <w:tr w:rsidR="000F0410" w:rsidRPr="000F0410" w14:paraId="17C4E3FB" w14:textId="77777777" w:rsidTr="000F0410">
        <w:trPr>
          <w:trHeight w:val="300"/>
        </w:trPr>
        <w:tc>
          <w:tcPr>
            <w:tcW w:w="901" w:type="dxa"/>
            <w:tcBorders>
              <w:top w:val="nil"/>
              <w:left w:val="single" w:sz="8" w:space="0" w:color="auto"/>
              <w:bottom w:val="single" w:sz="8" w:space="0" w:color="auto"/>
              <w:right w:val="nil"/>
            </w:tcBorders>
            <w:shd w:val="clear" w:color="auto" w:fill="auto"/>
            <w:noWrap/>
            <w:vAlign w:val="center"/>
            <w:hideMark/>
          </w:tcPr>
          <w:p w14:paraId="346E0847"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99" w:type="dxa"/>
            <w:tcBorders>
              <w:top w:val="nil"/>
              <w:left w:val="single" w:sz="8" w:space="0" w:color="auto"/>
              <w:bottom w:val="single" w:sz="8" w:space="0" w:color="auto"/>
              <w:right w:val="single" w:sz="8" w:space="0" w:color="auto"/>
            </w:tcBorders>
            <w:shd w:val="clear" w:color="auto" w:fill="auto"/>
            <w:noWrap/>
            <w:vAlign w:val="center"/>
            <w:hideMark/>
          </w:tcPr>
          <w:p w14:paraId="7C404E7A"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2" w:type="dxa"/>
            <w:tcBorders>
              <w:top w:val="nil"/>
              <w:left w:val="nil"/>
              <w:bottom w:val="single" w:sz="8" w:space="0" w:color="auto"/>
              <w:right w:val="nil"/>
            </w:tcBorders>
            <w:shd w:val="clear" w:color="auto" w:fill="auto"/>
            <w:noWrap/>
            <w:vAlign w:val="center"/>
            <w:hideMark/>
          </w:tcPr>
          <w:p w14:paraId="4A0F917C"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40" w:type="dxa"/>
            <w:tcBorders>
              <w:top w:val="nil"/>
              <w:left w:val="single" w:sz="8" w:space="0" w:color="auto"/>
              <w:bottom w:val="single" w:sz="8" w:space="0" w:color="auto"/>
              <w:right w:val="single" w:sz="8" w:space="0" w:color="auto"/>
            </w:tcBorders>
            <w:shd w:val="clear" w:color="auto" w:fill="auto"/>
            <w:noWrap/>
            <w:vAlign w:val="center"/>
            <w:hideMark/>
          </w:tcPr>
          <w:p w14:paraId="524D22EE"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nil"/>
              <w:bottom w:val="single" w:sz="8" w:space="0" w:color="auto"/>
              <w:right w:val="single" w:sz="8" w:space="0" w:color="auto"/>
            </w:tcBorders>
            <w:shd w:val="clear" w:color="auto" w:fill="auto"/>
            <w:noWrap/>
            <w:vAlign w:val="center"/>
            <w:hideMark/>
          </w:tcPr>
          <w:p w14:paraId="7441D8FA"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380" w:type="dxa"/>
            <w:tcBorders>
              <w:top w:val="nil"/>
              <w:left w:val="nil"/>
              <w:bottom w:val="single" w:sz="8" w:space="0" w:color="auto"/>
              <w:right w:val="nil"/>
            </w:tcBorders>
            <w:shd w:val="clear" w:color="auto" w:fill="auto"/>
            <w:noWrap/>
            <w:vAlign w:val="center"/>
            <w:hideMark/>
          </w:tcPr>
          <w:p w14:paraId="1D2DEAD4"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96922C"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620" w:type="dxa"/>
            <w:tcBorders>
              <w:top w:val="nil"/>
              <w:left w:val="nil"/>
              <w:bottom w:val="single" w:sz="8" w:space="0" w:color="auto"/>
              <w:right w:val="nil"/>
            </w:tcBorders>
            <w:shd w:val="clear" w:color="auto" w:fill="auto"/>
            <w:noWrap/>
            <w:vAlign w:val="center"/>
            <w:hideMark/>
          </w:tcPr>
          <w:p w14:paraId="7C725C93"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2220" w:type="dxa"/>
            <w:tcBorders>
              <w:top w:val="nil"/>
              <w:left w:val="single" w:sz="8" w:space="0" w:color="auto"/>
              <w:bottom w:val="single" w:sz="8" w:space="0" w:color="auto"/>
              <w:right w:val="single" w:sz="8" w:space="0" w:color="auto"/>
            </w:tcBorders>
            <w:shd w:val="clear" w:color="auto" w:fill="auto"/>
            <w:noWrap/>
            <w:vAlign w:val="center"/>
            <w:hideMark/>
          </w:tcPr>
          <w:p w14:paraId="4A567541"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1580" w:type="dxa"/>
            <w:tcBorders>
              <w:top w:val="nil"/>
              <w:left w:val="nil"/>
              <w:bottom w:val="single" w:sz="8" w:space="0" w:color="auto"/>
              <w:right w:val="nil"/>
            </w:tcBorders>
            <w:shd w:val="clear" w:color="auto" w:fill="auto"/>
            <w:noWrap/>
            <w:vAlign w:val="center"/>
            <w:hideMark/>
          </w:tcPr>
          <w:p w14:paraId="71DD1035"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48C3BA0A" w14:textId="77777777" w:rsidR="000F0410" w:rsidRPr="000F0410" w:rsidRDefault="000F0410" w:rsidP="000F0410">
            <w:pPr>
              <w:spacing w:after="0" w:line="240" w:lineRule="auto"/>
              <w:rPr>
                <w:rFonts w:ascii="Calibri" w:eastAsia="Times New Roman" w:hAnsi="Calibri" w:cs="Calibri"/>
                <w:color w:val="000000"/>
                <w:sz w:val="22"/>
                <w:szCs w:val="22"/>
                <w:lang w:eastAsia="en-AU"/>
              </w:rPr>
            </w:pPr>
            <w:r w:rsidRPr="000F0410">
              <w:rPr>
                <w:rFonts w:ascii="Calibri" w:eastAsia="Times New Roman" w:hAnsi="Calibri" w:cs="Calibri"/>
                <w:color w:val="000000"/>
                <w:sz w:val="22"/>
                <w:szCs w:val="22"/>
                <w:lang w:eastAsia="en-AU"/>
              </w:rPr>
              <w:t> </w:t>
            </w:r>
          </w:p>
        </w:tc>
      </w:tr>
    </w:tbl>
    <w:p w14:paraId="08C669E5" w14:textId="77777777" w:rsidR="00BA752D" w:rsidRDefault="00BA752D" w:rsidP="00BA752D">
      <w:pPr>
        <w:pStyle w:val="LTU-Body10pt"/>
        <w:rPr>
          <w:lang w:val="en-GB"/>
        </w:rPr>
      </w:pPr>
    </w:p>
    <w:p w14:paraId="353C06F9" w14:textId="09DACBB1" w:rsidR="00166789" w:rsidRPr="002840EF" w:rsidRDefault="00166789" w:rsidP="00AA05D5">
      <w:pPr>
        <w:rPr>
          <w:rFonts w:cs="Arial"/>
        </w:rPr>
      </w:pPr>
    </w:p>
    <w:sectPr w:rsidR="00166789" w:rsidRPr="002840EF" w:rsidSect="00BD412E">
      <w:pgSz w:w="16838" w:h="11906" w:orient="landscape" w:code="9"/>
      <w:pgMar w:top="1080" w:right="1440" w:bottom="108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FB84" w14:textId="77777777" w:rsidR="00DC5BF6" w:rsidRDefault="00DC5BF6" w:rsidP="0024070F">
      <w:r>
        <w:separator/>
      </w:r>
    </w:p>
    <w:p w14:paraId="615DE8B1" w14:textId="77777777" w:rsidR="00DC5BF6" w:rsidRDefault="00DC5BF6" w:rsidP="0024070F"/>
    <w:p w14:paraId="6AB4C429" w14:textId="77777777" w:rsidR="00DC5BF6" w:rsidRDefault="00DC5BF6" w:rsidP="0024070F"/>
    <w:p w14:paraId="33D64E62" w14:textId="77777777" w:rsidR="00DC5BF6" w:rsidRDefault="00DC5BF6"/>
  </w:endnote>
  <w:endnote w:type="continuationSeparator" w:id="0">
    <w:p w14:paraId="2639D024" w14:textId="77777777" w:rsidR="00DC5BF6" w:rsidRDefault="00DC5BF6" w:rsidP="0024070F">
      <w:r>
        <w:continuationSeparator/>
      </w:r>
    </w:p>
    <w:p w14:paraId="12F2B419" w14:textId="77777777" w:rsidR="00DC5BF6" w:rsidRDefault="00DC5BF6" w:rsidP="0024070F"/>
    <w:p w14:paraId="03F3CD58" w14:textId="77777777" w:rsidR="00DC5BF6" w:rsidRDefault="00DC5BF6" w:rsidP="0024070F"/>
    <w:p w14:paraId="3B196D87" w14:textId="77777777" w:rsidR="00DC5BF6" w:rsidRDefault="00DC5BF6"/>
  </w:endnote>
  <w:endnote w:type="continuationNotice" w:id="1">
    <w:p w14:paraId="5FC29B74" w14:textId="77777777" w:rsidR="00DC5BF6" w:rsidRDefault="00DC5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B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Medium">
    <w:altName w:val="Arial"/>
    <w:charset w:val="00"/>
    <w:family w:val="auto"/>
    <w:pitch w:val="variable"/>
    <w:sig w:usb0="E00002FF" w:usb1="5000205B" w:usb2="00000020" w:usb3="00000000" w:csb0="0000019F" w:csb1="00000000"/>
  </w:font>
  <w:font w:name="Brioni Std Medium">
    <w:altName w:val="Calibri"/>
    <w:panose1 w:val="00000000000000000000"/>
    <w:charset w:val="00"/>
    <w:family w:val="modern"/>
    <w:notTrueType/>
    <w:pitch w:val="variable"/>
    <w:sig w:usb0="A000003F" w:usb1="5001E47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1CD8" w14:textId="77777777" w:rsidR="00247EB7" w:rsidRPr="00324CAF" w:rsidRDefault="00247EB7" w:rsidP="00A47E8B">
    <w:pPr>
      <w:pStyle w:val="LTU-Disclaimer-SubheadLine"/>
    </w:pPr>
    <w:r w:rsidRPr="00324CAF">
      <w:t>Disclaimer</w:t>
    </w:r>
  </w:p>
  <w:p w14:paraId="1B9E7A1D" w14:textId="77777777" w:rsidR="00247EB7" w:rsidRPr="00324CAF" w:rsidRDefault="00247EB7" w:rsidP="00A47E8B">
    <w:pPr>
      <w:pStyle w:val="LTU-Disclaimer-Body"/>
    </w:pPr>
    <w:r w:rsidRPr="00324CAF">
      <w:t>The information contained in this publication is indicative only. While every effort is made to provide full and accurate information at the time of publication, the University does not give any warranties in relation to the accuracy and completeness of the contents. The University reserves the right to make changes without notice at any time in its absolute discretion, including but not limited to varying admission and assessment requirements, and discontinuing or varying courses. To the extent permitted by law, the University does not accept responsibility of liability for any injury, loss, claim or damage arising out of or in any way connected with the use of the information contained in this publication or any error, omission or defect in the information contained in this publication.</w:t>
    </w:r>
  </w:p>
  <w:p w14:paraId="29BF76BD" w14:textId="77777777" w:rsidR="00247EB7" w:rsidRPr="00B169FB" w:rsidRDefault="00247EB7" w:rsidP="00A47E8B">
    <w:pPr>
      <w:pStyle w:val="LTU-Disclaimer-Body"/>
      <w:rPr>
        <w:color w:val="auto"/>
      </w:rPr>
    </w:pPr>
    <w:r w:rsidRPr="00324CAF">
      <w:t xml:space="preserve">La Trobe University is a registered provider under the Commonwealth Register of Institutions and Courses for Overseas Students (CRICOS). </w:t>
    </w:r>
    <w:r w:rsidRPr="004C76F3">
      <w:t>La Trobe University CRICOS Provider Code Number 00115M</w:t>
    </w:r>
  </w:p>
  <w:p w14:paraId="313B0016" w14:textId="77777777" w:rsidR="00247EB7" w:rsidRDefault="0024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7F31" w14:textId="77777777" w:rsidR="00247EB7" w:rsidRPr="00324CAF" w:rsidRDefault="00247EB7" w:rsidP="00FA6C7D">
    <w:pPr>
      <w:pStyle w:val="LTU-Disclaimer-SubheadLine"/>
    </w:pPr>
    <w:r w:rsidRPr="00324CAF">
      <w:t>Disclaimer</w:t>
    </w:r>
  </w:p>
  <w:p w14:paraId="1A214A14" w14:textId="77777777" w:rsidR="00247EB7" w:rsidRPr="00324CAF" w:rsidRDefault="00247EB7" w:rsidP="00FA6C7D">
    <w:pPr>
      <w:pStyle w:val="LTU-Disclaimer-Body"/>
    </w:pPr>
    <w:r w:rsidRPr="00324CAF">
      <w:t>The information contained in this publication is indicative only. While every effort is made to provide full and accurate information at the time of publication, the University does not give any warranties in relation to the accuracy and completeness of the contents. The University reserves the right to make changes without notice at any time in its absolute discretion, including but not limited to varying admission and assessment requirements, and discontinuing or varying courses. To the extent permitted by law, the University does not accept responsibility of liability for any injury, loss, claim or damage arising out of or in any way connected with the use of the information contained in this publication or any error, omission or defect in the information contained in this publication.</w:t>
    </w:r>
  </w:p>
  <w:p w14:paraId="0A239B7D" w14:textId="77777777" w:rsidR="00247EB7" w:rsidRPr="00B169FB" w:rsidRDefault="00247EB7" w:rsidP="00B169FB">
    <w:pPr>
      <w:pStyle w:val="LTU-Disclaimer-Body"/>
      <w:rPr>
        <w:color w:val="auto"/>
      </w:rPr>
    </w:pPr>
    <w:r w:rsidRPr="00324CAF">
      <w:t>La Trobe University is a registered provider under the Commonwealth Register of Institutions and Courses for Overseas Students (CRICOS). CRICOS Provider 00115M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B9ED" w14:textId="117A8981" w:rsidR="00247EB7" w:rsidRPr="00CE7E5D" w:rsidRDefault="00247EB7" w:rsidP="00AC4DCD">
    <w:pPr>
      <w:pStyle w:val="LTU-Footer-Left"/>
    </w:pPr>
    <w:r w:rsidRPr="00CE7E5D">
      <w:fldChar w:fldCharType="begin"/>
    </w:r>
    <w:r w:rsidRPr="00CE7E5D">
      <w:instrText xml:space="preserve"> PAGE   \* MERGEFORMAT </w:instrText>
    </w:r>
    <w:r w:rsidRPr="00CE7E5D">
      <w:fldChar w:fldCharType="separate"/>
    </w:r>
    <w:r>
      <w:rPr>
        <w:noProof/>
      </w:rPr>
      <w:t>2</w:t>
    </w:r>
    <w:r w:rsidRPr="00CE7E5D">
      <w:fldChar w:fldCharType="end"/>
    </w:r>
    <w:r w:rsidRPr="00CE7E5D">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3439" w14:textId="77777777" w:rsidR="00247EB7" w:rsidRPr="003347EC" w:rsidRDefault="00247EB7" w:rsidP="00516A84">
    <w:pPr>
      <w:pStyle w:val="LTU-Footer-Left"/>
      <w:jc w:val="right"/>
    </w:pPr>
    <w:r>
      <w:t>La Trobe University</w:t>
    </w:r>
    <w:r w:rsidRPr="00CE7E5D">
      <w:t xml:space="preserve">      </w:t>
    </w:r>
    <w:r w:rsidRPr="00CE7E5D">
      <w:fldChar w:fldCharType="begin"/>
    </w:r>
    <w:r w:rsidRPr="00CE7E5D">
      <w:instrText xml:space="preserve"> PAGE   \* MERGEFORMAT </w:instrText>
    </w:r>
    <w:r w:rsidRPr="00CE7E5D">
      <w:fldChar w:fldCharType="separate"/>
    </w:r>
    <w:r>
      <w:rPr>
        <w:noProof/>
      </w:rPr>
      <w:t>1</w:t>
    </w:r>
    <w:r w:rsidRPr="00CE7E5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99" w:type="dxa"/>
      <w:tblInd w:w="113" w:type="dxa"/>
      <w:tblLook w:val="04A0" w:firstRow="1" w:lastRow="0" w:firstColumn="1" w:lastColumn="0" w:noHBand="0" w:noVBand="1"/>
    </w:tblPr>
    <w:tblGrid>
      <w:gridCol w:w="10632"/>
      <w:gridCol w:w="567"/>
    </w:tblGrid>
    <w:tr w:rsidR="00247EB7" w:rsidRPr="00FE279E" w14:paraId="1DC3967F" w14:textId="77777777" w:rsidTr="00E1716B">
      <w:trPr>
        <w:trHeight w:hRule="exact" w:val="284"/>
      </w:trPr>
      <w:tc>
        <w:tcPr>
          <w:tcW w:w="10632" w:type="dxa"/>
          <w:shd w:val="clear" w:color="auto" w:fill="auto"/>
          <w:tcMar>
            <w:right w:w="170" w:type="dxa"/>
          </w:tcMar>
          <w:vAlign w:val="center"/>
        </w:tcPr>
        <w:p w14:paraId="57C72D63" w14:textId="77777777" w:rsidR="00247EB7" w:rsidRPr="00FE279E" w:rsidRDefault="00247EB7" w:rsidP="0024070F">
          <w:r w:rsidRPr="00FE279E">
            <w:t>La Trobe University</w:t>
          </w:r>
        </w:p>
      </w:tc>
      <w:tc>
        <w:tcPr>
          <w:tcW w:w="567" w:type="dxa"/>
          <w:shd w:val="clear" w:color="auto" w:fill="AB2328"/>
          <w:vAlign w:val="center"/>
        </w:tcPr>
        <w:p w14:paraId="0F251C83" w14:textId="77777777" w:rsidR="00247EB7" w:rsidRPr="00FE279E" w:rsidRDefault="00247EB7" w:rsidP="0024070F">
          <w:r w:rsidRPr="00FE279E">
            <w:fldChar w:fldCharType="begin"/>
          </w:r>
          <w:r w:rsidRPr="00FE279E">
            <w:instrText xml:space="preserve"> PAGE   \* MERGEFORMAT </w:instrText>
          </w:r>
          <w:r w:rsidRPr="00FE279E">
            <w:fldChar w:fldCharType="separate"/>
          </w:r>
          <w:r w:rsidRPr="00FE279E">
            <w:rPr>
              <w:noProof/>
            </w:rPr>
            <w:t>17</w:t>
          </w:r>
          <w:r w:rsidRPr="00FE279E">
            <w:rPr>
              <w:noProof/>
            </w:rPr>
            <w:fldChar w:fldCharType="end"/>
          </w:r>
        </w:p>
      </w:tc>
    </w:tr>
  </w:tbl>
  <w:p w14:paraId="737155DC" w14:textId="77777777" w:rsidR="00247EB7" w:rsidRPr="00263279" w:rsidRDefault="00247EB7" w:rsidP="0024070F"/>
  <w:p w14:paraId="5DF7BCF3" w14:textId="77777777" w:rsidR="00247EB7" w:rsidRDefault="00247EB7" w:rsidP="0024070F"/>
  <w:p w14:paraId="0418A301" w14:textId="77777777" w:rsidR="00247EB7" w:rsidRDefault="00247EB7" w:rsidP="0024070F"/>
  <w:p w14:paraId="4031FFFB" w14:textId="77777777" w:rsidR="00247EB7" w:rsidRDefault="00247E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0AD0C" w14:textId="77777777" w:rsidR="00DC5BF6" w:rsidRDefault="00DC5BF6" w:rsidP="0024070F">
      <w:pPr>
        <w:pStyle w:val="LTU-Footnote"/>
      </w:pPr>
      <w:r w:rsidRPr="002E381B">
        <w:separator/>
      </w:r>
    </w:p>
    <w:p w14:paraId="26AB8831" w14:textId="77777777" w:rsidR="00DC5BF6" w:rsidRDefault="00DC5BF6"/>
  </w:footnote>
  <w:footnote w:type="continuationSeparator" w:id="0">
    <w:p w14:paraId="6672B5CB" w14:textId="77777777" w:rsidR="00DC5BF6" w:rsidRDefault="00DC5BF6" w:rsidP="0024070F">
      <w:r>
        <w:continuationSeparator/>
      </w:r>
    </w:p>
    <w:p w14:paraId="59B527ED" w14:textId="77777777" w:rsidR="00DC5BF6" w:rsidRDefault="00DC5BF6" w:rsidP="0024070F"/>
    <w:p w14:paraId="15C9A09E" w14:textId="77777777" w:rsidR="00DC5BF6" w:rsidRDefault="00DC5BF6" w:rsidP="0024070F"/>
    <w:p w14:paraId="732387FD" w14:textId="77777777" w:rsidR="00DC5BF6" w:rsidRDefault="00DC5BF6"/>
  </w:footnote>
  <w:footnote w:type="continuationNotice" w:id="1">
    <w:p w14:paraId="661B686F" w14:textId="77777777" w:rsidR="00DC5BF6" w:rsidRDefault="00DC5B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4A0" w:firstRow="1" w:lastRow="0" w:firstColumn="1" w:lastColumn="0" w:noHBand="0" w:noVBand="1"/>
    </w:tblPr>
    <w:tblGrid>
      <w:gridCol w:w="2390"/>
      <w:gridCol w:w="2499"/>
      <w:gridCol w:w="2499"/>
      <w:gridCol w:w="2499"/>
    </w:tblGrid>
    <w:tr w:rsidR="00247EB7" w:rsidRPr="00FE279E" w14:paraId="135AB947" w14:textId="77777777" w:rsidTr="00D05EA5">
      <w:trPr>
        <w:trHeight w:hRule="exact" w:val="1985"/>
      </w:trPr>
      <w:tc>
        <w:tcPr>
          <w:tcW w:w="2390" w:type="dxa"/>
        </w:tcPr>
        <w:p w14:paraId="0934CC93" w14:textId="77777777" w:rsidR="00247EB7" w:rsidRPr="00FE279E" w:rsidRDefault="00247EB7" w:rsidP="0024070F"/>
      </w:tc>
      <w:tc>
        <w:tcPr>
          <w:tcW w:w="2499" w:type="dxa"/>
        </w:tcPr>
        <w:p w14:paraId="4998E3EA" w14:textId="77777777" w:rsidR="00247EB7" w:rsidRPr="00FE279E" w:rsidRDefault="00247EB7" w:rsidP="0024070F"/>
      </w:tc>
      <w:tc>
        <w:tcPr>
          <w:tcW w:w="2499" w:type="dxa"/>
        </w:tcPr>
        <w:p w14:paraId="096C70E9" w14:textId="77777777" w:rsidR="00247EB7" w:rsidRPr="00FE279E" w:rsidRDefault="00247EB7" w:rsidP="0024070F"/>
      </w:tc>
      <w:tc>
        <w:tcPr>
          <w:tcW w:w="2499" w:type="dxa"/>
        </w:tcPr>
        <w:p w14:paraId="20345983" w14:textId="77777777" w:rsidR="00247EB7" w:rsidRPr="00FE279E" w:rsidRDefault="00247EB7" w:rsidP="0024070F"/>
      </w:tc>
    </w:tr>
    <w:tr w:rsidR="00247EB7" w:rsidRPr="00FE279E" w14:paraId="21179907" w14:textId="77777777" w:rsidTr="00D05EA5">
      <w:tc>
        <w:tcPr>
          <w:tcW w:w="9887" w:type="dxa"/>
          <w:gridSpan w:val="4"/>
          <w:tcBorders>
            <w:bottom w:val="single" w:sz="4" w:space="0" w:color="696766"/>
          </w:tcBorders>
        </w:tcPr>
        <w:p w14:paraId="1A82A599" w14:textId="77777777" w:rsidR="00247EB7" w:rsidRPr="00FE279E" w:rsidRDefault="00247EB7" w:rsidP="0024070F"/>
      </w:tc>
    </w:tr>
  </w:tbl>
  <w:p w14:paraId="21566F19" w14:textId="77777777" w:rsidR="00247EB7" w:rsidRPr="006D3A65" w:rsidRDefault="00247EB7" w:rsidP="00F23A20">
    <w:pPr>
      <w:pStyle w:val="Heading1"/>
    </w:pPr>
  </w:p>
  <w:p w14:paraId="0BF0C57D" w14:textId="77777777" w:rsidR="00247EB7" w:rsidRDefault="00247EB7" w:rsidP="0024070F"/>
  <w:p w14:paraId="2ED4F0C0" w14:textId="77777777" w:rsidR="00247EB7" w:rsidRDefault="00247EB7" w:rsidP="002407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C58E" w14:textId="03E3174E" w:rsidR="00247EB7" w:rsidRPr="000B30AE" w:rsidRDefault="001812B8" w:rsidP="000B30AE">
    <w:pPr>
      <w:pStyle w:val="Header"/>
    </w:pPr>
    <w:r w:rsidRPr="001812B8">
      <w:rPr>
        <w:rStyle w:val="MediumGrid11"/>
      </w:rPr>
      <w:t>The use of training aids for sport-specific skill development in racket and club sports: a scoping review 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5C93" w14:textId="633A1DA0" w:rsidR="00247EB7" w:rsidRPr="003347EC" w:rsidRDefault="00FC6D3A" w:rsidP="003347EC">
    <w:pPr>
      <w:pStyle w:val="Header"/>
    </w:pPr>
    <w:r w:rsidRPr="00FC6D3A">
      <w:rPr>
        <w:rStyle w:val="MediumGrid11"/>
      </w:rPr>
      <w:t xml:space="preserve">The use of </w:t>
    </w:r>
    <w:r w:rsidR="00921B7D">
      <w:rPr>
        <w:rStyle w:val="MediumGrid11"/>
      </w:rPr>
      <w:t>training aids</w:t>
    </w:r>
    <w:r w:rsidRPr="00FC6D3A">
      <w:rPr>
        <w:rStyle w:val="MediumGrid11"/>
      </w:rPr>
      <w:t xml:space="preserve"> for sport</w:t>
    </w:r>
    <w:r w:rsidR="00536AA4">
      <w:rPr>
        <w:rStyle w:val="MediumGrid11"/>
      </w:rPr>
      <w:t>-</w:t>
    </w:r>
    <w:r w:rsidRPr="00FC6D3A">
      <w:rPr>
        <w:rStyle w:val="MediumGrid11"/>
      </w:rPr>
      <w:t>specific skill</w:t>
    </w:r>
    <w:r w:rsidR="005B636C">
      <w:rPr>
        <w:rStyle w:val="MediumGrid11"/>
      </w:rPr>
      <w:t xml:space="preserve"> development</w:t>
    </w:r>
    <w:r w:rsidRPr="00FC6D3A">
      <w:rPr>
        <w:rStyle w:val="MediumGrid11"/>
      </w:rPr>
      <w:t xml:space="preserve"> in racket and club sports: a scoping review</w:t>
    </w:r>
    <w:r w:rsidR="005B636C">
      <w:rPr>
        <w:rStyle w:val="MediumGrid11"/>
      </w:rPr>
      <w:t xml:space="preserve"> protocol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4A0" w:firstRow="1" w:lastRow="0" w:firstColumn="1" w:lastColumn="0" w:noHBand="0" w:noVBand="1"/>
    </w:tblPr>
    <w:tblGrid>
      <w:gridCol w:w="2390"/>
      <w:gridCol w:w="2499"/>
      <w:gridCol w:w="2499"/>
      <w:gridCol w:w="2499"/>
    </w:tblGrid>
    <w:tr w:rsidR="00247EB7" w:rsidRPr="00FE279E" w14:paraId="1CF6BC2D" w14:textId="77777777" w:rsidTr="00D05EA5">
      <w:trPr>
        <w:trHeight w:hRule="exact" w:val="1985"/>
      </w:trPr>
      <w:tc>
        <w:tcPr>
          <w:tcW w:w="2390" w:type="dxa"/>
        </w:tcPr>
        <w:p w14:paraId="3FBDC60D" w14:textId="77777777" w:rsidR="00247EB7" w:rsidRPr="00FE279E" w:rsidRDefault="00247EB7" w:rsidP="00783610">
          <w:pPr>
            <w:pStyle w:val="LTU-Header-Left"/>
          </w:pPr>
          <w:r w:rsidRPr="00FE279E">
            <w:t>Implementation and timeline</w:t>
          </w:r>
        </w:p>
      </w:tc>
      <w:tc>
        <w:tcPr>
          <w:tcW w:w="2499" w:type="dxa"/>
        </w:tcPr>
        <w:p w14:paraId="6E63A74D" w14:textId="77777777" w:rsidR="00247EB7" w:rsidRPr="00FE279E" w:rsidRDefault="00247EB7" w:rsidP="0024070F"/>
      </w:tc>
      <w:tc>
        <w:tcPr>
          <w:tcW w:w="2499" w:type="dxa"/>
        </w:tcPr>
        <w:p w14:paraId="0016393A" w14:textId="77777777" w:rsidR="00247EB7" w:rsidRPr="00FE279E" w:rsidRDefault="00247EB7" w:rsidP="0024070F"/>
      </w:tc>
      <w:tc>
        <w:tcPr>
          <w:tcW w:w="2499" w:type="dxa"/>
        </w:tcPr>
        <w:p w14:paraId="6F9E0A1C" w14:textId="77777777" w:rsidR="00247EB7" w:rsidRPr="00FE279E" w:rsidRDefault="00247EB7" w:rsidP="0024070F"/>
      </w:tc>
    </w:tr>
    <w:tr w:rsidR="00247EB7" w:rsidRPr="00FE279E" w14:paraId="014579C6" w14:textId="77777777" w:rsidTr="00D05EA5">
      <w:tc>
        <w:tcPr>
          <w:tcW w:w="9887" w:type="dxa"/>
          <w:gridSpan w:val="4"/>
          <w:tcBorders>
            <w:bottom w:val="single" w:sz="4" w:space="0" w:color="696766"/>
          </w:tcBorders>
        </w:tcPr>
        <w:p w14:paraId="409DD01B" w14:textId="77777777" w:rsidR="00247EB7" w:rsidRPr="00FE279E" w:rsidRDefault="00247EB7" w:rsidP="0024070F"/>
      </w:tc>
    </w:tr>
  </w:tbl>
  <w:p w14:paraId="615D4BDD" w14:textId="77777777" w:rsidR="00247EB7" w:rsidRPr="006D3A65" w:rsidRDefault="00247EB7" w:rsidP="00F23A20">
    <w:pPr>
      <w:pStyle w:val="LTU-Sectionheading"/>
    </w:pPr>
    <w:r>
      <w:t>Implementation and timeline</w:t>
    </w:r>
  </w:p>
  <w:p w14:paraId="53343A32" w14:textId="77777777" w:rsidR="00247EB7" w:rsidRDefault="00247EB7" w:rsidP="0024070F"/>
  <w:p w14:paraId="15A97E76" w14:textId="77777777" w:rsidR="00247EB7" w:rsidRDefault="00247EB7" w:rsidP="0024070F"/>
  <w:p w14:paraId="226536BB" w14:textId="77777777" w:rsidR="00247EB7" w:rsidRDefault="00247EB7" w:rsidP="0024070F"/>
  <w:p w14:paraId="1FF170D0" w14:textId="77777777" w:rsidR="00247EB7" w:rsidRDefault="00247EB7" w:rsidP="0024070F"/>
  <w:p w14:paraId="0C819CFA" w14:textId="77777777" w:rsidR="00247EB7" w:rsidRDefault="00247E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5392"/>
    <w:multiLevelType w:val="hybridMultilevel"/>
    <w:tmpl w:val="8FE8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56730"/>
    <w:multiLevelType w:val="hybridMultilevel"/>
    <w:tmpl w:val="F47E3776"/>
    <w:lvl w:ilvl="0" w:tplc="31260C0E">
      <w:numFmt w:val="bullet"/>
      <w:lvlText w:val="-"/>
      <w:lvlJc w:val="left"/>
      <w:pPr>
        <w:ind w:left="720" w:hanging="360"/>
      </w:pPr>
      <w:rPr>
        <w:rFonts w:ascii="Roboto" w:eastAsia="MS Mincho" w:hAnsi="Robo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44A5D"/>
    <w:multiLevelType w:val="hybridMultilevel"/>
    <w:tmpl w:val="19564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373109"/>
    <w:multiLevelType w:val="hybridMultilevel"/>
    <w:tmpl w:val="27600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BD2A3C"/>
    <w:multiLevelType w:val="hybridMultilevel"/>
    <w:tmpl w:val="F34E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177D9"/>
    <w:multiLevelType w:val="hybridMultilevel"/>
    <w:tmpl w:val="2C088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5E3D26"/>
    <w:multiLevelType w:val="hybridMultilevel"/>
    <w:tmpl w:val="4BDCB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D6E6F"/>
    <w:multiLevelType w:val="hybridMultilevel"/>
    <w:tmpl w:val="84763DB4"/>
    <w:lvl w:ilvl="0" w:tplc="7F1CB26E">
      <w:start w:val="1"/>
      <w:numFmt w:val="decimal"/>
      <w:lvlText w:val="%1."/>
      <w:lvlJc w:val="left"/>
      <w:pPr>
        <w:ind w:left="405" w:hanging="360"/>
      </w:pPr>
      <w:rPr>
        <w:rFonts w:ascii="Calibri" w:eastAsia="Calibri" w:hAnsi="Calibri" w:cs="Times New Roman"/>
      </w:rPr>
    </w:lvl>
    <w:lvl w:ilvl="1" w:tplc="0C090019">
      <w:start w:val="1"/>
      <w:numFmt w:val="lowerLetter"/>
      <w:lvlText w:val="%2."/>
      <w:lvlJc w:val="left"/>
      <w:pPr>
        <w:ind w:left="1125" w:hanging="360"/>
      </w:pPr>
    </w:lvl>
    <w:lvl w:ilvl="2" w:tplc="0C09001B">
      <w:start w:val="1"/>
      <w:numFmt w:val="lowerRoman"/>
      <w:lvlText w:val="%3."/>
      <w:lvlJc w:val="right"/>
      <w:pPr>
        <w:ind w:left="1845" w:hanging="180"/>
      </w:pPr>
    </w:lvl>
    <w:lvl w:ilvl="3" w:tplc="0C09000F">
      <w:start w:val="1"/>
      <w:numFmt w:val="decimal"/>
      <w:lvlText w:val="%4."/>
      <w:lvlJc w:val="left"/>
      <w:pPr>
        <w:ind w:left="2565" w:hanging="360"/>
      </w:pPr>
    </w:lvl>
    <w:lvl w:ilvl="4" w:tplc="0C090019">
      <w:start w:val="1"/>
      <w:numFmt w:val="lowerLetter"/>
      <w:lvlText w:val="%5."/>
      <w:lvlJc w:val="left"/>
      <w:pPr>
        <w:ind w:left="3285" w:hanging="360"/>
      </w:pPr>
    </w:lvl>
    <w:lvl w:ilvl="5" w:tplc="0C09001B">
      <w:start w:val="1"/>
      <w:numFmt w:val="lowerRoman"/>
      <w:lvlText w:val="%6."/>
      <w:lvlJc w:val="right"/>
      <w:pPr>
        <w:ind w:left="4005" w:hanging="180"/>
      </w:pPr>
    </w:lvl>
    <w:lvl w:ilvl="6" w:tplc="0C09000F">
      <w:start w:val="1"/>
      <w:numFmt w:val="decimal"/>
      <w:lvlText w:val="%7."/>
      <w:lvlJc w:val="left"/>
      <w:pPr>
        <w:ind w:left="4725" w:hanging="360"/>
      </w:pPr>
    </w:lvl>
    <w:lvl w:ilvl="7" w:tplc="0C090019">
      <w:start w:val="1"/>
      <w:numFmt w:val="lowerLetter"/>
      <w:lvlText w:val="%8."/>
      <w:lvlJc w:val="left"/>
      <w:pPr>
        <w:ind w:left="5445" w:hanging="360"/>
      </w:pPr>
    </w:lvl>
    <w:lvl w:ilvl="8" w:tplc="0C09001B">
      <w:start w:val="1"/>
      <w:numFmt w:val="lowerRoman"/>
      <w:lvlText w:val="%9."/>
      <w:lvlJc w:val="right"/>
      <w:pPr>
        <w:ind w:left="6165" w:hanging="180"/>
      </w:pPr>
    </w:lvl>
  </w:abstractNum>
  <w:abstractNum w:abstractNumId="8" w15:restartNumberingAfterBreak="0">
    <w:nsid w:val="196B5AFC"/>
    <w:multiLevelType w:val="hybridMultilevel"/>
    <w:tmpl w:val="AD88C94E"/>
    <w:lvl w:ilvl="0" w:tplc="34DEA59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90F6E"/>
    <w:multiLevelType w:val="hybridMultilevel"/>
    <w:tmpl w:val="645C9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009DE"/>
    <w:multiLevelType w:val="hybridMultilevel"/>
    <w:tmpl w:val="09F8B5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35956B1"/>
    <w:multiLevelType w:val="hybridMultilevel"/>
    <w:tmpl w:val="82DEFA06"/>
    <w:lvl w:ilvl="0" w:tplc="AB708A4C">
      <w:start w:val="1"/>
      <w:numFmt w:val="bullet"/>
      <w:lvlText w:val=""/>
      <w:lvlJc w:val="left"/>
      <w:pPr>
        <w:ind w:left="360" w:hanging="360"/>
      </w:pPr>
      <w:rPr>
        <w:rFonts w:ascii="Wingdings" w:hAnsi="Wingdings" w:hint="default"/>
        <w:color w:val="AB2328"/>
      </w:rPr>
    </w:lvl>
    <w:lvl w:ilvl="1" w:tplc="6CB24E38">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FE0D04"/>
    <w:multiLevelType w:val="hybridMultilevel"/>
    <w:tmpl w:val="15D61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5180D49"/>
    <w:multiLevelType w:val="hybridMultilevel"/>
    <w:tmpl w:val="178259B2"/>
    <w:lvl w:ilvl="0" w:tplc="1BF293E4">
      <w:start w:val="17"/>
      <w:numFmt w:val="bullet"/>
      <w:lvlText w:val="-"/>
      <w:lvlJc w:val="left"/>
      <w:pPr>
        <w:ind w:left="720" w:hanging="360"/>
      </w:pPr>
      <w:rPr>
        <w:rFonts w:ascii="Roboto" w:eastAsia="Calibri" w:hAnsi="Robo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62E48"/>
    <w:multiLevelType w:val="hybridMultilevel"/>
    <w:tmpl w:val="72D8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B74F8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2544BC"/>
    <w:multiLevelType w:val="hybridMultilevel"/>
    <w:tmpl w:val="20248A14"/>
    <w:lvl w:ilvl="0" w:tplc="DF124B3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6557576"/>
    <w:multiLevelType w:val="hybridMultilevel"/>
    <w:tmpl w:val="E716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597AD6"/>
    <w:multiLevelType w:val="hybridMultilevel"/>
    <w:tmpl w:val="69B25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6617FD"/>
    <w:multiLevelType w:val="hybridMultilevel"/>
    <w:tmpl w:val="2F88F538"/>
    <w:lvl w:ilvl="0" w:tplc="0C090001">
      <w:start w:val="1"/>
      <w:numFmt w:val="bullet"/>
      <w:lvlText w:val=""/>
      <w:lvlJc w:val="left"/>
      <w:pPr>
        <w:ind w:left="720" w:hanging="360"/>
      </w:pPr>
      <w:rPr>
        <w:rFonts w:ascii="Symbol" w:hAnsi="Symbol" w:hint="default"/>
      </w:rPr>
    </w:lvl>
    <w:lvl w:ilvl="1" w:tplc="0F884882">
      <w:numFmt w:val="bullet"/>
      <w:lvlText w:val="•"/>
      <w:lvlJc w:val="left"/>
      <w:pPr>
        <w:ind w:left="1440" w:hanging="360"/>
      </w:pPr>
      <w:rPr>
        <w:rFonts w:ascii="TTCBDo00" w:eastAsia="MS Mincho" w:hAnsi="TTCBDo00" w:cs="TTCBDo00"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EC2552"/>
    <w:multiLevelType w:val="hybridMultilevel"/>
    <w:tmpl w:val="8C68EEA0"/>
    <w:lvl w:ilvl="0" w:tplc="02E44C14">
      <w:start w:val="1"/>
      <w:numFmt w:val="decimal"/>
      <w:pStyle w:val="LTU-Bulletlistnumber10pt"/>
      <w:lvlText w:val="%1."/>
      <w:lvlJc w:val="left"/>
      <w:pPr>
        <w:ind w:left="360" w:hanging="360"/>
      </w:pPr>
      <w:rPr>
        <w:rFonts w:hint="default"/>
        <w:color w:val="AB2328"/>
      </w:rPr>
    </w:lvl>
    <w:lvl w:ilvl="1" w:tplc="0C09000F">
      <w:start w:val="1"/>
      <w:numFmt w:val="decimal"/>
      <w:lvlText w:val="%2."/>
      <w:lvlJc w:val="left"/>
      <w:pPr>
        <w:ind w:left="1080" w:hanging="360"/>
      </w:pPr>
      <w:rPr>
        <w:rFonts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2E18EF"/>
    <w:multiLevelType w:val="hybridMultilevel"/>
    <w:tmpl w:val="57EA4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5C548E"/>
    <w:multiLevelType w:val="hybridMultilevel"/>
    <w:tmpl w:val="2A846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FE5DB0"/>
    <w:multiLevelType w:val="hybridMultilevel"/>
    <w:tmpl w:val="DCBE21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744C82"/>
    <w:multiLevelType w:val="hybridMultilevel"/>
    <w:tmpl w:val="BD829C7C"/>
    <w:lvl w:ilvl="0" w:tplc="EFD2E4BA">
      <w:start w:val="1"/>
      <w:numFmt w:val="bullet"/>
      <w:pStyle w:val="LTU-Bullets10pt"/>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4B1A70"/>
    <w:multiLevelType w:val="hybridMultilevel"/>
    <w:tmpl w:val="060AF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947901"/>
    <w:multiLevelType w:val="hybridMultilevel"/>
    <w:tmpl w:val="B6568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5D30B8"/>
    <w:multiLevelType w:val="hybridMultilevel"/>
    <w:tmpl w:val="82D6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763522"/>
    <w:multiLevelType w:val="hybridMultilevel"/>
    <w:tmpl w:val="39E45DF6"/>
    <w:lvl w:ilvl="0" w:tplc="0F884882">
      <w:numFmt w:val="bullet"/>
      <w:lvlText w:val="•"/>
      <w:lvlJc w:val="left"/>
      <w:pPr>
        <w:ind w:left="360" w:hanging="360"/>
      </w:pPr>
      <w:rPr>
        <w:rFonts w:ascii="TTCBDo00" w:eastAsia="MS Mincho" w:hAnsi="TTCBDo00" w:cs="TTCBDo00"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23"/>
  </w:num>
  <w:num w:numId="6">
    <w:abstractNumId w:val="8"/>
  </w:num>
  <w:num w:numId="7">
    <w:abstractNumId w:val="7"/>
  </w:num>
  <w:num w:numId="8">
    <w:abstractNumId w:val="20"/>
  </w:num>
  <w:num w:numId="9">
    <w:abstractNumId w:val="2"/>
  </w:num>
  <w:num w:numId="10">
    <w:abstractNumId w:val="30"/>
  </w:num>
  <w:num w:numId="11">
    <w:abstractNumId w:val="18"/>
  </w:num>
  <w:num w:numId="12">
    <w:abstractNumId w:val="0"/>
  </w:num>
  <w:num w:numId="13">
    <w:abstractNumId w:val="29"/>
  </w:num>
  <w:num w:numId="14">
    <w:abstractNumId w:val="6"/>
  </w:num>
  <w:num w:numId="15">
    <w:abstractNumId w:val="24"/>
  </w:num>
  <w:num w:numId="16">
    <w:abstractNumId w:val="4"/>
  </w:num>
  <w:num w:numId="17">
    <w:abstractNumId w:val="27"/>
  </w:num>
  <w:num w:numId="18">
    <w:abstractNumId w:val="12"/>
  </w:num>
  <w:num w:numId="19">
    <w:abstractNumId w:val="26"/>
  </w:num>
  <w:num w:numId="20">
    <w:abstractNumId w:val="11"/>
  </w:num>
  <w:num w:numId="21">
    <w:abstractNumId w:val="16"/>
  </w:num>
  <w:num w:numId="22">
    <w:abstractNumId w:val="15"/>
  </w:num>
  <w:num w:numId="23">
    <w:abstractNumId w:val="25"/>
  </w:num>
  <w:num w:numId="24">
    <w:abstractNumId w:val="3"/>
  </w:num>
  <w:num w:numId="25">
    <w:abstractNumId w:val="21"/>
  </w:num>
  <w:num w:numId="26">
    <w:abstractNumId w:val="13"/>
  </w:num>
  <w:num w:numId="27">
    <w:abstractNumId w:val="22"/>
  </w:num>
  <w:num w:numId="28">
    <w:abstractNumId w:val="17"/>
  </w:num>
  <w:num w:numId="29">
    <w:abstractNumId w:val="22"/>
  </w:num>
  <w:num w:numId="30">
    <w:abstractNumId w:val="14"/>
  </w:num>
  <w:num w:numId="31">
    <w:abstractNumId w:val="1"/>
  </w:num>
  <w:num w:numId="32">
    <w:abstractNumId w:val="9"/>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NDYwtjQ2sjA2MbJU0lEKTi0uzszPAykwqgUAsYjdjiwAAAA="/>
  </w:docVars>
  <w:rsids>
    <w:rsidRoot w:val="0013269D"/>
    <w:rsid w:val="00004C46"/>
    <w:rsid w:val="00004D5B"/>
    <w:rsid w:val="000057EC"/>
    <w:rsid w:val="00006019"/>
    <w:rsid w:val="00010C53"/>
    <w:rsid w:val="00011778"/>
    <w:rsid w:val="00012A82"/>
    <w:rsid w:val="00017015"/>
    <w:rsid w:val="00017954"/>
    <w:rsid w:val="000229BC"/>
    <w:rsid w:val="00023C34"/>
    <w:rsid w:val="00024619"/>
    <w:rsid w:val="00025AE8"/>
    <w:rsid w:val="000264FB"/>
    <w:rsid w:val="000300EC"/>
    <w:rsid w:val="0003144A"/>
    <w:rsid w:val="00031D2C"/>
    <w:rsid w:val="00034D52"/>
    <w:rsid w:val="0003589B"/>
    <w:rsid w:val="00036909"/>
    <w:rsid w:val="00040064"/>
    <w:rsid w:val="00041845"/>
    <w:rsid w:val="0004204D"/>
    <w:rsid w:val="00043EFF"/>
    <w:rsid w:val="00045555"/>
    <w:rsid w:val="00046A29"/>
    <w:rsid w:val="00050094"/>
    <w:rsid w:val="0005014D"/>
    <w:rsid w:val="00051D21"/>
    <w:rsid w:val="00054792"/>
    <w:rsid w:val="00054793"/>
    <w:rsid w:val="00056896"/>
    <w:rsid w:val="00056B6B"/>
    <w:rsid w:val="00060775"/>
    <w:rsid w:val="00061EE0"/>
    <w:rsid w:val="00062C1F"/>
    <w:rsid w:val="00072E66"/>
    <w:rsid w:val="0007585C"/>
    <w:rsid w:val="00077938"/>
    <w:rsid w:val="00081838"/>
    <w:rsid w:val="00083223"/>
    <w:rsid w:val="0008383F"/>
    <w:rsid w:val="000858F8"/>
    <w:rsid w:val="00085FAF"/>
    <w:rsid w:val="0008654C"/>
    <w:rsid w:val="00092D2D"/>
    <w:rsid w:val="00092F87"/>
    <w:rsid w:val="000945E4"/>
    <w:rsid w:val="00094CAB"/>
    <w:rsid w:val="0009624A"/>
    <w:rsid w:val="0009645B"/>
    <w:rsid w:val="00096E6E"/>
    <w:rsid w:val="000A3BCC"/>
    <w:rsid w:val="000A6E34"/>
    <w:rsid w:val="000A7C30"/>
    <w:rsid w:val="000B0B54"/>
    <w:rsid w:val="000B2130"/>
    <w:rsid w:val="000B30AE"/>
    <w:rsid w:val="000B3629"/>
    <w:rsid w:val="000B48CD"/>
    <w:rsid w:val="000B5C98"/>
    <w:rsid w:val="000C0776"/>
    <w:rsid w:val="000C19B3"/>
    <w:rsid w:val="000C3E44"/>
    <w:rsid w:val="000C483B"/>
    <w:rsid w:val="000C5826"/>
    <w:rsid w:val="000C5EFD"/>
    <w:rsid w:val="000C6AAF"/>
    <w:rsid w:val="000D03BA"/>
    <w:rsid w:val="000D24DE"/>
    <w:rsid w:val="000D32F7"/>
    <w:rsid w:val="000D4B43"/>
    <w:rsid w:val="000D673D"/>
    <w:rsid w:val="000D708D"/>
    <w:rsid w:val="000E0DA9"/>
    <w:rsid w:val="000E1F32"/>
    <w:rsid w:val="000E453C"/>
    <w:rsid w:val="000E4583"/>
    <w:rsid w:val="000E5895"/>
    <w:rsid w:val="000E7771"/>
    <w:rsid w:val="000F0410"/>
    <w:rsid w:val="000F04FE"/>
    <w:rsid w:val="000F1231"/>
    <w:rsid w:val="000F2203"/>
    <w:rsid w:val="000F27E3"/>
    <w:rsid w:val="000F2AA7"/>
    <w:rsid w:val="000F2B55"/>
    <w:rsid w:val="000F32F8"/>
    <w:rsid w:val="000F5E30"/>
    <w:rsid w:val="000F7426"/>
    <w:rsid w:val="00101E09"/>
    <w:rsid w:val="00106A36"/>
    <w:rsid w:val="00107316"/>
    <w:rsid w:val="001105F9"/>
    <w:rsid w:val="00111155"/>
    <w:rsid w:val="001115E6"/>
    <w:rsid w:val="001116D3"/>
    <w:rsid w:val="00111B8E"/>
    <w:rsid w:val="00112709"/>
    <w:rsid w:val="001142FA"/>
    <w:rsid w:val="00114BDB"/>
    <w:rsid w:val="001166E1"/>
    <w:rsid w:val="001178CF"/>
    <w:rsid w:val="001211E4"/>
    <w:rsid w:val="001218F7"/>
    <w:rsid w:val="001221BD"/>
    <w:rsid w:val="00123DCF"/>
    <w:rsid w:val="00123F58"/>
    <w:rsid w:val="00126312"/>
    <w:rsid w:val="00127B0F"/>
    <w:rsid w:val="0013269D"/>
    <w:rsid w:val="00135BC9"/>
    <w:rsid w:val="00136CB0"/>
    <w:rsid w:val="0014117F"/>
    <w:rsid w:val="001446B5"/>
    <w:rsid w:val="00145F9E"/>
    <w:rsid w:val="00146B22"/>
    <w:rsid w:val="00146CDA"/>
    <w:rsid w:val="00151791"/>
    <w:rsid w:val="00151986"/>
    <w:rsid w:val="00154804"/>
    <w:rsid w:val="001565B9"/>
    <w:rsid w:val="00157919"/>
    <w:rsid w:val="00160C9D"/>
    <w:rsid w:val="001625E5"/>
    <w:rsid w:val="001649E4"/>
    <w:rsid w:val="00164E01"/>
    <w:rsid w:val="00165A9D"/>
    <w:rsid w:val="00165E3A"/>
    <w:rsid w:val="00166789"/>
    <w:rsid w:val="001670CA"/>
    <w:rsid w:val="001674A2"/>
    <w:rsid w:val="00167869"/>
    <w:rsid w:val="00172314"/>
    <w:rsid w:val="00172B3E"/>
    <w:rsid w:val="00172EA0"/>
    <w:rsid w:val="00174419"/>
    <w:rsid w:val="001812B8"/>
    <w:rsid w:val="001825B7"/>
    <w:rsid w:val="001828F7"/>
    <w:rsid w:val="00183A38"/>
    <w:rsid w:val="001857DF"/>
    <w:rsid w:val="001877FF"/>
    <w:rsid w:val="00190325"/>
    <w:rsid w:val="00192727"/>
    <w:rsid w:val="0019385D"/>
    <w:rsid w:val="00195F7E"/>
    <w:rsid w:val="00196C65"/>
    <w:rsid w:val="00196E85"/>
    <w:rsid w:val="001A0DFD"/>
    <w:rsid w:val="001B105C"/>
    <w:rsid w:val="001B261B"/>
    <w:rsid w:val="001B3E35"/>
    <w:rsid w:val="001B6CA4"/>
    <w:rsid w:val="001C1924"/>
    <w:rsid w:val="001C23E4"/>
    <w:rsid w:val="001C26BB"/>
    <w:rsid w:val="001C2FCA"/>
    <w:rsid w:val="001C3AB7"/>
    <w:rsid w:val="001C64B4"/>
    <w:rsid w:val="001C672A"/>
    <w:rsid w:val="001C6844"/>
    <w:rsid w:val="001C734C"/>
    <w:rsid w:val="001D33C9"/>
    <w:rsid w:val="001D606B"/>
    <w:rsid w:val="001D62A3"/>
    <w:rsid w:val="001D7275"/>
    <w:rsid w:val="001E04CB"/>
    <w:rsid w:val="001E0A66"/>
    <w:rsid w:val="001E59E5"/>
    <w:rsid w:val="001E7F6E"/>
    <w:rsid w:val="001F08CB"/>
    <w:rsid w:val="001F0FDB"/>
    <w:rsid w:val="001F26C4"/>
    <w:rsid w:val="001F7AB3"/>
    <w:rsid w:val="00200BD6"/>
    <w:rsid w:val="00202BB2"/>
    <w:rsid w:val="0020309A"/>
    <w:rsid w:val="00203906"/>
    <w:rsid w:val="00203C86"/>
    <w:rsid w:val="00203DDC"/>
    <w:rsid w:val="00204B58"/>
    <w:rsid w:val="0020694D"/>
    <w:rsid w:val="00212992"/>
    <w:rsid w:val="002129EB"/>
    <w:rsid w:val="002134D8"/>
    <w:rsid w:val="00213D8D"/>
    <w:rsid w:val="00214514"/>
    <w:rsid w:val="00216433"/>
    <w:rsid w:val="00220487"/>
    <w:rsid w:val="002214DE"/>
    <w:rsid w:val="00221F60"/>
    <w:rsid w:val="00222F45"/>
    <w:rsid w:val="00225864"/>
    <w:rsid w:val="00230F4A"/>
    <w:rsid w:val="00231174"/>
    <w:rsid w:val="002326AD"/>
    <w:rsid w:val="00233EAA"/>
    <w:rsid w:val="00235726"/>
    <w:rsid w:val="0024041B"/>
    <w:rsid w:val="0024070F"/>
    <w:rsid w:val="00240CDD"/>
    <w:rsid w:val="00240D92"/>
    <w:rsid w:val="0024138A"/>
    <w:rsid w:val="0024220B"/>
    <w:rsid w:val="00242251"/>
    <w:rsid w:val="0024340C"/>
    <w:rsid w:val="00243896"/>
    <w:rsid w:val="00244396"/>
    <w:rsid w:val="0024632A"/>
    <w:rsid w:val="00247CE5"/>
    <w:rsid w:val="00247EB7"/>
    <w:rsid w:val="00251C82"/>
    <w:rsid w:val="002531D5"/>
    <w:rsid w:val="00253D28"/>
    <w:rsid w:val="00257D2C"/>
    <w:rsid w:val="00260F87"/>
    <w:rsid w:val="00263279"/>
    <w:rsid w:val="00264E87"/>
    <w:rsid w:val="0026549C"/>
    <w:rsid w:val="002666FA"/>
    <w:rsid w:val="00266B86"/>
    <w:rsid w:val="00271623"/>
    <w:rsid w:val="00272056"/>
    <w:rsid w:val="002733F5"/>
    <w:rsid w:val="0027356D"/>
    <w:rsid w:val="00273D06"/>
    <w:rsid w:val="00274992"/>
    <w:rsid w:val="00280A57"/>
    <w:rsid w:val="00281CBE"/>
    <w:rsid w:val="002821AC"/>
    <w:rsid w:val="0028269C"/>
    <w:rsid w:val="00282BEF"/>
    <w:rsid w:val="00283333"/>
    <w:rsid w:val="00283E20"/>
    <w:rsid w:val="002840EF"/>
    <w:rsid w:val="00285AF3"/>
    <w:rsid w:val="00286874"/>
    <w:rsid w:val="00287FAE"/>
    <w:rsid w:val="00290166"/>
    <w:rsid w:val="002A04D9"/>
    <w:rsid w:val="002A16E6"/>
    <w:rsid w:val="002A18FB"/>
    <w:rsid w:val="002A2D5B"/>
    <w:rsid w:val="002A5F6F"/>
    <w:rsid w:val="002B055C"/>
    <w:rsid w:val="002B05E0"/>
    <w:rsid w:val="002B1677"/>
    <w:rsid w:val="002B1D6C"/>
    <w:rsid w:val="002B324E"/>
    <w:rsid w:val="002B4996"/>
    <w:rsid w:val="002B79BC"/>
    <w:rsid w:val="002C0B0D"/>
    <w:rsid w:val="002C18BB"/>
    <w:rsid w:val="002C34FD"/>
    <w:rsid w:val="002C47E7"/>
    <w:rsid w:val="002C5056"/>
    <w:rsid w:val="002C51A4"/>
    <w:rsid w:val="002C69FE"/>
    <w:rsid w:val="002C6C0F"/>
    <w:rsid w:val="002C76B9"/>
    <w:rsid w:val="002D030C"/>
    <w:rsid w:val="002D4410"/>
    <w:rsid w:val="002D63AD"/>
    <w:rsid w:val="002E037D"/>
    <w:rsid w:val="002E18E9"/>
    <w:rsid w:val="002E1F04"/>
    <w:rsid w:val="002E2404"/>
    <w:rsid w:val="002E381B"/>
    <w:rsid w:val="002E458C"/>
    <w:rsid w:val="002E606B"/>
    <w:rsid w:val="002E7471"/>
    <w:rsid w:val="002E75E1"/>
    <w:rsid w:val="002F1010"/>
    <w:rsid w:val="002F2448"/>
    <w:rsid w:val="002F2694"/>
    <w:rsid w:val="002F52FA"/>
    <w:rsid w:val="002F624C"/>
    <w:rsid w:val="002F68E6"/>
    <w:rsid w:val="002F69A9"/>
    <w:rsid w:val="002F786C"/>
    <w:rsid w:val="0030042B"/>
    <w:rsid w:val="00301108"/>
    <w:rsid w:val="003012AC"/>
    <w:rsid w:val="003029C8"/>
    <w:rsid w:val="00302F22"/>
    <w:rsid w:val="003030C7"/>
    <w:rsid w:val="00305560"/>
    <w:rsid w:val="0030614F"/>
    <w:rsid w:val="0031269F"/>
    <w:rsid w:val="00313385"/>
    <w:rsid w:val="003147AA"/>
    <w:rsid w:val="003166F9"/>
    <w:rsid w:val="00323ADE"/>
    <w:rsid w:val="003244F8"/>
    <w:rsid w:val="00327FAC"/>
    <w:rsid w:val="0033001F"/>
    <w:rsid w:val="00331EE4"/>
    <w:rsid w:val="003347EC"/>
    <w:rsid w:val="00335621"/>
    <w:rsid w:val="00335EB4"/>
    <w:rsid w:val="00337C9D"/>
    <w:rsid w:val="00340028"/>
    <w:rsid w:val="00340106"/>
    <w:rsid w:val="00340CDC"/>
    <w:rsid w:val="003418DC"/>
    <w:rsid w:val="00341D52"/>
    <w:rsid w:val="003422D1"/>
    <w:rsid w:val="003428C6"/>
    <w:rsid w:val="003439F8"/>
    <w:rsid w:val="00344AE3"/>
    <w:rsid w:val="00344D6B"/>
    <w:rsid w:val="00344E6E"/>
    <w:rsid w:val="00347B17"/>
    <w:rsid w:val="003502D5"/>
    <w:rsid w:val="00351339"/>
    <w:rsid w:val="0035133F"/>
    <w:rsid w:val="00353FF8"/>
    <w:rsid w:val="00356C5E"/>
    <w:rsid w:val="0036225D"/>
    <w:rsid w:val="0036376D"/>
    <w:rsid w:val="0036443D"/>
    <w:rsid w:val="00364E6C"/>
    <w:rsid w:val="003657E5"/>
    <w:rsid w:val="00365B04"/>
    <w:rsid w:val="0037094C"/>
    <w:rsid w:val="00371989"/>
    <w:rsid w:val="00372123"/>
    <w:rsid w:val="00373DE1"/>
    <w:rsid w:val="00376573"/>
    <w:rsid w:val="00377CDC"/>
    <w:rsid w:val="00382BEA"/>
    <w:rsid w:val="00383271"/>
    <w:rsid w:val="0038429C"/>
    <w:rsid w:val="003842CE"/>
    <w:rsid w:val="003878B8"/>
    <w:rsid w:val="00387DD5"/>
    <w:rsid w:val="0039083A"/>
    <w:rsid w:val="003910BC"/>
    <w:rsid w:val="003916F3"/>
    <w:rsid w:val="00391883"/>
    <w:rsid w:val="00392807"/>
    <w:rsid w:val="00392B40"/>
    <w:rsid w:val="00393243"/>
    <w:rsid w:val="003933B0"/>
    <w:rsid w:val="003946EC"/>
    <w:rsid w:val="003A00C0"/>
    <w:rsid w:val="003A2EBF"/>
    <w:rsid w:val="003A2F2E"/>
    <w:rsid w:val="003A7BD1"/>
    <w:rsid w:val="003B2ADE"/>
    <w:rsid w:val="003B30AF"/>
    <w:rsid w:val="003B3665"/>
    <w:rsid w:val="003B4445"/>
    <w:rsid w:val="003B6C1E"/>
    <w:rsid w:val="003B7C69"/>
    <w:rsid w:val="003C00EB"/>
    <w:rsid w:val="003C1B77"/>
    <w:rsid w:val="003C3B02"/>
    <w:rsid w:val="003C4DFB"/>
    <w:rsid w:val="003C64F0"/>
    <w:rsid w:val="003C7E1D"/>
    <w:rsid w:val="003D03EE"/>
    <w:rsid w:val="003D1A75"/>
    <w:rsid w:val="003D2A5B"/>
    <w:rsid w:val="003D30D9"/>
    <w:rsid w:val="003D3141"/>
    <w:rsid w:val="003D4049"/>
    <w:rsid w:val="003D59E6"/>
    <w:rsid w:val="003D5A20"/>
    <w:rsid w:val="003E0251"/>
    <w:rsid w:val="003E146E"/>
    <w:rsid w:val="003E2F23"/>
    <w:rsid w:val="003E431C"/>
    <w:rsid w:val="003E4DDD"/>
    <w:rsid w:val="003E62DA"/>
    <w:rsid w:val="003E79CB"/>
    <w:rsid w:val="003E7C04"/>
    <w:rsid w:val="003F0B90"/>
    <w:rsid w:val="003F2D02"/>
    <w:rsid w:val="003F32FE"/>
    <w:rsid w:val="003F460E"/>
    <w:rsid w:val="003F5D68"/>
    <w:rsid w:val="003F73E4"/>
    <w:rsid w:val="003F7E0E"/>
    <w:rsid w:val="0040184A"/>
    <w:rsid w:val="00402293"/>
    <w:rsid w:val="0040247E"/>
    <w:rsid w:val="004064B2"/>
    <w:rsid w:val="00406733"/>
    <w:rsid w:val="00413B32"/>
    <w:rsid w:val="00414475"/>
    <w:rsid w:val="00414819"/>
    <w:rsid w:val="00415479"/>
    <w:rsid w:val="0041677D"/>
    <w:rsid w:val="004225B6"/>
    <w:rsid w:val="00426D3C"/>
    <w:rsid w:val="00430B0D"/>
    <w:rsid w:val="004313BD"/>
    <w:rsid w:val="00431EB4"/>
    <w:rsid w:val="004358AD"/>
    <w:rsid w:val="004411AE"/>
    <w:rsid w:val="004423C0"/>
    <w:rsid w:val="00443D8E"/>
    <w:rsid w:val="00444BF1"/>
    <w:rsid w:val="00445310"/>
    <w:rsid w:val="00446466"/>
    <w:rsid w:val="00446B9A"/>
    <w:rsid w:val="00446EAE"/>
    <w:rsid w:val="00451D2B"/>
    <w:rsid w:val="004553B7"/>
    <w:rsid w:val="00455F8B"/>
    <w:rsid w:val="00461D8B"/>
    <w:rsid w:val="00462AFC"/>
    <w:rsid w:val="00464E69"/>
    <w:rsid w:val="0046638F"/>
    <w:rsid w:val="004718E7"/>
    <w:rsid w:val="004730F5"/>
    <w:rsid w:val="00473557"/>
    <w:rsid w:val="00473891"/>
    <w:rsid w:val="004808FD"/>
    <w:rsid w:val="00484C0D"/>
    <w:rsid w:val="0048510A"/>
    <w:rsid w:val="00493D62"/>
    <w:rsid w:val="0049470E"/>
    <w:rsid w:val="004954BD"/>
    <w:rsid w:val="004968AD"/>
    <w:rsid w:val="00497A45"/>
    <w:rsid w:val="004A3691"/>
    <w:rsid w:val="004A3743"/>
    <w:rsid w:val="004A471B"/>
    <w:rsid w:val="004A4D4A"/>
    <w:rsid w:val="004A50D6"/>
    <w:rsid w:val="004A5641"/>
    <w:rsid w:val="004B1499"/>
    <w:rsid w:val="004B1D04"/>
    <w:rsid w:val="004B31C4"/>
    <w:rsid w:val="004B46FC"/>
    <w:rsid w:val="004B4E2F"/>
    <w:rsid w:val="004B51C5"/>
    <w:rsid w:val="004B7292"/>
    <w:rsid w:val="004C1AC2"/>
    <w:rsid w:val="004C3DA4"/>
    <w:rsid w:val="004C509F"/>
    <w:rsid w:val="004C5473"/>
    <w:rsid w:val="004C63B3"/>
    <w:rsid w:val="004C661A"/>
    <w:rsid w:val="004C741B"/>
    <w:rsid w:val="004C76F3"/>
    <w:rsid w:val="004D03A7"/>
    <w:rsid w:val="004D0A3F"/>
    <w:rsid w:val="004D33EA"/>
    <w:rsid w:val="004D37DC"/>
    <w:rsid w:val="004D4127"/>
    <w:rsid w:val="004D42CD"/>
    <w:rsid w:val="004D4C9B"/>
    <w:rsid w:val="004D67D0"/>
    <w:rsid w:val="004E051B"/>
    <w:rsid w:val="004E3F19"/>
    <w:rsid w:val="004E4406"/>
    <w:rsid w:val="004E463A"/>
    <w:rsid w:val="004E5148"/>
    <w:rsid w:val="004F1F53"/>
    <w:rsid w:val="004F2A12"/>
    <w:rsid w:val="004F2D19"/>
    <w:rsid w:val="004F7360"/>
    <w:rsid w:val="004F73B5"/>
    <w:rsid w:val="0050011A"/>
    <w:rsid w:val="005018BA"/>
    <w:rsid w:val="0050283F"/>
    <w:rsid w:val="00502C11"/>
    <w:rsid w:val="00505EB8"/>
    <w:rsid w:val="005066F5"/>
    <w:rsid w:val="005069AA"/>
    <w:rsid w:val="00506AFC"/>
    <w:rsid w:val="00512461"/>
    <w:rsid w:val="00514F5B"/>
    <w:rsid w:val="005167FD"/>
    <w:rsid w:val="00516A84"/>
    <w:rsid w:val="00516AF9"/>
    <w:rsid w:val="0051743F"/>
    <w:rsid w:val="00522B28"/>
    <w:rsid w:val="005230CB"/>
    <w:rsid w:val="005232B1"/>
    <w:rsid w:val="00525C6C"/>
    <w:rsid w:val="0053087B"/>
    <w:rsid w:val="005309C8"/>
    <w:rsid w:val="005327F1"/>
    <w:rsid w:val="00533C73"/>
    <w:rsid w:val="00534ACF"/>
    <w:rsid w:val="00536AA4"/>
    <w:rsid w:val="00537E99"/>
    <w:rsid w:val="00544342"/>
    <w:rsid w:val="005446A9"/>
    <w:rsid w:val="005446FF"/>
    <w:rsid w:val="00547716"/>
    <w:rsid w:val="005479B5"/>
    <w:rsid w:val="0055006D"/>
    <w:rsid w:val="005530B8"/>
    <w:rsid w:val="00555474"/>
    <w:rsid w:val="00555D2D"/>
    <w:rsid w:val="00555F2F"/>
    <w:rsid w:val="005565A5"/>
    <w:rsid w:val="005568E9"/>
    <w:rsid w:val="0055768A"/>
    <w:rsid w:val="005576B7"/>
    <w:rsid w:val="0056135C"/>
    <w:rsid w:val="00562FE4"/>
    <w:rsid w:val="005662CF"/>
    <w:rsid w:val="00567386"/>
    <w:rsid w:val="0056772B"/>
    <w:rsid w:val="00572371"/>
    <w:rsid w:val="00572642"/>
    <w:rsid w:val="00572B2D"/>
    <w:rsid w:val="00574404"/>
    <w:rsid w:val="00574EB5"/>
    <w:rsid w:val="00575EE3"/>
    <w:rsid w:val="00577FA0"/>
    <w:rsid w:val="00582A9B"/>
    <w:rsid w:val="00584A53"/>
    <w:rsid w:val="00585117"/>
    <w:rsid w:val="005869FD"/>
    <w:rsid w:val="00587BE9"/>
    <w:rsid w:val="00590503"/>
    <w:rsid w:val="0059242F"/>
    <w:rsid w:val="00594268"/>
    <w:rsid w:val="00596079"/>
    <w:rsid w:val="005962F5"/>
    <w:rsid w:val="00596E42"/>
    <w:rsid w:val="00597EF5"/>
    <w:rsid w:val="005A1910"/>
    <w:rsid w:val="005A4908"/>
    <w:rsid w:val="005A53D9"/>
    <w:rsid w:val="005B4661"/>
    <w:rsid w:val="005B4B52"/>
    <w:rsid w:val="005B52E0"/>
    <w:rsid w:val="005B636C"/>
    <w:rsid w:val="005B6E6E"/>
    <w:rsid w:val="005C1DA5"/>
    <w:rsid w:val="005C2159"/>
    <w:rsid w:val="005C3057"/>
    <w:rsid w:val="005C6124"/>
    <w:rsid w:val="005D05F0"/>
    <w:rsid w:val="005D1A4F"/>
    <w:rsid w:val="005D4E72"/>
    <w:rsid w:val="005D5BC6"/>
    <w:rsid w:val="005D5E65"/>
    <w:rsid w:val="005D6A61"/>
    <w:rsid w:val="005D6EF8"/>
    <w:rsid w:val="005D6F22"/>
    <w:rsid w:val="005D6F6E"/>
    <w:rsid w:val="005D7476"/>
    <w:rsid w:val="005E1506"/>
    <w:rsid w:val="005E197E"/>
    <w:rsid w:val="005E516D"/>
    <w:rsid w:val="005E52EA"/>
    <w:rsid w:val="005E7209"/>
    <w:rsid w:val="005E7ED6"/>
    <w:rsid w:val="005F04EE"/>
    <w:rsid w:val="005F0988"/>
    <w:rsid w:val="005F402A"/>
    <w:rsid w:val="005F677B"/>
    <w:rsid w:val="005F6F6A"/>
    <w:rsid w:val="005F7757"/>
    <w:rsid w:val="0060230A"/>
    <w:rsid w:val="00602FC6"/>
    <w:rsid w:val="00607596"/>
    <w:rsid w:val="00610E63"/>
    <w:rsid w:val="006122E6"/>
    <w:rsid w:val="00613010"/>
    <w:rsid w:val="0061372C"/>
    <w:rsid w:val="00622A93"/>
    <w:rsid w:val="00622C3E"/>
    <w:rsid w:val="00625E98"/>
    <w:rsid w:val="006260E0"/>
    <w:rsid w:val="0063123E"/>
    <w:rsid w:val="00631EF1"/>
    <w:rsid w:val="006327E1"/>
    <w:rsid w:val="00634504"/>
    <w:rsid w:val="00635991"/>
    <w:rsid w:val="00637F45"/>
    <w:rsid w:val="006404DD"/>
    <w:rsid w:val="00640E0C"/>
    <w:rsid w:val="006415ED"/>
    <w:rsid w:val="0064185C"/>
    <w:rsid w:val="00644AFF"/>
    <w:rsid w:val="0064504D"/>
    <w:rsid w:val="00646F1F"/>
    <w:rsid w:val="00647389"/>
    <w:rsid w:val="006504DD"/>
    <w:rsid w:val="00652764"/>
    <w:rsid w:val="006533D8"/>
    <w:rsid w:val="006538AE"/>
    <w:rsid w:val="00654482"/>
    <w:rsid w:val="006564F4"/>
    <w:rsid w:val="0065659E"/>
    <w:rsid w:val="006569EB"/>
    <w:rsid w:val="00656F25"/>
    <w:rsid w:val="006611F6"/>
    <w:rsid w:val="0066360E"/>
    <w:rsid w:val="00663D94"/>
    <w:rsid w:val="00664ABC"/>
    <w:rsid w:val="00664C29"/>
    <w:rsid w:val="00667B2B"/>
    <w:rsid w:val="006707F0"/>
    <w:rsid w:val="0067383D"/>
    <w:rsid w:val="00677A82"/>
    <w:rsid w:val="00680D0B"/>
    <w:rsid w:val="00680F58"/>
    <w:rsid w:val="00680F8A"/>
    <w:rsid w:val="00680FCB"/>
    <w:rsid w:val="006810C7"/>
    <w:rsid w:val="00684D6C"/>
    <w:rsid w:val="006852C4"/>
    <w:rsid w:val="006854F0"/>
    <w:rsid w:val="00694726"/>
    <w:rsid w:val="006947CA"/>
    <w:rsid w:val="00695E4D"/>
    <w:rsid w:val="006A088B"/>
    <w:rsid w:val="006A1448"/>
    <w:rsid w:val="006A351B"/>
    <w:rsid w:val="006A3F2B"/>
    <w:rsid w:val="006A516D"/>
    <w:rsid w:val="006B091C"/>
    <w:rsid w:val="006B12FB"/>
    <w:rsid w:val="006B2E62"/>
    <w:rsid w:val="006B6402"/>
    <w:rsid w:val="006C0003"/>
    <w:rsid w:val="006C34D5"/>
    <w:rsid w:val="006C4663"/>
    <w:rsid w:val="006C612F"/>
    <w:rsid w:val="006C7CD1"/>
    <w:rsid w:val="006D00C7"/>
    <w:rsid w:val="006D11DE"/>
    <w:rsid w:val="006D21CC"/>
    <w:rsid w:val="006D2A7B"/>
    <w:rsid w:val="006D33F0"/>
    <w:rsid w:val="006D3A65"/>
    <w:rsid w:val="006D4CBC"/>
    <w:rsid w:val="006D6D52"/>
    <w:rsid w:val="006D6DA1"/>
    <w:rsid w:val="006D702F"/>
    <w:rsid w:val="006D770E"/>
    <w:rsid w:val="006D7E21"/>
    <w:rsid w:val="006D7F95"/>
    <w:rsid w:val="006E0B1B"/>
    <w:rsid w:val="006E153F"/>
    <w:rsid w:val="006E3134"/>
    <w:rsid w:val="006E4D1D"/>
    <w:rsid w:val="006E5772"/>
    <w:rsid w:val="006E5BA4"/>
    <w:rsid w:val="006E646B"/>
    <w:rsid w:val="006E6ECA"/>
    <w:rsid w:val="006F010D"/>
    <w:rsid w:val="006F26F4"/>
    <w:rsid w:val="006F2885"/>
    <w:rsid w:val="006F410F"/>
    <w:rsid w:val="006F451A"/>
    <w:rsid w:val="006F65AF"/>
    <w:rsid w:val="006F6AB8"/>
    <w:rsid w:val="006F71F6"/>
    <w:rsid w:val="007022AD"/>
    <w:rsid w:val="00702997"/>
    <w:rsid w:val="00702BA0"/>
    <w:rsid w:val="007030B7"/>
    <w:rsid w:val="00704962"/>
    <w:rsid w:val="00706390"/>
    <w:rsid w:val="00706D14"/>
    <w:rsid w:val="00710404"/>
    <w:rsid w:val="0071256D"/>
    <w:rsid w:val="00712852"/>
    <w:rsid w:val="00714745"/>
    <w:rsid w:val="0071641E"/>
    <w:rsid w:val="00721140"/>
    <w:rsid w:val="007217DF"/>
    <w:rsid w:val="00722363"/>
    <w:rsid w:val="00723121"/>
    <w:rsid w:val="007248AE"/>
    <w:rsid w:val="00726624"/>
    <w:rsid w:val="007314AC"/>
    <w:rsid w:val="007344C1"/>
    <w:rsid w:val="0073601A"/>
    <w:rsid w:val="007363BB"/>
    <w:rsid w:val="00740A6A"/>
    <w:rsid w:val="007414A7"/>
    <w:rsid w:val="00741821"/>
    <w:rsid w:val="00743AAC"/>
    <w:rsid w:val="00745D3B"/>
    <w:rsid w:val="00746B41"/>
    <w:rsid w:val="00747EF6"/>
    <w:rsid w:val="00747F3C"/>
    <w:rsid w:val="0075171D"/>
    <w:rsid w:val="00751958"/>
    <w:rsid w:val="00753192"/>
    <w:rsid w:val="00757FB0"/>
    <w:rsid w:val="00761415"/>
    <w:rsid w:val="0076191C"/>
    <w:rsid w:val="00762041"/>
    <w:rsid w:val="00762AE5"/>
    <w:rsid w:val="00764063"/>
    <w:rsid w:val="00765452"/>
    <w:rsid w:val="007745A2"/>
    <w:rsid w:val="00774AA1"/>
    <w:rsid w:val="00777964"/>
    <w:rsid w:val="00783610"/>
    <w:rsid w:val="0078362D"/>
    <w:rsid w:val="007837AE"/>
    <w:rsid w:val="00783A63"/>
    <w:rsid w:val="00786748"/>
    <w:rsid w:val="0078763C"/>
    <w:rsid w:val="00787A6D"/>
    <w:rsid w:val="00793A52"/>
    <w:rsid w:val="00794CF0"/>
    <w:rsid w:val="007955EA"/>
    <w:rsid w:val="007963E8"/>
    <w:rsid w:val="007976D1"/>
    <w:rsid w:val="00797853"/>
    <w:rsid w:val="007A0277"/>
    <w:rsid w:val="007A07D0"/>
    <w:rsid w:val="007A2865"/>
    <w:rsid w:val="007A2B5A"/>
    <w:rsid w:val="007A3F1C"/>
    <w:rsid w:val="007A4411"/>
    <w:rsid w:val="007A68D8"/>
    <w:rsid w:val="007A7D20"/>
    <w:rsid w:val="007B1104"/>
    <w:rsid w:val="007B3D4F"/>
    <w:rsid w:val="007B436C"/>
    <w:rsid w:val="007B535A"/>
    <w:rsid w:val="007B568F"/>
    <w:rsid w:val="007B5993"/>
    <w:rsid w:val="007B7839"/>
    <w:rsid w:val="007C1A8B"/>
    <w:rsid w:val="007C1C65"/>
    <w:rsid w:val="007C247A"/>
    <w:rsid w:val="007C283B"/>
    <w:rsid w:val="007C3A72"/>
    <w:rsid w:val="007C4686"/>
    <w:rsid w:val="007C4D9D"/>
    <w:rsid w:val="007C50C3"/>
    <w:rsid w:val="007C5BC5"/>
    <w:rsid w:val="007D38B1"/>
    <w:rsid w:val="007D63F6"/>
    <w:rsid w:val="007E1DF6"/>
    <w:rsid w:val="007E2CDD"/>
    <w:rsid w:val="007F0F29"/>
    <w:rsid w:val="007F6223"/>
    <w:rsid w:val="007F687C"/>
    <w:rsid w:val="007F6FDB"/>
    <w:rsid w:val="007F796E"/>
    <w:rsid w:val="008031FB"/>
    <w:rsid w:val="00803935"/>
    <w:rsid w:val="00803A9A"/>
    <w:rsid w:val="008056D0"/>
    <w:rsid w:val="00805A52"/>
    <w:rsid w:val="0080677E"/>
    <w:rsid w:val="008067CC"/>
    <w:rsid w:val="00806E7D"/>
    <w:rsid w:val="0081082B"/>
    <w:rsid w:val="00810B9A"/>
    <w:rsid w:val="00814F5B"/>
    <w:rsid w:val="00815382"/>
    <w:rsid w:val="00823361"/>
    <w:rsid w:val="00823496"/>
    <w:rsid w:val="00823C20"/>
    <w:rsid w:val="00824A4C"/>
    <w:rsid w:val="0082504A"/>
    <w:rsid w:val="00825E85"/>
    <w:rsid w:val="00826483"/>
    <w:rsid w:val="00826B43"/>
    <w:rsid w:val="00826EB9"/>
    <w:rsid w:val="00827C0E"/>
    <w:rsid w:val="00831639"/>
    <w:rsid w:val="0083199E"/>
    <w:rsid w:val="00831CC3"/>
    <w:rsid w:val="00831D87"/>
    <w:rsid w:val="00834CC8"/>
    <w:rsid w:val="00834E29"/>
    <w:rsid w:val="008360B8"/>
    <w:rsid w:val="008367AD"/>
    <w:rsid w:val="00836B70"/>
    <w:rsid w:val="008376C3"/>
    <w:rsid w:val="00837AC9"/>
    <w:rsid w:val="0084041F"/>
    <w:rsid w:val="00841529"/>
    <w:rsid w:val="00841FF9"/>
    <w:rsid w:val="00842940"/>
    <w:rsid w:val="00842963"/>
    <w:rsid w:val="00842EC4"/>
    <w:rsid w:val="0084724C"/>
    <w:rsid w:val="00851F02"/>
    <w:rsid w:val="008523AE"/>
    <w:rsid w:val="008545D7"/>
    <w:rsid w:val="00856095"/>
    <w:rsid w:val="0085663B"/>
    <w:rsid w:val="0085748B"/>
    <w:rsid w:val="00860A7F"/>
    <w:rsid w:val="00860C11"/>
    <w:rsid w:val="00861B30"/>
    <w:rsid w:val="008625F5"/>
    <w:rsid w:val="00863BD2"/>
    <w:rsid w:val="00866081"/>
    <w:rsid w:val="00866664"/>
    <w:rsid w:val="00867ADA"/>
    <w:rsid w:val="00870232"/>
    <w:rsid w:val="00870C64"/>
    <w:rsid w:val="00870DB8"/>
    <w:rsid w:val="00871691"/>
    <w:rsid w:val="00871889"/>
    <w:rsid w:val="0087292D"/>
    <w:rsid w:val="00875200"/>
    <w:rsid w:val="00876870"/>
    <w:rsid w:val="008778E9"/>
    <w:rsid w:val="008802AA"/>
    <w:rsid w:val="00880C65"/>
    <w:rsid w:val="00884078"/>
    <w:rsid w:val="00885586"/>
    <w:rsid w:val="00885630"/>
    <w:rsid w:val="0088603E"/>
    <w:rsid w:val="0088632A"/>
    <w:rsid w:val="00891924"/>
    <w:rsid w:val="00896485"/>
    <w:rsid w:val="008A058D"/>
    <w:rsid w:val="008A059E"/>
    <w:rsid w:val="008A209E"/>
    <w:rsid w:val="008A2EDB"/>
    <w:rsid w:val="008A56C2"/>
    <w:rsid w:val="008A64A4"/>
    <w:rsid w:val="008B3D25"/>
    <w:rsid w:val="008B5009"/>
    <w:rsid w:val="008B7541"/>
    <w:rsid w:val="008C0B78"/>
    <w:rsid w:val="008C1BCC"/>
    <w:rsid w:val="008C4513"/>
    <w:rsid w:val="008D0712"/>
    <w:rsid w:val="008D1FF7"/>
    <w:rsid w:val="008D3A70"/>
    <w:rsid w:val="008D7EFF"/>
    <w:rsid w:val="008E0429"/>
    <w:rsid w:val="008E3748"/>
    <w:rsid w:val="008E3C29"/>
    <w:rsid w:val="008E5FD9"/>
    <w:rsid w:val="008E7D82"/>
    <w:rsid w:val="008F05B5"/>
    <w:rsid w:val="008F305F"/>
    <w:rsid w:val="008F3B60"/>
    <w:rsid w:val="008F4C71"/>
    <w:rsid w:val="008F6677"/>
    <w:rsid w:val="008F6D0A"/>
    <w:rsid w:val="008F7C66"/>
    <w:rsid w:val="00902179"/>
    <w:rsid w:val="00905454"/>
    <w:rsid w:val="009056D1"/>
    <w:rsid w:val="00906B5E"/>
    <w:rsid w:val="00906E11"/>
    <w:rsid w:val="009140AD"/>
    <w:rsid w:val="009141BE"/>
    <w:rsid w:val="00914930"/>
    <w:rsid w:val="00915EA3"/>
    <w:rsid w:val="00920632"/>
    <w:rsid w:val="00920993"/>
    <w:rsid w:val="00920C9D"/>
    <w:rsid w:val="00921B7D"/>
    <w:rsid w:val="00924924"/>
    <w:rsid w:val="00925BF7"/>
    <w:rsid w:val="00926941"/>
    <w:rsid w:val="00927398"/>
    <w:rsid w:val="00927ACA"/>
    <w:rsid w:val="00930AF0"/>
    <w:rsid w:val="009332F2"/>
    <w:rsid w:val="00934292"/>
    <w:rsid w:val="00935134"/>
    <w:rsid w:val="0093748E"/>
    <w:rsid w:val="009379ED"/>
    <w:rsid w:val="00942CB5"/>
    <w:rsid w:val="0094515E"/>
    <w:rsid w:val="009451EF"/>
    <w:rsid w:val="009455C6"/>
    <w:rsid w:val="0094705F"/>
    <w:rsid w:val="00947C39"/>
    <w:rsid w:val="009501B4"/>
    <w:rsid w:val="00951569"/>
    <w:rsid w:val="00952203"/>
    <w:rsid w:val="009543AA"/>
    <w:rsid w:val="0095547D"/>
    <w:rsid w:val="00956381"/>
    <w:rsid w:val="00957086"/>
    <w:rsid w:val="00957C2B"/>
    <w:rsid w:val="0096744F"/>
    <w:rsid w:val="00967CF9"/>
    <w:rsid w:val="00973D61"/>
    <w:rsid w:val="00976B5C"/>
    <w:rsid w:val="009810E0"/>
    <w:rsid w:val="009814BF"/>
    <w:rsid w:val="0098236B"/>
    <w:rsid w:val="009865DB"/>
    <w:rsid w:val="0099121B"/>
    <w:rsid w:val="00992F9B"/>
    <w:rsid w:val="009930DD"/>
    <w:rsid w:val="00994697"/>
    <w:rsid w:val="00995D66"/>
    <w:rsid w:val="009964D7"/>
    <w:rsid w:val="00996B82"/>
    <w:rsid w:val="0099792C"/>
    <w:rsid w:val="009A29F9"/>
    <w:rsid w:val="009A4190"/>
    <w:rsid w:val="009B0280"/>
    <w:rsid w:val="009B2B20"/>
    <w:rsid w:val="009B39C2"/>
    <w:rsid w:val="009C11C9"/>
    <w:rsid w:val="009C33C6"/>
    <w:rsid w:val="009C6310"/>
    <w:rsid w:val="009C7039"/>
    <w:rsid w:val="009D5A52"/>
    <w:rsid w:val="009E0E75"/>
    <w:rsid w:val="009E4032"/>
    <w:rsid w:val="009E75CD"/>
    <w:rsid w:val="009F0B62"/>
    <w:rsid w:val="009F0FDF"/>
    <w:rsid w:val="009F1CBB"/>
    <w:rsid w:val="009F3157"/>
    <w:rsid w:val="009F31A0"/>
    <w:rsid w:val="009F480C"/>
    <w:rsid w:val="009F5679"/>
    <w:rsid w:val="00A0018D"/>
    <w:rsid w:val="00A021BA"/>
    <w:rsid w:val="00A0398B"/>
    <w:rsid w:val="00A060FD"/>
    <w:rsid w:val="00A06850"/>
    <w:rsid w:val="00A0743C"/>
    <w:rsid w:val="00A13F57"/>
    <w:rsid w:val="00A14BD1"/>
    <w:rsid w:val="00A14CDD"/>
    <w:rsid w:val="00A15E6E"/>
    <w:rsid w:val="00A20EBF"/>
    <w:rsid w:val="00A21F32"/>
    <w:rsid w:val="00A22B66"/>
    <w:rsid w:val="00A23885"/>
    <w:rsid w:val="00A24118"/>
    <w:rsid w:val="00A25F00"/>
    <w:rsid w:val="00A26201"/>
    <w:rsid w:val="00A27767"/>
    <w:rsid w:val="00A31F59"/>
    <w:rsid w:val="00A33CD2"/>
    <w:rsid w:val="00A343A8"/>
    <w:rsid w:val="00A343FC"/>
    <w:rsid w:val="00A3520A"/>
    <w:rsid w:val="00A353AA"/>
    <w:rsid w:val="00A36A30"/>
    <w:rsid w:val="00A36B2E"/>
    <w:rsid w:val="00A37664"/>
    <w:rsid w:val="00A40FAD"/>
    <w:rsid w:val="00A41273"/>
    <w:rsid w:val="00A42B5E"/>
    <w:rsid w:val="00A42ED1"/>
    <w:rsid w:val="00A4335F"/>
    <w:rsid w:val="00A43D3B"/>
    <w:rsid w:val="00A47979"/>
    <w:rsid w:val="00A47E8B"/>
    <w:rsid w:val="00A5214C"/>
    <w:rsid w:val="00A53764"/>
    <w:rsid w:val="00A53E7D"/>
    <w:rsid w:val="00A56D78"/>
    <w:rsid w:val="00A5700F"/>
    <w:rsid w:val="00A57AF4"/>
    <w:rsid w:val="00A60213"/>
    <w:rsid w:val="00A60412"/>
    <w:rsid w:val="00A606AD"/>
    <w:rsid w:val="00A61AC2"/>
    <w:rsid w:val="00A627CE"/>
    <w:rsid w:val="00A65574"/>
    <w:rsid w:val="00A662EC"/>
    <w:rsid w:val="00A6675C"/>
    <w:rsid w:val="00A70935"/>
    <w:rsid w:val="00A70EE5"/>
    <w:rsid w:val="00A72F2F"/>
    <w:rsid w:val="00A739F6"/>
    <w:rsid w:val="00A75B35"/>
    <w:rsid w:val="00A77F00"/>
    <w:rsid w:val="00A812D3"/>
    <w:rsid w:val="00A83E88"/>
    <w:rsid w:val="00A85EB2"/>
    <w:rsid w:val="00A86E40"/>
    <w:rsid w:val="00A904A9"/>
    <w:rsid w:val="00A905B9"/>
    <w:rsid w:val="00A92B51"/>
    <w:rsid w:val="00A92EA8"/>
    <w:rsid w:val="00A954CF"/>
    <w:rsid w:val="00A96500"/>
    <w:rsid w:val="00A97337"/>
    <w:rsid w:val="00AA05D5"/>
    <w:rsid w:val="00AA1998"/>
    <w:rsid w:val="00AA2386"/>
    <w:rsid w:val="00AA2ED0"/>
    <w:rsid w:val="00AA4983"/>
    <w:rsid w:val="00AA5673"/>
    <w:rsid w:val="00AA5A21"/>
    <w:rsid w:val="00AB1412"/>
    <w:rsid w:val="00AB1A32"/>
    <w:rsid w:val="00AB25D1"/>
    <w:rsid w:val="00AB3154"/>
    <w:rsid w:val="00AB3792"/>
    <w:rsid w:val="00AB7F2A"/>
    <w:rsid w:val="00AC0400"/>
    <w:rsid w:val="00AC1062"/>
    <w:rsid w:val="00AC1818"/>
    <w:rsid w:val="00AC4DCD"/>
    <w:rsid w:val="00AC5B6B"/>
    <w:rsid w:val="00AC7A53"/>
    <w:rsid w:val="00AD029A"/>
    <w:rsid w:val="00AD162A"/>
    <w:rsid w:val="00AE09BD"/>
    <w:rsid w:val="00AE0E61"/>
    <w:rsid w:val="00AE6680"/>
    <w:rsid w:val="00AF3C78"/>
    <w:rsid w:val="00AF4056"/>
    <w:rsid w:val="00AF65A1"/>
    <w:rsid w:val="00B01880"/>
    <w:rsid w:val="00B02703"/>
    <w:rsid w:val="00B048C6"/>
    <w:rsid w:val="00B04FCE"/>
    <w:rsid w:val="00B06034"/>
    <w:rsid w:val="00B06430"/>
    <w:rsid w:val="00B07AC8"/>
    <w:rsid w:val="00B1037E"/>
    <w:rsid w:val="00B14597"/>
    <w:rsid w:val="00B15DCB"/>
    <w:rsid w:val="00B169FB"/>
    <w:rsid w:val="00B170E5"/>
    <w:rsid w:val="00B17935"/>
    <w:rsid w:val="00B2046C"/>
    <w:rsid w:val="00B21674"/>
    <w:rsid w:val="00B2243A"/>
    <w:rsid w:val="00B23A94"/>
    <w:rsid w:val="00B25BFE"/>
    <w:rsid w:val="00B25F51"/>
    <w:rsid w:val="00B2613A"/>
    <w:rsid w:val="00B27D4C"/>
    <w:rsid w:val="00B30AE3"/>
    <w:rsid w:val="00B313E3"/>
    <w:rsid w:val="00B328CC"/>
    <w:rsid w:val="00B32B5E"/>
    <w:rsid w:val="00B3333B"/>
    <w:rsid w:val="00B41270"/>
    <w:rsid w:val="00B4164F"/>
    <w:rsid w:val="00B41A8C"/>
    <w:rsid w:val="00B4385A"/>
    <w:rsid w:val="00B44AD9"/>
    <w:rsid w:val="00B47C27"/>
    <w:rsid w:val="00B509C0"/>
    <w:rsid w:val="00B50DDB"/>
    <w:rsid w:val="00B53731"/>
    <w:rsid w:val="00B5754A"/>
    <w:rsid w:val="00B6257F"/>
    <w:rsid w:val="00B62FCC"/>
    <w:rsid w:val="00B65238"/>
    <w:rsid w:val="00B668DF"/>
    <w:rsid w:val="00B67FD7"/>
    <w:rsid w:val="00B71D8C"/>
    <w:rsid w:val="00B74188"/>
    <w:rsid w:val="00B747D0"/>
    <w:rsid w:val="00B74B28"/>
    <w:rsid w:val="00B8129B"/>
    <w:rsid w:val="00B84C96"/>
    <w:rsid w:val="00B85D41"/>
    <w:rsid w:val="00B85F4F"/>
    <w:rsid w:val="00B87473"/>
    <w:rsid w:val="00B878B6"/>
    <w:rsid w:val="00B9136C"/>
    <w:rsid w:val="00B9284B"/>
    <w:rsid w:val="00B93ED0"/>
    <w:rsid w:val="00B94009"/>
    <w:rsid w:val="00B940B8"/>
    <w:rsid w:val="00B94B8A"/>
    <w:rsid w:val="00B94D73"/>
    <w:rsid w:val="00B95DA8"/>
    <w:rsid w:val="00BA00E7"/>
    <w:rsid w:val="00BA1A99"/>
    <w:rsid w:val="00BA203D"/>
    <w:rsid w:val="00BA7117"/>
    <w:rsid w:val="00BA752D"/>
    <w:rsid w:val="00BB0C72"/>
    <w:rsid w:val="00BB26D3"/>
    <w:rsid w:val="00BB48A5"/>
    <w:rsid w:val="00BB721F"/>
    <w:rsid w:val="00BB73D6"/>
    <w:rsid w:val="00BC132E"/>
    <w:rsid w:val="00BC26F5"/>
    <w:rsid w:val="00BC322C"/>
    <w:rsid w:val="00BC484D"/>
    <w:rsid w:val="00BC5814"/>
    <w:rsid w:val="00BC5B50"/>
    <w:rsid w:val="00BC625E"/>
    <w:rsid w:val="00BC774F"/>
    <w:rsid w:val="00BC77E3"/>
    <w:rsid w:val="00BD0D67"/>
    <w:rsid w:val="00BD2056"/>
    <w:rsid w:val="00BD2618"/>
    <w:rsid w:val="00BD28E2"/>
    <w:rsid w:val="00BD37FE"/>
    <w:rsid w:val="00BD412E"/>
    <w:rsid w:val="00BD58F1"/>
    <w:rsid w:val="00BD6C68"/>
    <w:rsid w:val="00BE1A1E"/>
    <w:rsid w:val="00BE2119"/>
    <w:rsid w:val="00BF5D6F"/>
    <w:rsid w:val="00BF7E69"/>
    <w:rsid w:val="00C01764"/>
    <w:rsid w:val="00C032CC"/>
    <w:rsid w:val="00C04463"/>
    <w:rsid w:val="00C0572F"/>
    <w:rsid w:val="00C0597B"/>
    <w:rsid w:val="00C05C5C"/>
    <w:rsid w:val="00C11E12"/>
    <w:rsid w:val="00C15847"/>
    <w:rsid w:val="00C16DE5"/>
    <w:rsid w:val="00C25AE4"/>
    <w:rsid w:val="00C30709"/>
    <w:rsid w:val="00C30892"/>
    <w:rsid w:val="00C3212F"/>
    <w:rsid w:val="00C34491"/>
    <w:rsid w:val="00C37A7C"/>
    <w:rsid w:val="00C40DE2"/>
    <w:rsid w:val="00C41EFE"/>
    <w:rsid w:val="00C425F9"/>
    <w:rsid w:val="00C432E4"/>
    <w:rsid w:val="00C43F73"/>
    <w:rsid w:val="00C44B23"/>
    <w:rsid w:val="00C4562B"/>
    <w:rsid w:val="00C45AD4"/>
    <w:rsid w:val="00C46498"/>
    <w:rsid w:val="00C46AD9"/>
    <w:rsid w:val="00C51698"/>
    <w:rsid w:val="00C52E29"/>
    <w:rsid w:val="00C533DF"/>
    <w:rsid w:val="00C55297"/>
    <w:rsid w:val="00C6138E"/>
    <w:rsid w:val="00C62356"/>
    <w:rsid w:val="00C62B19"/>
    <w:rsid w:val="00C656CF"/>
    <w:rsid w:val="00C670E7"/>
    <w:rsid w:val="00C7184E"/>
    <w:rsid w:val="00C73581"/>
    <w:rsid w:val="00C7491E"/>
    <w:rsid w:val="00C74B53"/>
    <w:rsid w:val="00C769BD"/>
    <w:rsid w:val="00C76C22"/>
    <w:rsid w:val="00C82F87"/>
    <w:rsid w:val="00C8300B"/>
    <w:rsid w:val="00C83577"/>
    <w:rsid w:val="00C85B50"/>
    <w:rsid w:val="00C87F8F"/>
    <w:rsid w:val="00C90BC4"/>
    <w:rsid w:val="00C9317C"/>
    <w:rsid w:val="00C93851"/>
    <w:rsid w:val="00C958E3"/>
    <w:rsid w:val="00C95CBC"/>
    <w:rsid w:val="00CA00AB"/>
    <w:rsid w:val="00CA405A"/>
    <w:rsid w:val="00CA592B"/>
    <w:rsid w:val="00CA5E15"/>
    <w:rsid w:val="00CA678A"/>
    <w:rsid w:val="00CB2F72"/>
    <w:rsid w:val="00CB3507"/>
    <w:rsid w:val="00CB42C0"/>
    <w:rsid w:val="00CB5BD9"/>
    <w:rsid w:val="00CC0881"/>
    <w:rsid w:val="00CC2B39"/>
    <w:rsid w:val="00CC365D"/>
    <w:rsid w:val="00CC73E0"/>
    <w:rsid w:val="00CD18BD"/>
    <w:rsid w:val="00CD1CFF"/>
    <w:rsid w:val="00CD3729"/>
    <w:rsid w:val="00CD41D6"/>
    <w:rsid w:val="00CE4073"/>
    <w:rsid w:val="00CE42D2"/>
    <w:rsid w:val="00CE4A00"/>
    <w:rsid w:val="00CE62CA"/>
    <w:rsid w:val="00CE721F"/>
    <w:rsid w:val="00CE7E5D"/>
    <w:rsid w:val="00CF03AB"/>
    <w:rsid w:val="00CF10CD"/>
    <w:rsid w:val="00CF1765"/>
    <w:rsid w:val="00CF3D28"/>
    <w:rsid w:val="00CF3E2D"/>
    <w:rsid w:val="00CF4F79"/>
    <w:rsid w:val="00CF4FBD"/>
    <w:rsid w:val="00CF5304"/>
    <w:rsid w:val="00CF69BA"/>
    <w:rsid w:val="00CF78CF"/>
    <w:rsid w:val="00CF7D34"/>
    <w:rsid w:val="00D017CD"/>
    <w:rsid w:val="00D01FA1"/>
    <w:rsid w:val="00D021E0"/>
    <w:rsid w:val="00D02309"/>
    <w:rsid w:val="00D051FA"/>
    <w:rsid w:val="00D05EA5"/>
    <w:rsid w:val="00D0613A"/>
    <w:rsid w:val="00D11F70"/>
    <w:rsid w:val="00D15F6C"/>
    <w:rsid w:val="00D16141"/>
    <w:rsid w:val="00D209F2"/>
    <w:rsid w:val="00D21923"/>
    <w:rsid w:val="00D24AEE"/>
    <w:rsid w:val="00D33DEE"/>
    <w:rsid w:val="00D34419"/>
    <w:rsid w:val="00D356FB"/>
    <w:rsid w:val="00D37EF3"/>
    <w:rsid w:val="00D42CF9"/>
    <w:rsid w:val="00D45BD6"/>
    <w:rsid w:val="00D4754D"/>
    <w:rsid w:val="00D47D67"/>
    <w:rsid w:val="00D50ACA"/>
    <w:rsid w:val="00D50FF9"/>
    <w:rsid w:val="00D53371"/>
    <w:rsid w:val="00D54C3C"/>
    <w:rsid w:val="00D5672C"/>
    <w:rsid w:val="00D5718C"/>
    <w:rsid w:val="00D5719A"/>
    <w:rsid w:val="00D60A23"/>
    <w:rsid w:val="00D62597"/>
    <w:rsid w:val="00D62A46"/>
    <w:rsid w:val="00D63CDC"/>
    <w:rsid w:val="00D65AC9"/>
    <w:rsid w:val="00D67837"/>
    <w:rsid w:val="00D67F34"/>
    <w:rsid w:val="00D715C0"/>
    <w:rsid w:val="00D7189E"/>
    <w:rsid w:val="00D71A0E"/>
    <w:rsid w:val="00D72A0D"/>
    <w:rsid w:val="00D74AD7"/>
    <w:rsid w:val="00D76601"/>
    <w:rsid w:val="00D851C8"/>
    <w:rsid w:val="00D86415"/>
    <w:rsid w:val="00D87E28"/>
    <w:rsid w:val="00D92078"/>
    <w:rsid w:val="00D92D0C"/>
    <w:rsid w:val="00D9435A"/>
    <w:rsid w:val="00DA0BA1"/>
    <w:rsid w:val="00DA0ECB"/>
    <w:rsid w:val="00DA323E"/>
    <w:rsid w:val="00DA3426"/>
    <w:rsid w:val="00DA51A9"/>
    <w:rsid w:val="00DA5722"/>
    <w:rsid w:val="00DB0678"/>
    <w:rsid w:val="00DB0E3F"/>
    <w:rsid w:val="00DB1550"/>
    <w:rsid w:val="00DB1D31"/>
    <w:rsid w:val="00DB1F12"/>
    <w:rsid w:val="00DB1FBC"/>
    <w:rsid w:val="00DB231F"/>
    <w:rsid w:val="00DB61F5"/>
    <w:rsid w:val="00DC19E8"/>
    <w:rsid w:val="00DC1EF0"/>
    <w:rsid w:val="00DC2B09"/>
    <w:rsid w:val="00DC3014"/>
    <w:rsid w:val="00DC5BF6"/>
    <w:rsid w:val="00DC64B6"/>
    <w:rsid w:val="00DC7714"/>
    <w:rsid w:val="00DD1213"/>
    <w:rsid w:val="00DD21E4"/>
    <w:rsid w:val="00DE096E"/>
    <w:rsid w:val="00DE11B5"/>
    <w:rsid w:val="00DE1E04"/>
    <w:rsid w:val="00DE228B"/>
    <w:rsid w:val="00DE3F53"/>
    <w:rsid w:val="00DE48FC"/>
    <w:rsid w:val="00DE58A2"/>
    <w:rsid w:val="00DE6564"/>
    <w:rsid w:val="00DE65B8"/>
    <w:rsid w:val="00DE7A1C"/>
    <w:rsid w:val="00DF1230"/>
    <w:rsid w:val="00DF32AF"/>
    <w:rsid w:val="00E00002"/>
    <w:rsid w:val="00E00707"/>
    <w:rsid w:val="00E00EBE"/>
    <w:rsid w:val="00E036C9"/>
    <w:rsid w:val="00E038C5"/>
    <w:rsid w:val="00E039BD"/>
    <w:rsid w:val="00E04BA4"/>
    <w:rsid w:val="00E05968"/>
    <w:rsid w:val="00E07668"/>
    <w:rsid w:val="00E079AC"/>
    <w:rsid w:val="00E07B09"/>
    <w:rsid w:val="00E103BA"/>
    <w:rsid w:val="00E112C5"/>
    <w:rsid w:val="00E12932"/>
    <w:rsid w:val="00E12A34"/>
    <w:rsid w:val="00E1716B"/>
    <w:rsid w:val="00E20D1E"/>
    <w:rsid w:val="00E229BC"/>
    <w:rsid w:val="00E26F1B"/>
    <w:rsid w:val="00E27B90"/>
    <w:rsid w:val="00E30F95"/>
    <w:rsid w:val="00E3290C"/>
    <w:rsid w:val="00E32E23"/>
    <w:rsid w:val="00E333D0"/>
    <w:rsid w:val="00E369CD"/>
    <w:rsid w:val="00E37BEB"/>
    <w:rsid w:val="00E41C97"/>
    <w:rsid w:val="00E41E15"/>
    <w:rsid w:val="00E42C9B"/>
    <w:rsid w:val="00E50567"/>
    <w:rsid w:val="00E50766"/>
    <w:rsid w:val="00E50E2B"/>
    <w:rsid w:val="00E52092"/>
    <w:rsid w:val="00E52698"/>
    <w:rsid w:val="00E52DDC"/>
    <w:rsid w:val="00E53359"/>
    <w:rsid w:val="00E5509D"/>
    <w:rsid w:val="00E5527C"/>
    <w:rsid w:val="00E560F9"/>
    <w:rsid w:val="00E575DE"/>
    <w:rsid w:val="00E60BB3"/>
    <w:rsid w:val="00E63062"/>
    <w:rsid w:val="00E63981"/>
    <w:rsid w:val="00E66497"/>
    <w:rsid w:val="00E67DBB"/>
    <w:rsid w:val="00E711BB"/>
    <w:rsid w:val="00E718D9"/>
    <w:rsid w:val="00E7456F"/>
    <w:rsid w:val="00E75A9E"/>
    <w:rsid w:val="00E7636E"/>
    <w:rsid w:val="00E80302"/>
    <w:rsid w:val="00E82DF1"/>
    <w:rsid w:val="00E83BD3"/>
    <w:rsid w:val="00E8441E"/>
    <w:rsid w:val="00E84631"/>
    <w:rsid w:val="00E85788"/>
    <w:rsid w:val="00E86101"/>
    <w:rsid w:val="00E867C1"/>
    <w:rsid w:val="00E90C32"/>
    <w:rsid w:val="00E90DAC"/>
    <w:rsid w:val="00E90FA4"/>
    <w:rsid w:val="00E91249"/>
    <w:rsid w:val="00E92883"/>
    <w:rsid w:val="00E92DE2"/>
    <w:rsid w:val="00E97EE3"/>
    <w:rsid w:val="00EA249E"/>
    <w:rsid w:val="00EA37F5"/>
    <w:rsid w:val="00EA4120"/>
    <w:rsid w:val="00EA5943"/>
    <w:rsid w:val="00EB1202"/>
    <w:rsid w:val="00EB13F6"/>
    <w:rsid w:val="00EB250E"/>
    <w:rsid w:val="00EB41F8"/>
    <w:rsid w:val="00EB4A2A"/>
    <w:rsid w:val="00EB4BAC"/>
    <w:rsid w:val="00EB61AA"/>
    <w:rsid w:val="00EB79C5"/>
    <w:rsid w:val="00EC195D"/>
    <w:rsid w:val="00EC4BE1"/>
    <w:rsid w:val="00EC57B1"/>
    <w:rsid w:val="00EC7C4B"/>
    <w:rsid w:val="00ED2749"/>
    <w:rsid w:val="00ED368B"/>
    <w:rsid w:val="00ED384A"/>
    <w:rsid w:val="00ED4F88"/>
    <w:rsid w:val="00ED5C2C"/>
    <w:rsid w:val="00ED6E2E"/>
    <w:rsid w:val="00EE25A7"/>
    <w:rsid w:val="00EE2B6C"/>
    <w:rsid w:val="00EE2FB5"/>
    <w:rsid w:val="00EE3539"/>
    <w:rsid w:val="00EE37E2"/>
    <w:rsid w:val="00EE4023"/>
    <w:rsid w:val="00EE4406"/>
    <w:rsid w:val="00EE4A5E"/>
    <w:rsid w:val="00EE5557"/>
    <w:rsid w:val="00EE586D"/>
    <w:rsid w:val="00EE6D76"/>
    <w:rsid w:val="00EF33C9"/>
    <w:rsid w:val="00EF6941"/>
    <w:rsid w:val="00EF7B22"/>
    <w:rsid w:val="00EF7DC5"/>
    <w:rsid w:val="00F0753E"/>
    <w:rsid w:val="00F128AC"/>
    <w:rsid w:val="00F1485D"/>
    <w:rsid w:val="00F1544C"/>
    <w:rsid w:val="00F154E3"/>
    <w:rsid w:val="00F157D8"/>
    <w:rsid w:val="00F16BBF"/>
    <w:rsid w:val="00F205BD"/>
    <w:rsid w:val="00F21B49"/>
    <w:rsid w:val="00F23338"/>
    <w:rsid w:val="00F23A20"/>
    <w:rsid w:val="00F30E1C"/>
    <w:rsid w:val="00F315B2"/>
    <w:rsid w:val="00F33E44"/>
    <w:rsid w:val="00F36D4F"/>
    <w:rsid w:val="00F376DE"/>
    <w:rsid w:val="00F37966"/>
    <w:rsid w:val="00F41C18"/>
    <w:rsid w:val="00F42E0F"/>
    <w:rsid w:val="00F43906"/>
    <w:rsid w:val="00F43CBE"/>
    <w:rsid w:val="00F45BFF"/>
    <w:rsid w:val="00F46CE0"/>
    <w:rsid w:val="00F46EEE"/>
    <w:rsid w:val="00F500D0"/>
    <w:rsid w:val="00F501CD"/>
    <w:rsid w:val="00F50F9B"/>
    <w:rsid w:val="00F53D50"/>
    <w:rsid w:val="00F53ED4"/>
    <w:rsid w:val="00F54260"/>
    <w:rsid w:val="00F5585D"/>
    <w:rsid w:val="00F56CD3"/>
    <w:rsid w:val="00F63EEA"/>
    <w:rsid w:val="00F64001"/>
    <w:rsid w:val="00F64265"/>
    <w:rsid w:val="00F645A7"/>
    <w:rsid w:val="00F64ABC"/>
    <w:rsid w:val="00F65B9E"/>
    <w:rsid w:val="00F71C04"/>
    <w:rsid w:val="00F71D7A"/>
    <w:rsid w:val="00F73317"/>
    <w:rsid w:val="00F73A2B"/>
    <w:rsid w:val="00F7521F"/>
    <w:rsid w:val="00F754F1"/>
    <w:rsid w:val="00F75562"/>
    <w:rsid w:val="00F75DEB"/>
    <w:rsid w:val="00F75E2D"/>
    <w:rsid w:val="00F82505"/>
    <w:rsid w:val="00F82DDE"/>
    <w:rsid w:val="00F8462B"/>
    <w:rsid w:val="00F86B16"/>
    <w:rsid w:val="00F87C62"/>
    <w:rsid w:val="00F91E55"/>
    <w:rsid w:val="00F94E61"/>
    <w:rsid w:val="00F96618"/>
    <w:rsid w:val="00FA1389"/>
    <w:rsid w:val="00FA44F6"/>
    <w:rsid w:val="00FA593E"/>
    <w:rsid w:val="00FA65CE"/>
    <w:rsid w:val="00FA6C7D"/>
    <w:rsid w:val="00FA742B"/>
    <w:rsid w:val="00FB0E07"/>
    <w:rsid w:val="00FB0E18"/>
    <w:rsid w:val="00FB1717"/>
    <w:rsid w:val="00FB1788"/>
    <w:rsid w:val="00FB1886"/>
    <w:rsid w:val="00FB1B68"/>
    <w:rsid w:val="00FB25BA"/>
    <w:rsid w:val="00FB7BF0"/>
    <w:rsid w:val="00FB7C24"/>
    <w:rsid w:val="00FC00B8"/>
    <w:rsid w:val="00FC0170"/>
    <w:rsid w:val="00FC05A6"/>
    <w:rsid w:val="00FC1444"/>
    <w:rsid w:val="00FC2D0B"/>
    <w:rsid w:val="00FC6D3A"/>
    <w:rsid w:val="00FD3C9A"/>
    <w:rsid w:val="00FD4A1E"/>
    <w:rsid w:val="00FD4D8D"/>
    <w:rsid w:val="00FE0436"/>
    <w:rsid w:val="00FE09F1"/>
    <w:rsid w:val="00FE0E43"/>
    <w:rsid w:val="00FE2294"/>
    <w:rsid w:val="00FE279E"/>
    <w:rsid w:val="00FE2E55"/>
    <w:rsid w:val="00FE6465"/>
    <w:rsid w:val="00FE6BE4"/>
    <w:rsid w:val="00FE6F13"/>
    <w:rsid w:val="00FE7026"/>
    <w:rsid w:val="00FE73FB"/>
    <w:rsid w:val="00FF0C05"/>
    <w:rsid w:val="00FF1AB7"/>
    <w:rsid w:val="00FF293B"/>
    <w:rsid w:val="00FF45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D4534"/>
  <w15:chartTrackingRefBased/>
  <w15:docId w15:val="{FFB306E4-DD17-4DDF-B51C-C7636315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ocked="1" w:qFormat="1"/>
    <w:lsdException w:name="Medium Grid 3" w:locked="1" w:uiPriority="60"/>
    <w:lsdException w:name="Dark List" w:locked="1" w:uiPriority="61"/>
    <w:lsdException w:name="Colorful Shading" w:locked="1" w:uiPriority="62"/>
    <w:lsdException w:name="Colorful List" w:locked="1" w:uiPriority="63"/>
    <w:lsdException w:name="Colorful Grid" w:locked="1" w:uiPriority="64"/>
    <w:lsdException w:name="Light Shading Accent 1" w:locked="1" w:uiPriority="65"/>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semiHidden="1" w:uiPriority="71"/>
    <w:lsdException w:name="List Paragraph" w:locked="1" w:uiPriority="72" w:qFormat="1"/>
    <w:lsdException w:name="Quote" w:locked="1" w:uiPriority="73" w:qFormat="1"/>
    <w:lsdException w:name="Intense Quote" w:locked="1" w:uiPriority="60" w:qFormat="1"/>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sdException w:name="Colorful List Accent 1" w:locked="1" w:uiPriority="34" w:qFormat="1"/>
    <w:lsdException w:name="Colorful Grid Accent 1" w:locked="1" w:qFormat="1"/>
    <w:lsdException w:name="Light Shading Accent 2" w:locked="1" w:qFormat="1"/>
    <w:lsdException w:name="Light List Accent 2" w:locked="1" w:uiPriority="66"/>
    <w:lsdException w:name="Light Grid Accent 2" w:locked="1" w:uiPriority="67"/>
    <w:lsdException w:name="Medium Shading 1 Accent 2" w:locked="1" w:uiPriority="68"/>
    <w:lsdException w:name="Medium Shading 2 Accent 2" w:locked="1" w:uiPriority="69"/>
    <w:lsdException w:name="Medium List 1 Accent 2" w:locked="1" w:uiPriority="70"/>
    <w:lsdException w:name="Medium List 2 Accent 2" w:locked="1" w:uiPriority="71"/>
    <w:lsdException w:name="Medium Grid 1 Accent 2" w:locked="1" w:uiPriority="72"/>
    <w:lsdException w:name="Medium Grid 2 Accent 2" w:locked="1" w:uiPriority="73"/>
    <w:lsdException w:name="Medium Grid 3 Accent 2" w:locked="1" w:uiPriority="60"/>
    <w:lsdException w:name="Dark List Accent 2" w:locked="1" w:uiPriority="61"/>
    <w:lsdException w:name="Colorful Shading Accent 2" w:locked="1" w:uiPriority="62"/>
    <w:lsdException w:name="Colorful List Accent 2" w:locked="1" w:uiPriority="63"/>
    <w:lsdException w:name="Colorful Grid Accent 2" w:locked="1" w:uiPriority="64"/>
    <w:lsdException w:name="Light Shading Accent 3" w:locked="1" w:uiPriority="65"/>
    <w:lsdException w:name="Light List Accent 3" w:locked="1" w:uiPriority="66"/>
    <w:lsdException w:name="Light Grid Accent 3" w:locked="1" w:uiPriority="67"/>
    <w:lsdException w:name="Medium Shading 1 Accent 3" w:locked="1" w:uiPriority="68"/>
    <w:lsdException w:name="Medium Shading 2 Accent 3" w:locked="1" w:uiPriority="69"/>
    <w:lsdException w:name="Medium List 1 Accent 3" w:locked="1" w:uiPriority="70"/>
    <w:lsdException w:name="Medium List 2 Accent 3" w:locked="1" w:uiPriority="71"/>
    <w:lsdException w:name="Medium Grid 1 Accent 3" w:locked="1" w:uiPriority="72"/>
    <w:lsdException w:name="Medium Grid 2 Accent 3" w:locked="1" w:uiPriority="73"/>
    <w:lsdException w:name="Medium Grid 3 Accent 3" w:locked="1" w:uiPriority="60"/>
    <w:lsdException w:name="Dark List Accent 3" w:locked="1" w:uiPriority="61"/>
    <w:lsdException w:name="Colorful Shading Accent 3" w:locked="1" w:uiPriority="62"/>
    <w:lsdException w:name="Colorful List Accent 3" w:locked="1" w:uiPriority="63"/>
    <w:lsdException w:name="Colorful Grid Accent 3" w:locked="1" w:uiPriority="64"/>
    <w:lsdException w:name="Light Shading Accent 4" w:locked="1" w:uiPriority="65"/>
    <w:lsdException w:name="Light List Accent 4" w:locked="1" w:uiPriority="66"/>
    <w:lsdException w:name="Light Grid Accent 4" w:locked="1" w:uiPriority="67"/>
    <w:lsdException w:name="Medium Shading 1 Accent 4" w:locked="1" w:uiPriority="68"/>
    <w:lsdException w:name="Medium Shading 2 Accent 4" w:locked="1" w:uiPriority="69"/>
    <w:lsdException w:name="Medium List 1 Accent 4" w:locked="1" w:uiPriority="70"/>
    <w:lsdException w:name="Medium List 2 Accent 4" w:locked="1" w:uiPriority="71"/>
    <w:lsdException w:name="Medium Grid 1 Accent 4" w:locked="1" w:uiPriority="72"/>
    <w:lsdException w:name="Medium Grid 2 Accent 4" w:locked="1" w:uiPriority="73"/>
    <w:lsdException w:name="Medium Grid 3 Accent 4" w:locked="1" w:uiPriority="60"/>
    <w:lsdException w:name="Dark List Accent 4" w:locked="1" w:uiPriority="61"/>
    <w:lsdException w:name="Colorful Shading Accent 4" w:locked="1" w:uiPriority="62"/>
    <w:lsdException w:name="Colorful List Accent 4" w:locked="1" w:uiPriority="63"/>
    <w:lsdException w:name="Colorful Grid Accent 4" w:locked="1" w:uiPriority="64"/>
    <w:lsdException w:name="Light Shading Accent 5" w:locked="1" w:uiPriority="65"/>
    <w:lsdException w:name="Light List Accent 5" w:locked="1" w:uiPriority="66"/>
    <w:lsdException w:name="Light Grid Accent 5" w:locked="1" w:uiPriority="67"/>
    <w:lsdException w:name="Medium Shading 1 Accent 5" w:locked="1" w:uiPriority="68"/>
    <w:lsdException w:name="Medium Shading 2 Accent 5" w:locked="1" w:uiPriority="69"/>
    <w:lsdException w:name="Medium List 1 Accent 5" w:locked="1" w:uiPriority="70"/>
    <w:lsdException w:name="Medium List 2 Accent 5" w:locked="1" w:uiPriority="71"/>
    <w:lsdException w:name="Medium Grid 1 Accent 5" w:locked="1" w:uiPriority="72"/>
    <w:lsdException w:name="Medium Grid 2 Accent 5" w:locked="1" w:uiPriority="73"/>
    <w:lsdException w:name="Medium Grid 3 Accent 5" w:locked="1" w:uiPriority="60"/>
    <w:lsdException w:name="Dark List Accent 5" w:locked="1" w:uiPriority="61"/>
    <w:lsdException w:name="Colorful Shading Accent 5" w:locked="1" w:uiPriority="62"/>
    <w:lsdException w:name="Colorful List Accent 5" w:locked="1" w:uiPriority="63"/>
    <w:lsdException w:name="Colorful Grid Accent 5" w:locked="1" w:uiPriority="64"/>
    <w:lsdException w:name="Light Shading Accent 6" w:locked="1" w:uiPriority="65"/>
    <w:lsdException w:name="Light List Accent 6" w:locked="1" w:uiPriority="66"/>
    <w:lsdException w:name="Light Grid Accent 6" w:locked="1" w:uiPriority="67"/>
    <w:lsdException w:name="Medium Shading 1 Accent 6" w:locked="1" w:uiPriority="68"/>
    <w:lsdException w:name="Medium Shading 2 Accent 6" w:locked="1" w:uiPriority="69"/>
    <w:lsdException w:name="Medium List 1 Accent 6" w:locked="1" w:uiPriority="70"/>
    <w:lsdException w:name="Medium List 2 Accent 6" w:locked="1" w:uiPriority="71"/>
    <w:lsdException w:name="Medium Grid 1 Accent 6" w:locked="1" w:uiPriority="72"/>
    <w:lsdException w:name="Medium Grid 2 Accent 6" w:locked="1" w:uiPriority="73"/>
    <w:lsdException w:name="Medium Grid 3 Accent 6" w:locked="1" w:uiPriority="60"/>
    <w:lsdException w:name="Dark List Accent 6" w:locked="1" w:uiPriority="61"/>
    <w:lsdException w:name="Colorful Shading Accent 6" w:locked="1" w:uiPriority="62"/>
    <w:lsdException w:name="Colorful List Accent 6" w:locked="1" w:uiPriority="63"/>
    <w:lsdException w:name="Colorful Grid Accent 6" w:locked="1" w:uiPriority="64"/>
    <w:lsdException w:name="Subtle Emphasis" w:locked="1" w:uiPriority="65" w:qFormat="1"/>
    <w:lsdException w:name="Intense Emphasis" w:locked="1" w:uiPriority="66" w:qFormat="1"/>
    <w:lsdException w:name="Subtle Reference" w:locked="1" w:uiPriority="67" w:qFormat="1"/>
    <w:lsdException w:name="Intense Reference" w:locked="1" w:uiPriority="68" w:qFormat="1"/>
    <w:lsdException w:name="Book Title" w:locked="1" w:uiPriority="69" w:qFormat="1"/>
    <w:lsdException w:name="Bibliography" w:locked="1" w:semiHidden="1" w:uiPriority="70" w:unhideWhenUsed="1"/>
    <w:lsdException w:name="TOC Heading" w:locked="1" w:semiHidden="1" w:uiPriority="71" w:unhideWhenUsed="1" w:qFormat="1"/>
    <w:lsdException w:name="Plain Table 1" w:locked="1" w:uiPriority="72"/>
    <w:lsdException w:name="Plain Table 2" w:locked="1" w:uiPriority="73"/>
    <w:lsdException w:name="Plain Table 3" w:locked="1" w:qFormat="1"/>
    <w:lsdException w:name="Plain Table 4" w:locked="1" w:qFormat="1"/>
    <w:lsdException w:name="Plain Table 5" w:locked="1" w:qFormat="1"/>
    <w:lsdException w:name="Grid Table Light" w:locked="1" w:qFormat="1"/>
    <w:lsdException w:name="Grid Table 1 Light" w:qFormat="1"/>
    <w:lsdException w:name="Grid Table 3" w:uiPriority="3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709"/>
    <w:pPr>
      <w:spacing w:after="200" w:line="276" w:lineRule="auto"/>
    </w:pPr>
    <w:rPr>
      <w:rFonts w:asciiTheme="minorHAnsi" w:hAnsiTheme="minorHAnsi"/>
      <w:sz w:val="18"/>
      <w:szCs w:val="18"/>
      <w:lang w:eastAsia="en-US"/>
    </w:rPr>
  </w:style>
  <w:style w:type="paragraph" w:styleId="Heading1">
    <w:name w:val="heading 1"/>
    <w:basedOn w:val="LTU-Sectionheading"/>
    <w:next w:val="Normal"/>
    <w:link w:val="Heading1Char"/>
    <w:uiPriority w:val="99"/>
    <w:qFormat/>
    <w:locked/>
    <w:rsid w:val="0014117F"/>
    <w:pPr>
      <w:outlineLvl w:val="0"/>
    </w:pPr>
  </w:style>
  <w:style w:type="paragraph" w:styleId="Heading2">
    <w:name w:val="heading 2"/>
    <w:basedOn w:val="Normal"/>
    <w:next w:val="Normal"/>
    <w:link w:val="Heading2Char"/>
    <w:uiPriority w:val="99"/>
    <w:qFormat/>
    <w:locked/>
    <w:rsid w:val="00280A57"/>
    <w:pPr>
      <w:spacing w:before="240" w:after="80"/>
      <w:outlineLvl w:val="1"/>
    </w:pPr>
    <w:rPr>
      <w:rFonts w:eastAsia="MS Mincho"/>
      <w:b/>
      <w:spacing w:val="5"/>
      <w:sz w:val="24"/>
      <w:szCs w:val="28"/>
    </w:rPr>
  </w:style>
  <w:style w:type="paragraph" w:styleId="Heading3">
    <w:name w:val="heading 3"/>
    <w:basedOn w:val="Normal"/>
    <w:next w:val="Normal"/>
    <w:link w:val="Heading3Char"/>
    <w:uiPriority w:val="99"/>
    <w:qFormat/>
    <w:locked/>
    <w:rsid w:val="00280A57"/>
    <w:pPr>
      <w:outlineLvl w:val="2"/>
    </w:pPr>
    <w:rPr>
      <w:rFonts w:eastAsia="MS Mincho"/>
      <w:b/>
      <w:sz w:val="24"/>
      <w:lang w:val="en-US" w:bidi="en-US"/>
    </w:rPr>
  </w:style>
  <w:style w:type="paragraph" w:styleId="Heading4">
    <w:name w:val="heading 4"/>
    <w:basedOn w:val="Normal"/>
    <w:next w:val="Normal"/>
    <w:link w:val="Heading4Char"/>
    <w:uiPriority w:val="99"/>
    <w:qFormat/>
    <w:locked/>
    <w:rsid w:val="00C670E7"/>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E586D"/>
    <w:rPr>
      <w:rFonts w:ascii="Georgia" w:eastAsia="MS Mincho" w:hAnsi="Georgia" w:cs="Arial"/>
      <w:b/>
      <w:color w:val="625F5E"/>
      <w:spacing w:val="5"/>
      <w:sz w:val="48"/>
      <w:szCs w:val="56"/>
      <w:lang w:bidi="en-US"/>
    </w:rPr>
  </w:style>
  <w:style w:type="character" w:customStyle="1" w:styleId="Heading2Char">
    <w:name w:val="Heading 2 Char"/>
    <w:link w:val="Heading2"/>
    <w:uiPriority w:val="99"/>
    <w:semiHidden/>
    <w:rsid w:val="00EE586D"/>
    <w:rPr>
      <w:rFonts w:eastAsia="MS Mincho"/>
      <w:b/>
      <w:spacing w:val="5"/>
      <w:sz w:val="24"/>
      <w:szCs w:val="28"/>
    </w:rPr>
  </w:style>
  <w:style w:type="character" w:customStyle="1" w:styleId="Heading3Char">
    <w:name w:val="Heading 3 Char"/>
    <w:link w:val="Heading3"/>
    <w:uiPriority w:val="99"/>
    <w:semiHidden/>
    <w:rsid w:val="00EE586D"/>
    <w:rPr>
      <w:rFonts w:eastAsia="MS Mincho"/>
      <w:b/>
      <w:sz w:val="24"/>
      <w:lang w:val="en-US" w:bidi="en-US"/>
    </w:rPr>
  </w:style>
  <w:style w:type="character" w:customStyle="1" w:styleId="Heading4Char">
    <w:name w:val="Heading 4 Char"/>
    <w:link w:val="Heading4"/>
    <w:uiPriority w:val="99"/>
    <w:semiHidden/>
    <w:rsid w:val="00EE586D"/>
    <w:rPr>
      <w:rFonts w:ascii="Cambria" w:eastAsia="MS Gothic" w:hAnsi="Cambria" w:cs="Times New Roman"/>
      <w:b/>
      <w:bCs/>
      <w:i/>
      <w:iCs/>
      <w:color w:val="4F81BD"/>
    </w:rPr>
  </w:style>
  <w:style w:type="paragraph" w:styleId="BalloonText">
    <w:name w:val="Balloon Text"/>
    <w:basedOn w:val="Normal"/>
    <w:link w:val="BalloonTextChar"/>
    <w:uiPriority w:val="99"/>
    <w:semiHidden/>
    <w:unhideWhenUsed/>
    <w:rsid w:val="003878B8"/>
    <w:pPr>
      <w:spacing w:after="0" w:line="240" w:lineRule="auto"/>
    </w:pPr>
    <w:rPr>
      <w:rFonts w:ascii="Tahoma" w:hAnsi="Tahoma" w:cs="Tahoma"/>
    </w:rPr>
  </w:style>
  <w:style w:type="character" w:customStyle="1" w:styleId="BalloonTextChar">
    <w:name w:val="Balloon Text Char"/>
    <w:link w:val="BalloonText"/>
    <w:uiPriority w:val="99"/>
    <w:semiHidden/>
    <w:rsid w:val="003878B8"/>
    <w:rPr>
      <w:rFonts w:ascii="Tahoma" w:hAnsi="Tahoma" w:cs="Tahoma"/>
    </w:rPr>
  </w:style>
  <w:style w:type="paragraph" w:customStyle="1" w:styleId="LTU-Infoline">
    <w:name w:val="LTU - Info line"/>
    <w:basedOn w:val="LTU-Body0pt"/>
    <w:qFormat/>
    <w:rsid w:val="0024070F"/>
    <w:rPr>
      <w:color w:val="69584C"/>
    </w:rPr>
  </w:style>
  <w:style w:type="paragraph" w:customStyle="1" w:styleId="LTU-Table-Heading">
    <w:name w:val="LTU - Table - Heading"/>
    <w:basedOn w:val="LTU-Body10pt"/>
    <w:qFormat/>
    <w:rsid w:val="00E039BD"/>
    <w:pPr>
      <w:spacing w:after="0" w:line="240" w:lineRule="auto"/>
    </w:pPr>
    <w:rPr>
      <w:color w:val="FFFFFF"/>
      <w:szCs w:val="17"/>
    </w:rPr>
  </w:style>
  <w:style w:type="paragraph" w:styleId="Header">
    <w:name w:val="header"/>
    <w:basedOn w:val="Normal"/>
    <w:link w:val="HeaderChar"/>
    <w:uiPriority w:val="99"/>
    <w:locked/>
    <w:rsid w:val="00422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21"/>
  </w:style>
  <w:style w:type="paragraph" w:styleId="Footer">
    <w:name w:val="footer"/>
    <w:basedOn w:val="Normal"/>
    <w:link w:val="FooterChar"/>
    <w:uiPriority w:val="99"/>
    <w:semiHidden/>
    <w:locked/>
    <w:rsid w:val="004225B6"/>
    <w:pPr>
      <w:tabs>
        <w:tab w:val="center" w:pos="4513"/>
        <w:tab w:val="right" w:pos="9026"/>
      </w:tabs>
      <w:spacing w:after="0" w:line="240" w:lineRule="auto"/>
    </w:pPr>
  </w:style>
  <w:style w:type="paragraph" w:customStyle="1" w:styleId="LTU-Cover-Subhead2">
    <w:name w:val="LTU - Cover - Subhead 2"/>
    <w:basedOn w:val="LTU-Cover-Subhead1"/>
    <w:next w:val="Normal"/>
    <w:qFormat/>
    <w:rsid w:val="006C34D5"/>
    <w:rPr>
      <w:b w:val="0"/>
    </w:rPr>
  </w:style>
  <w:style w:type="table" w:styleId="TableGrid">
    <w:name w:val="Table Grid"/>
    <w:basedOn w:val="TableNormal"/>
    <w:uiPriority w:val="59"/>
    <w:locked/>
    <w:rsid w:val="0094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B82"/>
    <w:pPr>
      <w:autoSpaceDE w:val="0"/>
      <w:autoSpaceDN w:val="0"/>
      <w:adjustRightInd w:val="0"/>
    </w:pPr>
    <w:rPr>
      <w:rFonts w:eastAsia="MS Mincho" w:cs="Calibri"/>
      <w:color w:val="000000"/>
      <w:sz w:val="18"/>
      <w:szCs w:val="24"/>
      <w:lang w:eastAsia="en-US"/>
    </w:rPr>
  </w:style>
  <w:style w:type="paragraph" w:styleId="TOC1">
    <w:name w:val="toc 1"/>
    <w:basedOn w:val="TOC2"/>
    <w:next w:val="Normal"/>
    <w:autoRedefine/>
    <w:uiPriority w:val="39"/>
    <w:qFormat/>
    <w:rsid w:val="005C2159"/>
    <w:rPr>
      <w:rFonts w:asciiTheme="majorHAnsi" w:hAnsiTheme="majorHAnsi"/>
      <w:bCs/>
      <w:iCs w:val="0"/>
      <w:caps/>
      <w:lang w:bidi="en-US"/>
    </w:rPr>
  </w:style>
  <w:style w:type="paragraph" w:styleId="TOC2">
    <w:name w:val="toc 2"/>
    <w:basedOn w:val="TOC4"/>
    <w:next w:val="Normal"/>
    <w:autoRedefine/>
    <w:uiPriority w:val="39"/>
    <w:qFormat/>
    <w:rsid w:val="0003589B"/>
    <w:pPr>
      <w:pBdr>
        <w:top w:val="single" w:sz="4" w:space="2" w:color="696766"/>
        <w:between w:val="single" w:sz="4" w:space="2" w:color="696766"/>
      </w:pBdr>
      <w:tabs>
        <w:tab w:val="right" w:pos="9769"/>
      </w:tabs>
      <w:spacing w:line="240" w:lineRule="auto"/>
      <w:ind w:left="0"/>
    </w:pPr>
    <w:rPr>
      <w:rFonts w:cs="Arial"/>
      <w:iCs/>
      <w:noProof/>
      <w:color w:val="000000"/>
    </w:rPr>
  </w:style>
  <w:style w:type="paragraph" w:styleId="TOC4">
    <w:name w:val="toc 4"/>
    <w:basedOn w:val="Normal"/>
    <w:next w:val="Normal"/>
    <w:autoRedefine/>
    <w:uiPriority w:val="1"/>
    <w:semiHidden/>
    <w:rsid w:val="00165A9D"/>
    <w:pPr>
      <w:spacing w:after="0"/>
      <w:ind w:left="600"/>
    </w:pPr>
  </w:style>
  <w:style w:type="character" w:styleId="Hyperlink">
    <w:name w:val="Hyperlink"/>
    <w:locked/>
    <w:rsid w:val="00ED6E2E"/>
    <w:rPr>
      <w:b/>
      <w:color w:val="696766"/>
      <w:u w:val="single"/>
    </w:rPr>
  </w:style>
  <w:style w:type="paragraph" w:styleId="TOC3">
    <w:name w:val="toc 3"/>
    <w:basedOn w:val="Normal"/>
    <w:next w:val="Normal"/>
    <w:autoRedefine/>
    <w:uiPriority w:val="1"/>
    <w:unhideWhenUsed/>
    <w:qFormat/>
    <w:rsid w:val="00824A4C"/>
    <w:pPr>
      <w:spacing w:after="0"/>
      <w:ind w:left="400"/>
    </w:pPr>
  </w:style>
  <w:style w:type="paragraph" w:styleId="TOC5">
    <w:name w:val="toc 5"/>
    <w:basedOn w:val="Normal"/>
    <w:next w:val="Normal"/>
    <w:autoRedefine/>
    <w:uiPriority w:val="1"/>
    <w:semiHidden/>
    <w:rsid w:val="00165A9D"/>
    <w:pPr>
      <w:spacing w:after="0"/>
      <w:ind w:left="800"/>
    </w:pPr>
  </w:style>
  <w:style w:type="paragraph" w:styleId="TOC7">
    <w:name w:val="toc 7"/>
    <w:basedOn w:val="Normal"/>
    <w:next w:val="Normal"/>
    <w:autoRedefine/>
    <w:uiPriority w:val="1"/>
    <w:semiHidden/>
    <w:rsid w:val="00165A9D"/>
    <w:pPr>
      <w:spacing w:after="0"/>
      <w:ind w:left="1200"/>
    </w:pPr>
  </w:style>
  <w:style w:type="paragraph" w:styleId="TOC8">
    <w:name w:val="toc 8"/>
    <w:basedOn w:val="Normal"/>
    <w:next w:val="Normal"/>
    <w:autoRedefine/>
    <w:uiPriority w:val="1"/>
    <w:semiHidden/>
    <w:rsid w:val="00165A9D"/>
    <w:pPr>
      <w:spacing w:after="0"/>
      <w:ind w:left="1400"/>
    </w:pPr>
  </w:style>
  <w:style w:type="paragraph" w:styleId="TOC9">
    <w:name w:val="toc 9"/>
    <w:basedOn w:val="Normal"/>
    <w:next w:val="Normal"/>
    <w:autoRedefine/>
    <w:uiPriority w:val="1"/>
    <w:semiHidden/>
    <w:rsid w:val="00165A9D"/>
    <w:pPr>
      <w:spacing w:after="0"/>
      <w:ind w:left="1600"/>
    </w:pPr>
  </w:style>
  <w:style w:type="character" w:customStyle="1" w:styleId="FooterChar">
    <w:name w:val="Footer Char"/>
    <w:basedOn w:val="DefaultParagraphFont"/>
    <w:link w:val="Footer"/>
    <w:uiPriority w:val="99"/>
    <w:semiHidden/>
    <w:rsid w:val="006D7E21"/>
  </w:style>
  <w:style w:type="paragraph" w:customStyle="1" w:styleId="LTU-Subhead3">
    <w:name w:val="LTU - Subhead 3"/>
    <w:basedOn w:val="LTU-Body10pt"/>
    <w:next w:val="LTU-Body10pt"/>
    <w:qFormat/>
    <w:rsid w:val="00F23A20"/>
    <w:pPr>
      <w:spacing w:after="57"/>
    </w:pPr>
    <w:rPr>
      <w:b/>
      <w:sz w:val="20"/>
      <w:szCs w:val="20"/>
    </w:rPr>
  </w:style>
  <w:style w:type="table" w:styleId="MediumGrid3-Accent1">
    <w:name w:val="Medium Grid 3 Accent 1"/>
    <w:basedOn w:val="TableNormal"/>
    <w:uiPriority w:val="64"/>
    <w:locked/>
    <w:rsid w:val="00D05EA5"/>
    <w:pPr>
      <w:jc w:val="both"/>
    </w:pPr>
    <w:rPr>
      <w:rFonts w:eastAsia="MS Mincho"/>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0"/>
    <w:locked/>
    <w:rsid w:val="00D05EA5"/>
    <w:pPr>
      <w:jc w:val="both"/>
    </w:pPr>
    <w:rPr>
      <w:rFonts w:eastAsia="MS Mincho"/>
      <w:color w:val="000000"/>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493D62"/>
    <w:pPr>
      <w:spacing w:after="0" w:line="240" w:lineRule="auto"/>
    </w:pPr>
  </w:style>
  <w:style w:type="character" w:customStyle="1" w:styleId="EndnoteTextChar">
    <w:name w:val="Endnote Text Char"/>
    <w:basedOn w:val="DefaultParagraphFont"/>
    <w:link w:val="EndnoteText"/>
    <w:uiPriority w:val="99"/>
    <w:semiHidden/>
    <w:rsid w:val="00493D62"/>
  </w:style>
  <w:style w:type="paragraph" w:customStyle="1" w:styleId="LTU-Subhead1">
    <w:name w:val="LTU - Subhead 1"/>
    <w:basedOn w:val="Normal"/>
    <w:next w:val="LTU-Body10pt"/>
    <w:qFormat/>
    <w:rsid w:val="00EB4A2A"/>
    <w:pPr>
      <w:autoSpaceDE w:val="0"/>
      <w:autoSpaceDN w:val="0"/>
      <w:adjustRightInd w:val="0"/>
      <w:spacing w:before="452" w:after="100"/>
      <w:textAlignment w:val="center"/>
    </w:pPr>
    <w:rPr>
      <w:rFonts w:cs="Arial"/>
      <w:b/>
      <w:color w:val="808080" w:themeColor="background1" w:themeShade="80"/>
      <w:sz w:val="24"/>
      <w:szCs w:val="25"/>
      <w:lang w:val="en-GB"/>
    </w:rPr>
  </w:style>
  <w:style w:type="paragraph" w:customStyle="1" w:styleId="LTU-Subhead2">
    <w:name w:val="LTU - Subhead 2"/>
    <w:basedOn w:val="Normal"/>
    <w:next w:val="LTU-Body10pt"/>
    <w:qFormat/>
    <w:rsid w:val="00E039BD"/>
    <w:pPr>
      <w:autoSpaceDE w:val="0"/>
      <w:autoSpaceDN w:val="0"/>
      <w:adjustRightInd w:val="0"/>
      <w:spacing w:before="226" w:after="113" w:line="240" w:lineRule="auto"/>
      <w:textAlignment w:val="center"/>
    </w:pPr>
    <w:rPr>
      <w:rFonts w:cs="Brioni Std Medium"/>
      <w:b/>
      <w:color w:val="696766"/>
      <w:sz w:val="23"/>
      <w:szCs w:val="23"/>
      <w:lang w:val="en-GB"/>
    </w:rPr>
  </w:style>
  <w:style w:type="paragraph" w:customStyle="1" w:styleId="LTU-Bullets">
    <w:name w:val="LTU - Bullets"/>
    <w:basedOn w:val="Normal"/>
    <w:qFormat/>
    <w:rsid w:val="00CF1765"/>
    <w:pPr>
      <w:spacing w:after="0"/>
      <w:ind w:left="170" w:hanging="170"/>
      <w:contextualSpacing/>
    </w:pPr>
    <w:rPr>
      <w:rFonts w:eastAsia="MS Mincho" w:cs="Arial"/>
      <w:lang w:bidi="en-US"/>
    </w:rPr>
  </w:style>
  <w:style w:type="paragraph" w:customStyle="1" w:styleId="LTU-Bullets10pt">
    <w:name w:val="LTU - Bullets 10pt"/>
    <w:basedOn w:val="Normal"/>
    <w:next w:val="LTU-Body10pt"/>
    <w:qFormat/>
    <w:rsid w:val="00F23A20"/>
    <w:pPr>
      <w:numPr>
        <w:numId w:val="19"/>
      </w:numPr>
      <w:ind w:left="170" w:hanging="170"/>
      <w:contextualSpacing/>
    </w:pPr>
    <w:rPr>
      <w:rFonts w:eastAsia="Times New Roman" w:cs="Arial"/>
      <w:color w:val="000000"/>
      <w:lang w:eastAsia="en-AU" w:bidi="en-US"/>
    </w:rPr>
  </w:style>
  <w:style w:type="paragraph" w:customStyle="1" w:styleId="LTU-Body10pt">
    <w:name w:val="LTU - Body 10pt"/>
    <w:basedOn w:val="Normal"/>
    <w:qFormat/>
    <w:rsid w:val="00F23A20"/>
    <w:rPr>
      <w:rFonts w:cs="Arial"/>
    </w:rPr>
  </w:style>
  <w:style w:type="paragraph" w:customStyle="1" w:styleId="LTU-Body5pt">
    <w:name w:val="LTU - Body 5pt"/>
    <w:basedOn w:val="LTU-Body10pt"/>
    <w:qFormat/>
    <w:rsid w:val="00F23A20"/>
    <w:pPr>
      <w:spacing w:after="100"/>
    </w:pPr>
  </w:style>
  <w:style w:type="paragraph" w:customStyle="1" w:styleId="LTU-Bulletssub0pt">
    <w:name w:val="LTU - Bullets (sub) 0pt"/>
    <w:basedOn w:val="LTU-Bullets"/>
    <w:qFormat/>
    <w:rsid w:val="00F23A20"/>
    <w:pPr>
      <w:numPr>
        <w:ilvl w:val="1"/>
        <w:numId w:val="20"/>
      </w:numPr>
      <w:ind w:left="329" w:hanging="159"/>
    </w:pPr>
  </w:style>
  <w:style w:type="paragraph" w:customStyle="1" w:styleId="LTU-Bullets0pt">
    <w:name w:val="LTU - Bullets 0pt"/>
    <w:basedOn w:val="LTU-Bullets10pt"/>
    <w:qFormat/>
    <w:rsid w:val="00F23A20"/>
    <w:pPr>
      <w:spacing w:after="0"/>
    </w:pPr>
  </w:style>
  <w:style w:type="paragraph" w:customStyle="1" w:styleId="LTU-Sectionheading">
    <w:name w:val="LTU - Section heading"/>
    <w:basedOn w:val="LTU-Body10pt"/>
    <w:next w:val="LTU-Body10pt"/>
    <w:qFormat/>
    <w:rsid w:val="00EB4A2A"/>
    <w:pPr>
      <w:spacing w:after="240" w:line="560" w:lineRule="exact"/>
    </w:pPr>
    <w:rPr>
      <w:rFonts w:eastAsia="MS Mincho"/>
      <w:b/>
      <w:color w:val="565652"/>
      <w:spacing w:val="5"/>
      <w:sz w:val="32"/>
      <w:szCs w:val="56"/>
      <w:lang w:bidi="en-US"/>
    </w:rPr>
  </w:style>
  <w:style w:type="paragraph" w:customStyle="1" w:styleId="LTU-Subhead10pt">
    <w:name w:val="LTU - Subhead 1 0pt"/>
    <w:basedOn w:val="LTU-Subhead1"/>
    <w:qFormat/>
    <w:rsid w:val="00973D61"/>
    <w:pPr>
      <w:spacing w:before="0"/>
    </w:pPr>
  </w:style>
  <w:style w:type="paragraph" w:customStyle="1" w:styleId="LTU-Bulletssub10pt">
    <w:name w:val="LTU - Bullets (sub) 10pt"/>
    <w:basedOn w:val="LTU-Bulletssub0pt"/>
    <w:next w:val="LTU-Body10pt"/>
    <w:qFormat/>
    <w:rsid w:val="00ED6E2E"/>
    <w:pPr>
      <w:spacing w:after="200"/>
    </w:pPr>
  </w:style>
  <w:style w:type="paragraph" w:customStyle="1" w:styleId="LTU-Header-Left">
    <w:name w:val="LTU - Header- Left"/>
    <w:basedOn w:val="Normal"/>
    <w:qFormat/>
    <w:rsid w:val="00783610"/>
    <w:pPr>
      <w:pBdr>
        <w:bottom w:val="single" w:sz="4" w:space="1" w:color="565652"/>
      </w:pBdr>
    </w:pPr>
    <w:rPr>
      <w:color w:val="696766"/>
    </w:rPr>
  </w:style>
  <w:style w:type="paragraph" w:styleId="FootnoteText">
    <w:name w:val="footnote text"/>
    <w:basedOn w:val="Normal"/>
    <w:link w:val="FootnoteTextChar"/>
    <w:uiPriority w:val="99"/>
    <w:semiHidden/>
    <w:unhideWhenUsed/>
    <w:rsid w:val="00081838"/>
    <w:pPr>
      <w:spacing w:after="0" w:line="240" w:lineRule="auto"/>
    </w:pPr>
  </w:style>
  <w:style w:type="paragraph" w:customStyle="1" w:styleId="LTU-Tablebody">
    <w:name w:val="LTU - Table body"/>
    <w:basedOn w:val="LTU-Body10pt"/>
    <w:qFormat/>
    <w:rsid w:val="00664C29"/>
    <w:pPr>
      <w:spacing w:after="0" w:line="240" w:lineRule="auto"/>
    </w:pPr>
    <w:rPr>
      <w:rFonts w:eastAsia="MS Mincho"/>
      <w:color w:val="000000"/>
      <w:lang w:bidi="en-US"/>
    </w:rPr>
  </w:style>
  <w:style w:type="table" w:customStyle="1" w:styleId="LTU-Table1">
    <w:name w:val="LTU - Table 1"/>
    <w:basedOn w:val="TableNormal"/>
    <w:uiPriority w:val="99"/>
    <w:rsid w:val="00C30709"/>
    <w:rPr>
      <w:color w:val="000000"/>
    </w:rPr>
    <w:tblPr>
      <w:tblInd w:w="57" w:type="dxa"/>
      <w:tblBorders>
        <w:bottom w:val="single" w:sz="2" w:space="0" w:color="auto"/>
        <w:insideH w:val="single" w:sz="2" w:space="0" w:color="auto"/>
        <w:insideV w:val="single" w:sz="2" w:space="0" w:color="auto"/>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ajorHAnsi" w:hAnsiTheme="majorHAnsi"/>
        <w:b/>
        <w:caps/>
        <w:smallCaps w:val="0"/>
        <w:color w:val="FFFFFF"/>
        <w:sz w:val="18"/>
      </w:rPr>
      <w:tblPr/>
      <w:tcPr>
        <w:tcBorders>
          <w:top w:val="nil"/>
          <w:left w:val="nil"/>
          <w:bottom w:val="nil"/>
          <w:right w:val="nil"/>
          <w:insideH w:val="nil"/>
          <w:insideV w:val="single" w:sz="4" w:space="0" w:color="FFFFFF" w:themeColor="background1"/>
        </w:tcBorders>
        <w:shd w:val="clear" w:color="auto" w:fill="EE3124" w:themeFill="accent1"/>
      </w:tcPr>
    </w:tblStylePr>
    <w:tblStylePr w:type="lastRow">
      <w:tblPr/>
      <w:tcPr>
        <w:tcBorders>
          <w:top w:val="nil"/>
          <w:left w:val="nil"/>
          <w:bottom w:val="single" w:sz="4" w:space="0" w:color="696766"/>
          <w:right w:val="nil"/>
          <w:insideH w:val="single" w:sz="4" w:space="0" w:color="696766"/>
          <w:insideV w:val="single" w:sz="4" w:space="0" w:color="696766"/>
          <w:tl2br w:val="nil"/>
          <w:tr2bl w:val="nil"/>
        </w:tcBorders>
      </w:tcPr>
    </w:tblStylePr>
  </w:style>
  <w:style w:type="paragraph" w:customStyle="1" w:styleId="LTU-Pagenumber-Right">
    <w:name w:val="LTU - Page number - Right"/>
    <w:basedOn w:val="Normal"/>
    <w:qFormat/>
    <w:rsid w:val="00D54C3C"/>
    <w:pPr>
      <w:spacing w:after="0" w:line="240" w:lineRule="auto"/>
    </w:pPr>
    <w:rPr>
      <w:rFonts w:cs="Arial"/>
      <w:b/>
      <w:color w:val="FFFFFF"/>
    </w:rPr>
  </w:style>
  <w:style w:type="paragraph" w:customStyle="1" w:styleId="LTU-Pagenumber-Left">
    <w:name w:val="LTU - Page number - Left"/>
    <w:basedOn w:val="LTU-Pagenumber-Right"/>
    <w:qFormat/>
    <w:rsid w:val="00D54C3C"/>
    <w:pPr>
      <w:jc w:val="right"/>
    </w:pPr>
  </w:style>
  <w:style w:type="paragraph" w:customStyle="1" w:styleId="LTU-Footer-Right">
    <w:name w:val="LTU - Footer - Right"/>
    <w:basedOn w:val="Normal"/>
    <w:qFormat/>
    <w:rsid w:val="00AC4DCD"/>
    <w:pPr>
      <w:tabs>
        <w:tab w:val="center" w:pos="4513"/>
        <w:tab w:val="right" w:pos="9026"/>
      </w:tabs>
      <w:spacing w:after="0" w:line="240" w:lineRule="auto"/>
      <w:ind w:firstLine="720"/>
      <w:jc w:val="right"/>
    </w:pPr>
    <w:rPr>
      <w:color w:val="696766"/>
    </w:rPr>
  </w:style>
  <w:style w:type="paragraph" w:customStyle="1" w:styleId="LTU-Footer-Left">
    <w:name w:val="LTU - Footer - Left"/>
    <w:basedOn w:val="LTU-Footer-Right"/>
    <w:qFormat/>
    <w:rsid w:val="00AC4DCD"/>
    <w:pPr>
      <w:ind w:firstLine="0"/>
      <w:jc w:val="left"/>
    </w:pPr>
  </w:style>
  <w:style w:type="paragraph" w:customStyle="1" w:styleId="ColorfulList-Accent11">
    <w:name w:val="Colorful List - Accent 11"/>
    <w:basedOn w:val="Normal"/>
    <w:uiPriority w:val="34"/>
    <w:unhideWhenUsed/>
    <w:qFormat/>
    <w:locked/>
    <w:rsid w:val="00344D6B"/>
    <w:pPr>
      <w:ind w:left="720"/>
      <w:contextualSpacing/>
    </w:pPr>
  </w:style>
  <w:style w:type="paragraph" w:styleId="TOC6">
    <w:name w:val="toc 6"/>
    <w:basedOn w:val="Normal"/>
    <w:next w:val="Normal"/>
    <w:autoRedefine/>
    <w:uiPriority w:val="1"/>
    <w:semiHidden/>
    <w:rsid w:val="00FC2D0B"/>
    <w:pPr>
      <w:spacing w:after="0"/>
      <w:ind w:left="1000"/>
    </w:pPr>
  </w:style>
  <w:style w:type="character" w:styleId="EndnoteReference">
    <w:name w:val="endnote reference"/>
    <w:uiPriority w:val="99"/>
    <w:semiHidden/>
    <w:unhideWhenUsed/>
    <w:rsid w:val="00493D62"/>
    <w:rPr>
      <w:vertAlign w:val="superscript"/>
    </w:rPr>
  </w:style>
  <w:style w:type="character" w:customStyle="1" w:styleId="FootnoteTextChar">
    <w:name w:val="Footnote Text Char"/>
    <w:basedOn w:val="DefaultParagraphFont"/>
    <w:link w:val="FootnoteText"/>
    <w:uiPriority w:val="99"/>
    <w:semiHidden/>
    <w:rsid w:val="00081838"/>
  </w:style>
  <w:style w:type="character" w:styleId="FootnoteReference">
    <w:name w:val="footnote reference"/>
    <w:uiPriority w:val="99"/>
    <w:semiHidden/>
    <w:unhideWhenUsed/>
    <w:rsid w:val="00081838"/>
    <w:rPr>
      <w:vertAlign w:val="superscript"/>
    </w:rPr>
  </w:style>
  <w:style w:type="paragraph" w:customStyle="1" w:styleId="LTU-Footnote">
    <w:name w:val="LTU - Footnote"/>
    <w:basedOn w:val="FootnoteText"/>
    <w:link w:val="LTU-FootnoteChar"/>
    <w:qFormat/>
    <w:rsid w:val="006B2E62"/>
    <w:pPr>
      <w:autoSpaceDE w:val="0"/>
      <w:autoSpaceDN w:val="0"/>
      <w:adjustRightInd w:val="0"/>
      <w:spacing w:after="75"/>
      <w:ind w:left="227" w:hanging="227"/>
    </w:pPr>
    <w:rPr>
      <w:rFonts w:cs="Calibri"/>
      <w:color w:val="625F5E"/>
      <w:sz w:val="16"/>
    </w:rPr>
  </w:style>
  <w:style w:type="character" w:customStyle="1" w:styleId="LTU-FootnoteChar">
    <w:name w:val="LTU - Footnote Char"/>
    <w:link w:val="LTU-Footnote"/>
    <w:rsid w:val="006B2E62"/>
    <w:rPr>
      <w:rFonts w:cs="Calibri"/>
      <w:color w:val="625F5E"/>
      <w:sz w:val="16"/>
    </w:rPr>
  </w:style>
  <w:style w:type="paragraph" w:customStyle="1" w:styleId="LTU-Body0pt">
    <w:name w:val="LTU - Body 0pt"/>
    <w:basedOn w:val="LTU-Body10pt"/>
    <w:qFormat/>
    <w:rsid w:val="00E039BD"/>
    <w:pPr>
      <w:spacing w:after="0" w:line="240" w:lineRule="auto"/>
    </w:pPr>
    <w:rPr>
      <w:color w:val="000000"/>
      <w:szCs w:val="17"/>
    </w:rPr>
  </w:style>
  <w:style w:type="table" w:customStyle="1" w:styleId="LTU-TableofContents">
    <w:name w:val="LTU - Table of Contents"/>
    <w:basedOn w:val="TableNormal"/>
    <w:uiPriority w:val="99"/>
    <w:rsid w:val="006E3134"/>
    <w:tblPr>
      <w:tblBorders>
        <w:bottom w:val="single" w:sz="4" w:space="0" w:color="696766"/>
        <w:insideH w:val="single" w:sz="4" w:space="0" w:color="696766"/>
      </w:tblBorders>
    </w:tblPr>
    <w:tcPr>
      <w:tcMar>
        <w:top w:w="57" w:type="dxa"/>
        <w:left w:w="0" w:type="dxa"/>
        <w:bottom w:w="57" w:type="dxa"/>
        <w:right w:w="0" w:type="dxa"/>
      </w:tcMar>
    </w:tcPr>
  </w:style>
  <w:style w:type="paragraph" w:customStyle="1" w:styleId="LTU-Header-Right">
    <w:name w:val="LTU - Header - Right"/>
    <w:basedOn w:val="LTU-Header-Left"/>
    <w:qFormat/>
    <w:rsid w:val="00783610"/>
    <w:pPr>
      <w:jc w:val="right"/>
    </w:pPr>
  </w:style>
  <w:style w:type="paragraph" w:customStyle="1" w:styleId="Hiddentext">
    <w:name w:val="Hidden text"/>
    <w:basedOn w:val="Normal"/>
    <w:uiPriority w:val="99"/>
    <w:qFormat/>
    <w:rsid w:val="00E07668"/>
    <w:pPr>
      <w:jc w:val="center"/>
    </w:pPr>
    <w:rPr>
      <w:vanish/>
      <w:color w:val="565652"/>
      <w:sz w:val="22"/>
    </w:rPr>
  </w:style>
  <w:style w:type="paragraph" w:customStyle="1" w:styleId="LTU-Cover-Contactdetails">
    <w:name w:val="LTU - Cover - Contact details"/>
    <w:basedOn w:val="Normal"/>
    <w:qFormat/>
    <w:rsid w:val="00E07668"/>
    <w:pPr>
      <w:widowControl w:val="0"/>
      <w:tabs>
        <w:tab w:val="left" w:pos="170"/>
      </w:tabs>
      <w:autoSpaceDE w:val="0"/>
      <w:autoSpaceDN w:val="0"/>
      <w:adjustRightInd w:val="0"/>
      <w:spacing w:after="0" w:line="240" w:lineRule="auto"/>
      <w:textAlignment w:val="center"/>
    </w:pPr>
    <w:rPr>
      <w:rFonts w:eastAsia="MS Mincho" w:cs="Arial"/>
      <w:color w:val="565652"/>
      <w:lang w:val="en-GB" w:eastAsia="en-AU"/>
    </w:rPr>
  </w:style>
  <w:style w:type="paragraph" w:customStyle="1" w:styleId="LTU-Bulletlistnumber0pt">
    <w:name w:val="LTU - Bullet list number 0pt"/>
    <w:basedOn w:val="LTU-Bulletlistnumber10pt"/>
    <w:qFormat/>
    <w:rsid w:val="00240D92"/>
    <w:pPr>
      <w:spacing w:after="0"/>
    </w:pPr>
  </w:style>
  <w:style w:type="paragraph" w:customStyle="1" w:styleId="Notes">
    <w:name w:val="Notes"/>
    <w:basedOn w:val="Normal"/>
    <w:uiPriority w:val="99"/>
    <w:qFormat/>
    <w:rsid w:val="00221F60"/>
    <w:pPr>
      <w:spacing w:after="80" w:line="240" w:lineRule="auto"/>
    </w:pPr>
    <w:rPr>
      <w:color w:val="CC3399"/>
      <w:szCs w:val="20"/>
    </w:rPr>
  </w:style>
  <w:style w:type="character" w:customStyle="1" w:styleId="MediumGrid11">
    <w:name w:val="Medium Grid 11"/>
    <w:uiPriority w:val="99"/>
    <w:rsid w:val="00DB61F5"/>
    <w:rPr>
      <w:color w:val="808080"/>
    </w:rPr>
  </w:style>
  <w:style w:type="paragraph" w:customStyle="1" w:styleId="LTU-Cover-Subhead1">
    <w:name w:val="LTU - Cover - Subhead 1"/>
    <w:basedOn w:val="Normal"/>
    <w:qFormat/>
    <w:rsid w:val="006947CA"/>
    <w:pPr>
      <w:spacing w:after="0" w:line="240" w:lineRule="auto"/>
      <w:ind w:right="-482"/>
    </w:pPr>
    <w:rPr>
      <w:b/>
      <w:color w:val="625F5E"/>
    </w:rPr>
  </w:style>
  <w:style w:type="paragraph" w:customStyle="1" w:styleId="LTU-Cover-DateVersion">
    <w:name w:val="LTU - Cover - Date / Version"/>
    <w:basedOn w:val="Normal"/>
    <w:qFormat/>
    <w:rsid w:val="00BC484D"/>
    <w:pPr>
      <w:widowControl w:val="0"/>
      <w:autoSpaceDE w:val="0"/>
      <w:autoSpaceDN w:val="0"/>
      <w:adjustRightInd w:val="0"/>
      <w:spacing w:after="0" w:line="240" w:lineRule="auto"/>
      <w:textAlignment w:val="center"/>
    </w:pPr>
    <w:rPr>
      <w:rFonts w:eastAsia="MS Mincho" w:cs="Arial"/>
      <w:color w:val="565652"/>
      <w:sz w:val="20"/>
      <w:szCs w:val="20"/>
      <w:lang w:val="en-GB" w:eastAsia="en-AU"/>
    </w:rPr>
  </w:style>
  <w:style w:type="paragraph" w:customStyle="1" w:styleId="LTU-Cover-Heading1">
    <w:name w:val="LTU - Cover - Heading 1"/>
    <w:basedOn w:val="Normal"/>
    <w:next w:val="LTU-Cover-DateVersion"/>
    <w:qFormat/>
    <w:rsid w:val="00C30709"/>
    <w:pPr>
      <w:widowControl w:val="0"/>
      <w:autoSpaceDE w:val="0"/>
      <w:autoSpaceDN w:val="0"/>
      <w:adjustRightInd w:val="0"/>
      <w:spacing w:after="0" w:line="240" w:lineRule="auto"/>
      <w:textAlignment w:val="center"/>
    </w:pPr>
    <w:rPr>
      <w:rFonts w:eastAsia="MS Mincho" w:cs="Arial"/>
      <w:b/>
      <w:bCs/>
      <w:caps/>
      <w:color w:val="EE3124" w:themeColor="accent1"/>
      <w:sz w:val="24"/>
      <w:szCs w:val="24"/>
      <w:lang w:val="en-GB" w:eastAsia="en-AU"/>
    </w:rPr>
  </w:style>
  <w:style w:type="paragraph" w:customStyle="1" w:styleId="LTU-Cover-Heading2">
    <w:name w:val="LTU - Cover - Heading 2"/>
    <w:basedOn w:val="Normal"/>
    <w:qFormat/>
    <w:rsid w:val="00C30709"/>
    <w:pPr>
      <w:widowControl w:val="0"/>
      <w:autoSpaceDE w:val="0"/>
      <w:autoSpaceDN w:val="0"/>
      <w:adjustRightInd w:val="0"/>
      <w:spacing w:after="0" w:line="240" w:lineRule="auto"/>
      <w:textAlignment w:val="center"/>
    </w:pPr>
    <w:rPr>
      <w:rFonts w:asciiTheme="majorHAnsi" w:eastAsia="MS Mincho" w:hAnsiTheme="majorHAnsi" w:cs="Georgia"/>
      <w:b/>
      <w:bCs/>
      <w:color w:val="FFFFFF"/>
      <w:sz w:val="36"/>
      <w:szCs w:val="36"/>
      <w:lang w:val="en-GB" w:eastAsia="en-AU"/>
    </w:rPr>
  </w:style>
  <w:style w:type="paragraph" w:customStyle="1" w:styleId="LTU-Cover-Heading3">
    <w:name w:val="LTU - Cover - Heading 3"/>
    <w:basedOn w:val="Normal"/>
    <w:qFormat/>
    <w:rsid w:val="00BC484D"/>
    <w:pPr>
      <w:widowControl w:val="0"/>
      <w:autoSpaceDE w:val="0"/>
      <w:autoSpaceDN w:val="0"/>
      <w:adjustRightInd w:val="0"/>
      <w:spacing w:after="0" w:line="240" w:lineRule="auto"/>
      <w:textAlignment w:val="center"/>
    </w:pPr>
    <w:rPr>
      <w:rFonts w:eastAsia="MS Mincho" w:cs="Arial"/>
      <w:color w:val="FFFFFF"/>
      <w:sz w:val="26"/>
      <w:szCs w:val="26"/>
      <w:lang w:val="en-GB" w:eastAsia="en-AU"/>
    </w:rPr>
  </w:style>
  <w:style w:type="paragraph" w:customStyle="1" w:styleId="LTU-Header-DivisionSchoolResearchCentre">
    <w:name w:val="LTU - Header - Division / School / Research Centre"/>
    <w:basedOn w:val="Header"/>
    <w:qFormat/>
    <w:rsid w:val="00BC484D"/>
    <w:pPr>
      <w:tabs>
        <w:tab w:val="clear" w:pos="4513"/>
        <w:tab w:val="clear" w:pos="9026"/>
      </w:tabs>
    </w:pPr>
    <w:rPr>
      <w:color w:val="696766"/>
    </w:rPr>
  </w:style>
  <w:style w:type="paragraph" w:customStyle="1" w:styleId="LTU-Bulletlistnumber10pt">
    <w:name w:val="LTU - Bullet list number 10pt"/>
    <w:basedOn w:val="LTU-Bulletssub10pt"/>
    <w:next w:val="LTU-Body10pt"/>
    <w:qFormat/>
    <w:rsid w:val="00240D92"/>
    <w:pPr>
      <w:numPr>
        <w:ilvl w:val="0"/>
        <w:numId w:val="27"/>
      </w:numPr>
      <w:ind w:left="284" w:hanging="284"/>
    </w:pPr>
  </w:style>
  <w:style w:type="paragraph" w:customStyle="1" w:styleId="TOCHeading1">
    <w:name w:val="TOC Heading1"/>
    <w:basedOn w:val="LTU-Sectionheading"/>
    <w:qFormat/>
    <w:rsid w:val="005C2159"/>
    <w:rPr>
      <w:rFonts w:asciiTheme="majorHAnsi" w:hAnsiTheme="majorHAnsi"/>
      <w:b w:val="0"/>
    </w:rPr>
  </w:style>
  <w:style w:type="paragraph" w:customStyle="1" w:styleId="LTU-Disclaimer-Body">
    <w:name w:val="LTU - Disclaimer - Body"/>
    <w:basedOn w:val="Footer"/>
    <w:qFormat/>
    <w:rsid w:val="00046A29"/>
    <w:pPr>
      <w:spacing w:after="100"/>
      <w:jc w:val="both"/>
    </w:pPr>
    <w:rPr>
      <w:color w:val="565652"/>
      <w:sz w:val="15"/>
    </w:rPr>
  </w:style>
  <w:style w:type="paragraph" w:customStyle="1" w:styleId="LTU-Disclaimer-SubheadLine">
    <w:name w:val="LTU - Disclaimer - Subhead + Line"/>
    <w:basedOn w:val="Footer"/>
    <w:next w:val="LTU-Disclaimer-Body"/>
    <w:qFormat/>
    <w:rsid w:val="00046A29"/>
    <w:pPr>
      <w:pBdr>
        <w:top w:val="single" w:sz="4" w:space="5" w:color="565652"/>
      </w:pBdr>
      <w:spacing w:after="100"/>
    </w:pPr>
    <w:rPr>
      <w:b/>
      <w:color w:val="565652"/>
      <w:sz w:val="15"/>
    </w:rPr>
  </w:style>
  <w:style w:type="paragraph" w:customStyle="1" w:styleId="LTU-Cover-Year">
    <w:name w:val="LTU - Cover - Year"/>
    <w:basedOn w:val="Normal"/>
    <w:next w:val="LTU-Cover-Heading2"/>
    <w:rsid w:val="0036376D"/>
    <w:pPr>
      <w:widowControl w:val="0"/>
      <w:autoSpaceDE w:val="0"/>
      <w:autoSpaceDN w:val="0"/>
      <w:adjustRightInd w:val="0"/>
      <w:spacing w:after="0" w:line="240" w:lineRule="auto"/>
      <w:textAlignment w:val="center"/>
    </w:pPr>
    <w:rPr>
      <w:rFonts w:ascii="Calibri" w:eastAsia="MS Mincho" w:hAnsi="Calibri" w:cs="Arial"/>
      <w:color w:val="625F5E"/>
      <w:sz w:val="20"/>
      <w:szCs w:val="20"/>
      <w:lang w:val="en-GB" w:eastAsia="en-AU"/>
    </w:rPr>
  </w:style>
  <w:style w:type="table" w:styleId="GridTable2-Accent1">
    <w:name w:val="Grid Table 2 Accent 1"/>
    <w:basedOn w:val="TableNormal"/>
    <w:uiPriority w:val="47"/>
    <w:rsid w:val="00825E85"/>
    <w:tblPr>
      <w:tblStyleRowBandSize w:val="1"/>
      <w:tblStyleColBandSize w:val="1"/>
      <w:tblBorders>
        <w:top w:val="single" w:sz="2" w:space="0" w:color="F4837B" w:themeColor="accent1" w:themeTint="99"/>
        <w:bottom w:val="single" w:sz="2" w:space="0" w:color="F4837B" w:themeColor="accent1" w:themeTint="99"/>
        <w:insideH w:val="single" w:sz="2" w:space="0" w:color="F4837B" w:themeColor="accent1" w:themeTint="99"/>
        <w:insideV w:val="single" w:sz="2" w:space="0" w:color="F4837B" w:themeColor="accent1" w:themeTint="99"/>
      </w:tblBorders>
    </w:tblPr>
    <w:tblStylePr w:type="firstRow">
      <w:rPr>
        <w:b/>
        <w:bCs/>
      </w:rPr>
      <w:tblPr/>
      <w:tcPr>
        <w:tcBorders>
          <w:top w:val="nil"/>
          <w:bottom w:val="single" w:sz="12" w:space="0" w:color="F4837B" w:themeColor="accent1" w:themeTint="99"/>
          <w:insideH w:val="nil"/>
          <w:insideV w:val="nil"/>
        </w:tcBorders>
        <w:shd w:val="clear" w:color="auto" w:fill="FFFFFF" w:themeFill="background1"/>
      </w:tcPr>
    </w:tblStylePr>
    <w:tblStylePr w:type="lastRow">
      <w:rPr>
        <w:b/>
        <w:bCs/>
      </w:rPr>
      <w:tblPr/>
      <w:tcPr>
        <w:tcBorders>
          <w:top w:val="double" w:sz="2" w:space="0" w:color="F4837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5D3" w:themeFill="accent1" w:themeFillTint="33"/>
      </w:tcPr>
    </w:tblStylePr>
    <w:tblStylePr w:type="band1Horz">
      <w:tblPr/>
      <w:tcPr>
        <w:shd w:val="clear" w:color="auto" w:fill="FBD5D3" w:themeFill="accent1" w:themeFillTint="33"/>
      </w:tcPr>
    </w:tblStylePr>
  </w:style>
  <w:style w:type="character" w:styleId="PlaceholderText">
    <w:name w:val="Placeholder Text"/>
    <w:basedOn w:val="DefaultParagraphFont"/>
    <w:uiPriority w:val="99"/>
    <w:unhideWhenUsed/>
    <w:rsid w:val="00CF4FBD"/>
    <w:rPr>
      <w:color w:val="808080"/>
    </w:rPr>
  </w:style>
  <w:style w:type="character" w:customStyle="1" w:styleId="hlfld-contribauthor">
    <w:name w:val="hlfld-contribauthor"/>
    <w:basedOn w:val="DefaultParagraphFont"/>
    <w:rsid w:val="003D5A20"/>
  </w:style>
  <w:style w:type="character" w:customStyle="1" w:styleId="nlmgiven-names">
    <w:name w:val="nlm_given-names"/>
    <w:basedOn w:val="DefaultParagraphFont"/>
    <w:rsid w:val="003D5A20"/>
  </w:style>
  <w:style w:type="character" w:customStyle="1" w:styleId="nlmyear">
    <w:name w:val="nlm_year"/>
    <w:basedOn w:val="DefaultParagraphFont"/>
    <w:rsid w:val="003D5A20"/>
  </w:style>
  <w:style w:type="character" w:customStyle="1" w:styleId="nlmarticle-title">
    <w:name w:val="nlm_article-title"/>
    <w:basedOn w:val="DefaultParagraphFont"/>
    <w:rsid w:val="003D5A20"/>
  </w:style>
  <w:style w:type="character" w:styleId="CommentReference">
    <w:name w:val="annotation reference"/>
    <w:basedOn w:val="DefaultParagraphFont"/>
    <w:uiPriority w:val="99"/>
    <w:semiHidden/>
    <w:unhideWhenUsed/>
    <w:rsid w:val="00C37A7C"/>
    <w:rPr>
      <w:sz w:val="16"/>
      <w:szCs w:val="16"/>
    </w:rPr>
  </w:style>
  <w:style w:type="paragraph" w:styleId="CommentText">
    <w:name w:val="annotation text"/>
    <w:basedOn w:val="Normal"/>
    <w:link w:val="CommentTextChar"/>
    <w:uiPriority w:val="99"/>
    <w:semiHidden/>
    <w:unhideWhenUsed/>
    <w:rsid w:val="00C37A7C"/>
    <w:pPr>
      <w:spacing w:line="240" w:lineRule="auto"/>
    </w:pPr>
    <w:rPr>
      <w:sz w:val="20"/>
      <w:szCs w:val="20"/>
    </w:rPr>
  </w:style>
  <w:style w:type="character" w:customStyle="1" w:styleId="CommentTextChar">
    <w:name w:val="Comment Text Char"/>
    <w:basedOn w:val="DefaultParagraphFont"/>
    <w:link w:val="CommentText"/>
    <w:uiPriority w:val="99"/>
    <w:semiHidden/>
    <w:rsid w:val="00C37A7C"/>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C37A7C"/>
    <w:rPr>
      <w:b/>
      <w:bCs/>
    </w:rPr>
  </w:style>
  <w:style w:type="character" w:customStyle="1" w:styleId="CommentSubjectChar">
    <w:name w:val="Comment Subject Char"/>
    <w:basedOn w:val="CommentTextChar"/>
    <w:link w:val="CommentSubject"/>
    <w:uiPriority w:val="99"/>
    <w:semiHidden/>
    <w:rsid w:val="00C37A7C"/>
    <w:rPr>
      <w:rFonts w:asciiTheme="minorHAnsi" w:hAnsiTheme="minorHAnsi"/>
      <w:b/>
      <w:bCs/>
      <w:lang w:eastAsia="en-US"/>
    </w:rPr>
  </w:style>
  <w:style w:type="paragraph" w:styleId="ListParagraph">
    <w:name w:val="List Paragraph"/>
    <w:basedOn w:val="Normal"/>
    <w:uiPriority w:val="72"/>
    <w:qFormat/>
    <w:locked/>
    <w:rsid w:val="00F63EEA"/>
    <w:pPr>
      <w:ind w:left="720"/>
      <w:contextualSpacing/>
    </w:pPr>
  </w:style>
  <w:style w:type="character" w:styleId="UnresolvedMention">
    <w:name w:val="Unresolved Mention"/>
    <w:basedOn w:val="DefaultParagraphFont"/>
    <w:uiPriority w:val="99"/>
    <w:semiHidden/>
    <w:unhideWhenUsed/>
    <w:rsid w:val="008B3D25"/>
    <w:rPr>
      <w:color w:val="605E5C"/>
      <w:shd w:val="clear" w:color="auto" w:fill="E1DFDD"/>
    </w:rPr>
  </w:style>
  <w:style w:type="character" w:styleId="FollowedHyperlink">
    <w:name w:val="FollowedHyperlink"/>
    <w:basedOn w:val="DefaultParagraphFont"/>
    <w:uiPriority w:val="99"/>
    <w:semiHidden/>
    <w:unhideWhenUsed/>
    <w:rsid w:val="00C0572F"/>
    <w:rPr>
      <w:color w:val="EE312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75104">
      <w:bodyDiv w:val="1"/>
      <w:marLeft w:val="0"/>
      <w:marRight w:val="0"/>
      <w:marTop w:val="0"/>
      <w:marBottom w:val="0"/>
      <w:divBdr>
        <w:top w:val="none" w:sz="0" w:space="0" w:color="auto"/>
        <w:left w:val="none" w:sz="0" w:space="0" w:color="auto"/>
        <w:bottom w:val="none" w:sz="0" w:space="0" w:color="auto"/>
        <w:right w:val="none" w:sz="0" w:space="0" w:color="auto"/>
      </w:divBdr>
    </w:div>
    <w:div w:id="206721441">
      <w:bodyDiv w:val="1"/>
      <w:marLeft w:val="0"/>
      <w:marRight w:val="0"/>
      <w:marTop w:val="0"/>
      <w:marBottom w:val="0"/>
      <w:divBdr>
        <w:top w:val="none" w:sz="0" w:space="0" w:color="auto"/>
        <w:left w:val="none" w:sz="0" w:space="0" w:color="auto"/>
        <w:bottom w:val="none" w:sz="0" w:space="0" w:color="auto"/>
        <w:right w:val="none" w:sz="0" w:space="0" w:color="auto"/>
      </w:divBdr>
    </w:div>
    <w:div w:id="318196286">
      <w:bodyDiv w:val="1"/>
      <w:marLeft w:val="0"/>
      <w:marRight w:val="0"/>
      <w:marTop w:val="0"/>
      <w:marBottom w:val="0"/>
      <w:divBdr>
        <w:top w:val="none" w:sz="0" w:space="0" w:color="auto"/>
        <w:left w:val="none" w:sz="0" w:space="0" w:color="auto"/>
        <w:bottom w:val="none" w:sz="0" w:space="0" w:color="auto"/>
        <w:right w:val="none" w:sz="0" w:space="0" w:color="auto"/>
      </w:divBdr>
    </w:div>
    <w:div w:id="426120374">
      <w:bodyDiv w:val="1"/>
      <w:marLeft w:val="0"/>
      <w:marRight w:val="0"/>
      <w:marTop w:val="0"/>
      <w:marBottom w:val="0"/>
      <w:divBdr>
        <w:top w:val="none" w:sz="0" w:space="0" w:color="auto"/>
        <w:left w:val="none" w:sz="0" w:space="0" w:color="auto"/>
        <w:bottom w:val="none" w:sz="0" w:space="0" w:color="auto"/>
        <w:right w:val="none" w:sz="0" w:space="0" w:color="auto"/>
      </w:divBdr>
    </w:div>
    <w:div w:id="529340755">
      <w:bodyDiv w:val="1"/>
      <w:marLeft w:val="0"/>
      <w:marRight w:val="0"/>
      <w:marTop w:val="0"/>
      <w:marBottom w:val="0"/>
      <w:divBdr>
        <w:top w:val="none" w:sz="0" w:space="0" w:color="auto"/>
        <w:left w:val="none" w:sz="0" w:space="0" w:color="auto"/>
        <w:bottom w:val="none" w:sz="0" w:space="0" w:color="auto"/>
        <w:right w:val="none" w:sz="0" w:space="0" w:color="auto"/>
      </w:divBdr>
    </w:div>
    <w:div w:id="596720055">
      <w:bodyDiv w:val="1"/>
      <w:marLeft w:val="0"/>
      <w:marRight w:val="0"/>
      <w:marTop w:val="0"/>
      <w:marBottom w:val="0"/>
      <w:divBdr>
        <w:top w:val="none" w:sz="0" w:space="0" w:color="auto"/>
        <w:left w:val="none" w:sz="0" w:space="0" w:color="auto"/>
        <w:bottom w:val="none" w:sz="0" w:space="0" w:color="auto"/>
        <w:right w:val="none" w:sz="0" w:space="0" w:color="auto"/>
      </w:divBdr>
    </w:div>
    <w:div w:id="738018202">
      <w:bodyDiv w:val="1"/>
      <w:marLeft w:val="0"/>
      <w:marRight w:val="0"/>
      <w:marTop w:val="0"/>
      <w:marBottom w:val="0"/>
      <w:divBdr>
        <w:top w:val="none" w:sz="0" w:space="0" w:color="auto"/>
        <w:left w:val="none" w:sz="0" w:space="0" w:color="auto"/>
        <w:bottom w:val="none" w:sz="0" w:space="0" w:color="auto"/>
        <w:right w:val="none" w:sz="0" w:space="0" w:color="auto"/>
      </w:divBdr>
    </w:div>
    <w:div w:id="754596903">
      <w:bodyDiv w:val="1"/>
      <w:marLeft w:val="0"/>
      <w:marRight w:val="0"/>
      <w:marTop w:val="0"/>
      <w:marBottom w:val="0"/>
      <w:divBdr>
        <w:top w:val="none" w:sz="0" w:space="0" w:color="auto"/>
        <w:left w:val="none" w:sz="0" w:space="0" w:color="auto"/>
        <w:bottom w:val="none" w:sz="0" w:space="0" w:color="auto"/>
        <w:right w:val="none" w:sz="0" w:space="0" w:color="auto"/>
      </w:divBdr>
      <w:divsChild>
        <w:div w:id="513227064">
          <w:marLeft w:val="0"/>
          <w:marRight w:val="0"/>
          <w:marTop w:val="0"/>
          <w:marBottom w:val="0"/>
          <w:divBdr>
            <w:top w:val="none" w:sz="0" w:space="0" w:color="auto"/>
            <w:left w:val="none" w:sz="0" w:space="0" w:color="auto"/>
            <w:bottom w:val="none" w:sz="0" w:space="0" w:color="auto"/>
            <w:right w:val="none" w:sz="0" w:space="0" w:color="auto"/>
          </w:divBdr>
        </w:div>
        <w:div w:id="827554859">
          <w:marLeft w:val="0"/>
          <w:marRight w:val="0"/>
          <w:marTop w:val="0"/>
          <w:marBottom w:val="0"/>
          <w:divBdr>
            <w:top w:val="none" w:sz="0" w:space="0" w:color="auto"/>
            <w:left w:val="none" w:sz="0" w:space="0" w:color="auto"/>
            <w:bottom w:val="none" w:sz="0" w:space="0" w:color="auto"/>
            <w:right w:val="none" w:sz="0" w:space="0" w:color="auto"/>
          </w:divBdr>
        </w:div>
      </w:divsChild>
    </w:div>
    <w:div w:id="779178058">
      <w:bodyDiv w:val="1"/>
      <w:marLeft w:val="0"/>
      <w:marRight w:val="0"/>
      <w:marTop w:val="0"/>
      <w:marBottom w:val="0"/>
      <w:divBdr>
        <w:top w:val="none" w:sz="0" w:space="0" w:color="auto"/>
        <w:left w:val="none" w:sz="0" w:space="0" w:color="auto"/>
        <w:bottom w:val="none" w:sz="0" w:space="0" w:color="auto"/>
        <w:right w:val="none" w:sz="0" w:space="0" w:color="auto"/>
      </w:divBdr>
    </w:div>
    <w:div w:id="1014186435">
      <w:bodyDiv w:val="1"/>
      <w:marLeft w:val="0"/>
      <w:marRight w:val="0"/>
      <w:marTop w:val="0"/>
      <w:marBottom w:val="0"/>
      <w:divBdr>
        <w:top w:val="none" w:sz="0" w:space="0" w:color="auto"/>
        <w:left w:val="none" w:sz="0" w:space="0" w:color="auto"/>
        <w:bottom w:val="none" w:sz="0" w:space="0" w:color="auto"/>
        <w:right w:val="none" w:sz="0" w:space="0" w:color="auto"/>
      </w:divBdr>
    </w:div>
    <w:div w:id="1192573039">
      <w:bodyDiv w:val="1"/>
      <w:marLeft w:val="0"/>
      <w:marRight w:val="0"/>
      <w:marTop w:val="0"/>
      <w:marBottom w:val="0"/>
      <w:divBdr>
        <w:top w:val="none" w:sz="0" w:space="0" w:color="auto"/>
        <w:left w:val="none" w:sz="0" w:space="0" w:color="auto"/>
        <w:bottom w:val="none" w:sz="0" w:space="0" w:color="auto"/>
        <w:right w:val="none" w:sz="0" w:space="0" w:color="auto"/>
      </w:divBdr>
    </w:div>
    <w:div w:id="1293753404">
      <w:bodyDiv w:val="1"/>
      <w:marLeft w:val="0"/>
      <w:marRight w:val="0"/>
      <w:marTop w:val="0"/>
      <w:marBottom w:val="0"/>
      <w:divBdr>
        <w:top w:val="none" w:sz="0" w:space="0" w:color="auto"/>
        <w:left w:val="none" w:sz="0" w:space="0" w:color="auto"/>
        <w:bottom w:val="none" w:sz="0" w:space="0" w:color="auto"/>
        <w:right w:val="none" w:sz="0" w:space="0" w:color="auto"/>
      </w:divBdr>
    </w:div>
    <w:div w:id="1296057736">
      <w:bodyDiv w:val="1"/>
      <w:marLeft w:val="0"/>
      <w:marRight w:val="0"/>
      <w:marTop w:val="0"/>
      <w:marBottom w:val="0"/>
      <w:divBdr>
        <w:top w:val="none" w:sz="0" w:space="0" w:color="auto"/>
        <w:left w:val="none" w:sz="0" w:space="0" w:color="auto"/>
        <w:bottom w:val="none" w:sz="0" w:space="0" w:color="auto"/>
        <w:right w:val="none" w:sz="0" w:space="0" w:color="auto"/>
      </w:divBdr>
    </w:div>
    <w:div w:id="1456096726">
      <w:bodyDiv w:val="1"/>
      <w:marLeft w:val="0"/>
      <w:marRight w:val="0"/>
      <w:marTop w:val="0"/>
      <w:marBottom w:val="0"/>
      <w:divBdr>
        <w:top w:val="none" w:sz="0" w:space="0" w:color="auto"/>
        <w:left w:val="none" w:sz="0" w:space="0" w:color="auto"/>
        <w:bottom w:val="none" w:sz="0" w:space="0" w:color="auto"/>
        <w:right w:val="none" w:sz="0" w:space="0" w:color="auto"/>
      </w:divBdr>
    </w:div>
    <w:div w:id="1812165831">
      <w:bodyDiv w:val="1"/>
      <w:marLeft w:val="0"/>
      <w:marRight w:val="0"/>
      <w:marTop w:val="0"/>
      <w:marBottom w:val="0"/>
      <w:divBdr>
        <w:top w:val="none" w:sz="0" w:space="0" w:color="auto"/>
        <w:left w:val="none" w:sz="0" w:space="0" w:color="auto"/>
        <w:bottom w:val="none" w:sz="0" w:space="0" w:color="auto"/>
        <w:right w:val="none" w:sz="0" w:space="0" w:color="auto"/>
      </w:divBdr>
    </w:div>
    <w:div w:id="1813718309">
      <w:bodyDiv w:val="1"/>
      <w:marLeft w:val="0"/>
      <w:marRight w:val="0"/>
      <w:marTop w:val="0"/>
      <w:marBottom w:val="0"/>
      <w:divBdr>
        <w:top w:val="none" w:sz="0" w:space="0" w:color="auto"/>
        <w:left w:val="none" w:sz="0" w:space="0" w:color="auto"/>
        <w:bottom w:val="none" w:sz="0" w:space="0" w:color="auto"/>
        <w:right w:val="none" w:sz="0" w:space="0" w:color="auto"/>
      </w:divBdr>
    </w:div>
    <w:div w:id="1868718013">
      <w:bodyDiv w:val="1"/>
      <w:marLeft w:val="0"/>
      <w:marRight w:val="0"/>
      <w:marTop w:val="0"/>
      <w:marBottom w:val="0"/>
      <w:divBdr>
        <w:top w:val="none" w:sz="0" w:space="0" w:color="auto"/>
        <w:left w:val="none" w:sz="0" w:space="0" w:color="auto"/>
        <w:bottom w:val="none" w:sz="0" w:space="0" w:color="auto"/>
        <w:right w:val="none" w:sz="0" w:space="0" w:color="auto"/>
      </w:divBdr>
    </w:div>
    <w:div w:id="1927611462">
      <w:bodyDiv w:val="1"/>
      <w:marLeft w:val="0"/>
      <w:marRight w:val="0"/>
      <w:marTop w:val="0"/>
      <w:marBottom w:val="0"/>
      <w:divBdr>
        <w:top w:val="none" w:sz="0" w:space="0" w:color="auto"/>
        <w:left w:val="none" w:sz="0" w:space="0" w:color="auto"/>
        <w:bottom w:val="none" w:sz="0" w:space="0" w:color="auto"/>
        <w:right w:val="none" w:sz="0" w:space="0" w:color="auto"/>
      </w:divBdr>
      <w:divsChild>
        <w:div w:id="1198003144">
          <w:marLeft w:val="0"/>
          <w:marRight w:val="0"/>
          <w:marTop w:val="0"/>
          <w:marBottom w:val="0"/>
          <w:divBdr>
            <w:top w:val="none" w:sz="0" w:space="0" w:color="auto"/>
            <w:left w:val="none" w:sz="0" w:space="0" w:color="auto"/>
            <w:bottom w:val="none" w:sz="0" w:space="0" w:color="auto"/>
            <w:right w:val="none" w:sz="0" w:space="0" w:color="auto"/>
          </w:divBdr>
        </w:div>
      </w:divsChild>
    </w:div>
    <w:div w:id="1967273278">
      <w:bodyDiv w:val="1"/>
      <w:marLeft w:val="0"/>
      <w:marRight w:val="0"/>
      <w:marTop w:val="0"/>
      <w:marBottom w:val="0"/>
      <w:divBdr>
        <w:top w:val="none" w:sz="0" w:space="0" w:color="auto"/>
        <w:left w:val="none" w:sz="0" w:space="0" w:color="auto"/>
        <w:bottom w:val="none" w:sz="0" w:space="0" w:color="auto"/>
        <w:right w:val="none" w:sz="0" w:space="0" w:color="auto"/>
      </w:divBdr>
    </w:div>
    <w:div w:id="1972982480">
      <w:bodyDiv w:val="1"/>
      <w:marLeft w:val="0"/>
      <w:marRight w:val="0"/>
      <w:marTop w:val="0"/>
      <w:marBottom w:val="0"/>
      <w:divBdr>
        <w:top w:val="none" w:sz="0" w:space="0" w:color="auto"/>
        <w:left w:val="none" w:sz="0" w:space="0" w:color="auto"/>
        <w:bottom w:val="none" w:sz="0" w:space="0" w:color="auto"/>
        <w:right w:val="none" w:sz="0" w:space="0" w:color="auto"/>
      </w:divBdr>
    </w:div>
    <w:div w:id="2095007896">
      <w:bodyDiv w:val="1"/>
      <w:marLeft w:val="0"/>
      <w:marRight w:val="0"/>
      <w:marTop w:val="0"/>
      <w:marBottom w:val="0"/>
      <w:divBdr>
        <w:top w:val="none" w:sz="0" w:space="0" w:color="auto"/>
        <w:left w:val="none" w:sz="0" w:space="0" w:color="auto"/>
        <w:bottom w:val="none" w:sz="0" w:space="0" w:color="auto"/>
        <w:right w:val="none" w:sz="0" w:space="0" w:color="auto"/>
      </w:divBdr>
    </w:div>
    <w:div w:id="21403011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30EE6F14334D398235D4E756371D32"/>
        <w:category>
          <w:name w:val="General"/>
          <w:gallery w:val="placeholder"/>
        </w:category>
        <w:types>
          <w:type w:val="bbPlcHdr"/>
        </w:types>
        <w:behaviors>
          <w:behavior w:val="content"/>
        </w:behaviors>
        <w:guid w:val="{9715D559-61EB-42BF-A87E-5DC5B9641001}"/>
      </w:docPartPr>
      <w:docPartBody>
        <w:p w:rsidR="008611ED" w:rsidRDefault="008611ED">
          <w:pPr>
            <w:pStyle w:val="9F30EE6F14334D398235D4E756371D32"/>
          </w:pPr>
          <w:r w:rsidRPr="00CA5F90">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B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Medium">
    <w:altName w:val="Arial"/>
    <w:charset w:val="00"/>
    <w:family w:val="auto"/>
    <w:pitch w:val="variable"/>
    <w:sig w:usb0="E00002FF" w:usb1="5000205B" w:usb2="00000020" w:usb3="00000000" w:csb0="0000019F" w:csb1="00000000"/>
  </w:font>
  <w:font w:name="Brioni Std Medium">
    <w:altName w:val="Calibri"/>
    <w:panose1 w:val="00000000000000000000"/>
    <w:charset w:val="00"/>
    <w:family w:val="modern"/>
    <w:notTrueType/>
    <w:pitch w:val="variable"/>
    <w:sig w:usb0="A000003F" w:usb1="5001E47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ED"/>
    <w:rsid w:val="00010115"/>
    <w:rsid w:val="00045A8A"/>
    <w:rsid w:val="0009279F"/>
    <w:rsid w:val="001B77F5"/>
    <w:rsid w:val="00217340"/>
    <w:rsid w:val="00240351"/>
    <w:rsid w:val="00285EB5"/>
    <w:rsid w:val="00442595"/>
    <w:rsid w:val="004A526A"/>
    <w:rsid w:val="0050141E"/>
    <w:rsid w:val="007E1F04"/>
    <w:rsid w:val="00827281"/>
    <w:rsid w:val="008611ED"/>
    <w:rsid w:val="00B41DE6"/>
    <w:rsid w:val="00D172B9"/>
    <w:rsid w:val="00FC42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27281"/>
    <w:rPr>
      <w:color w:val="808080"/>
    </w:rPr>
  </w:style>
  <w:style w:type="paragraph" w:customStyle="1" w:styleId="9F30EE6F14334D398235D4E756371D32">
    <w:name w:val="9F30EE6F14334D398235D4E756371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TU 2017">
      <a:dk1>
        <a:srgbClr val="000000"/>
      </a:dk1>
      <a:lt1>
        <a:sysClr val="window" lastClr="FFFFFF"/>
      </a:lt1>
      <a:dk2>
        <a:srgbClr val="000000"/>
      </a:dk2>
      <a:lt2>
        <a:srgbClr val="FFFFFF"/>
      </a:lt2>
      <a:accent1>
        <a:srgbClr val="EE3124"/>
      </a:accent1>
      <a:accent2>
        <a:srgbClr val="EE3124"/>
      </a:accent2>
      <a:accent3>
        <a:srgbClr val="EE3124"/>
      </a:accent3>
      <a:accent4>
        <a:srgbClr val="EE3124"/>
      </a:accent4>
      <a:accent5>
        <a:srgbClr val="EE3124"/>
      </a:accent5>
      <a:accent6>
        <a:srgbClr val="EE3124"/>
      </a:accent6>
      <a:hlink>
        <a:srgbClr val="EE3124"/>
      </a:hlink>
      <a:folHlink>
        <a:srgbClr val="EE3124"/>
      </a:folHlink>
    </a:clrScheme>
    <a:fontScheme name="LTU 2017">
      <a:majorFont>
        <a:latin typeface="Roboto Medium"/>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35529f-6818-45ff-b976-7a807ba967c5">
      <UserInfo>
        <DisplayName>Alex Roberts</DisplayName>
        <AccountId>13</AccountId>
        <AccountType/>
      </UserInfo>
      <UserInfo>
        <DisplayName>Kane Middleton</DisplayName>
        <AccountId>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CBA170FC2EC48479B89EDDCB8680799" ma:contentTypeVersion="10" ma:contentTypeDescription="Create a new document." ma:contentTypeScope="" ma:versionID="f74be95ef89e8478a75f11e2302859be">
  <xsd:schema xmlns:xsd="http://www.w3.org/2001/XMLSchema" xmlns:xs="http://www.w3.org/2001/XMLSchema" xmlns:p="http://schemas.microsoft.com/office/2006/metadata/properties" xmlns:ns2="9205983c-216d-4b8b-8d4a-ada1c17c201b" xmlns:ns3="6635529f-6818-45ff-b976-7a807ba967c5" targetNamespace="http://schemas.microsoft.com/office/2006/metadata/properties" ma:root="true" ma:fieldsID="7b123b3c9d9b749290f649804de5344c" ns2:_="" ns3:_="">
    <xsd:import namespace="9205983c-216d-4b8b-8d4a-ada1c17c201b"/>
    <xsd:import namespace="6635529f-6818-45ff-b976-7a807ba967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5983c-216d-4b8b-8d4a-ada1c17c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5529f-6818-45ff-b976-7a807ba967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95DB4-D9E4-4B78-A7A6-E3E969435A4B}">
  <ds:schemaRefs>
    <ds:schemaRef ds:uri="http://schemas.microsoft.com/office/2006/metadata/properties"/>
    <ds:schemaRef ds:uri="http://schemas.microsoft.com/office/infopath/2007/PartnerControls"/>
    <ds:schemaRef ds:uri="6635529f-6818-45ff-b976-7a807ba967c5"/>
  </ds:schemaRefs>
</ds:datastoreItem>
</file>

<file path=customXml/itemProps2.xml><?xml version="1.0" encoding="utf-8"?>
<ds:datastoreItem xmlns:ds="http://schemas.openxmlformats.org/officeDocument/2006/customXml" ds:itemID="{8088621C-C212-460E-B757-62CBD5487A4E}">
  <ds:schemaRefs>
    <ds:schemaRef ds:uri="http://schemas.openxmlformats.org/officeDocument/2006/bibliography"/>
  </ds:schemaRefs>
</ds:datastoreItem>
</file>

<file path=customXml/itemProps3.xml><?xml version="1.0" encoding="utf-8"?>
<ds:datastoreItem xmlns:ds="http://schemas.openxmlformats.org/officeDocument/2006/customXml" ds:itemID="{76F3F0C2-E371-49F5-BF3B-AFB08999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5983c-216d-4b8b-8d4a-ada1c17c201b"/>
    <ds:schemaRef ds:uri="6635529f-6818-45ff-b976-7a807ba96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26E0E-626D-49D1-95E9-44290829D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M</dc:creator>
  <cp:keywords/>
  <cp:lastModifiedBy>Nicholas Busuttil</cp:lastModifiedBy>
  <cp:revision>11</cp:revision>
  <cp:lastPrinted>2012-11-02T01:29:00Z</cp:lastPrinted>
  <dcterms:created xsi:type="dcterms:W3CDTF">2020-11-09T07:09:00Z</dcterms:created>
  <dcterms:modified xsi:type="dcterms:W3CDTF">2020-12-01T04:02:00Z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0x0101004CBA170FC2EC48479B89EDDCB8680799</vt:lpwstr>
  </property>
</Properties>
</file>