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E6BB" w14:textId="42C1DFED" w:rsidR="00695FFD" w:rsidRPr="00695FFD" w:rsidRDefault="00695FFD" w:rsidP="00695FFD">
      <w:r w:rsidRPr="00695FFD">
        <w:t xml:space="preserve">This is a post-peer-review, pre-copyedit version of an article published in </w:t>
      </w:r>
      <w:r w:rsidRPr="00695FFD">
        <w:rPr>
          <w:i/>
          <w:iCs/>
        </w:rPr>
        <w:t>Medicine, Health</w:t>
      </w:r>
      <w:r>
        <w:rPr>
          <w:i/>
          <w:iCs/>
        </w:rPr>
        <w:t xml:space="preserve"> C</w:t>
      </w:r>
      <w:r w:rsidRPr="00695FFD">
        <w:rPr>
          <w:i/>
          <w:iCs/>
        </w:rPr>
        <w:t>are and Philosophy</w:t>
      </w:r>
      <w:r w:rsidRPr="00695FFD">
        <w:t xml:space="preserve"> (Walker MJ. 2018. Patient-specific devices and population-level evidence: Evaluating therapeutic interventions with inherent variation. </w:t>
      </w:r>
      <w:r w:rsidRPr="00695FFD">
        <w:rPr>
          <w:i/>
          <w:iCs/>
        </w:rPr>
        <w:t>Medicine, Health Care and Philosophy</w:t>
      </w:r>
      <w:r w:rsidRPr="00695FFD">
        <w:t> 21(3): 335-45). The final authenticated version is available online at: https://doi.org/10.1007/s11019-017-9807-9.</w:t>
      </w:r>
    </w:p>
    <w:p w14:paraId="3F607E3B" w14:textId="77777777" w:rsidR="00695FFD" w:rsidRDefault="00695FFD" w:rsidP="00AC0E3F">
      <w:pPr>
        <w:pStyle w:val="Heading1"/>
        <w:keepNext w:val="0"/>
        <w:keepLines w:val="0"/>
        <w:widowControl w:val="0"/>
        <w:suppressAutoHyphens/>
        <w:spacing w:before="0" w:line="480" w:lineRule="auto"/>
        <w:rPr>
          <w:rFonts w:asciiTheme="minorHAnsi" w:hAnsiTheme="minorHAnsi"/>
          <w:b/>
          <w:bCs/>
          <w:color w:val="auto"/>
          <w:sz w:val="24"/>
          <w:szCs w:val="24"/>
        </w:rPr>
      </w:pPr>
    </w:p>
    <w:p w14:paraId="46EE8997" w14:textId="4A12695A" w:rsidR="00025700" w:rsidRPr="00AC0E3F" w:rsidRDefault="00454917" w:rsidP="00AC0E3F">
      <w:pPr>
        <w:pStyle w:val="Heading1"/>
        <w:keepNext w:val="0"/>
        <w:keepLines w:val="0"/>
        <w:widowControl w:val="0"/>
        <w:suppressAutoHyphens/>
        <w:spacing w:before="0" w:line="480" w:lineRule="auto"/>
        <w:rPr>
          <w:rFonts w:asciiTheme="minorHAnsi" w:hAnsiTheme="minorHAnsi"/>
          <w:b/>
          <w:bCs/>
          <w:color w:val="auto"/>
          <w:sz w:val="24"/>
          <w:szCs w:val="24"/>
        </w:rPr>
      </w:pPr>
      <w:r w:rsidRPr="001125A2">
        <w:rPr>
          <w:rFonts w:asciiTheme="minorHAnsi" w:hAnsiTheme="minorHAnsi"/>
          <w:b/>
          <w:bCs/>
          <w:color w:val="auto"/>
          <w:sz w:val="24"/>
          <w:szCs w:val="24"/>
        </w:rPr>
        <w:t xml:space="preserve">Patient-specific devices and population-level evidence: </w:t>
      </w:r>
      <w:r w:rsidR="00C379DF" w:rsidRPr="001125A2">
        <w:rPr>
          <w:rFonts w:asciiTheme="minorHAnsi" w:hAnsiTheme="minorHAnsi"/>
          <w:b/>
          <w:bCs/>
          <w:color w:val="auto"/>
          <w:sz w:val="24"/>
          <w:szCs w:val="24"/>
        </w:rPr>
        <w:t>Evaluating</w:t>
      </w:r>
      <w:r w:rsidR="00BD3AB8" w:rsidRPr="001125A2">
        <w:rPr>
          <w:rFonts w:asciiTheme="minorHAnsi" w:hAnsiTheme="minorHAnsi"/>
          <w:b/>
          <w:bCs/>
          <w:color w:val="auto"/>
          <w:sz w:val="24"/>
          <w:szCs w:val="24"/>
        </w:rPr>
        <w:t xml:space="preserve"> </w:t>
      </w:r>
      <w:r w:rsidR="00BE749C" w:rsidRPr="001125A2">
        <w:rPr>
          <w:rFonts w:asciiTheme="minorHAnsi" w:hAnsiTheme="minorHAnsi"/>
          <w:b/>
          <w:bCs/>
          <w:color w:val="auto"/>
          <w:sz w:val="24"/>
          <w:szCs w:val="24"/>
        </w:rPr>
        <w:t>therapeutic</w:t>
      </w:r>
      <w:r w:rsidR="00BD3AB8" w:rsidRPr="001125A2">
        <w:rPr>
          <w:rFonts w:asciiTheme="minorHAnsi" w:hAnsiTheme="minorHAnsi"/>
          <w:b/>
          <w:bCs/>
          <w:color w:val="auto"/>
          <w:sz w:val="24"/>
          <w:szCs w:val="24"/>
        </w:rPr>
        <w:t xml:space="preserve"> interventions</w:t>
      </w:r>
      <w:r w:rsidR="00865BE4" w:rsidRPr="001125A2">
        <w:rPr>
          <w:rFonts w:asciiTheme="minorHAnsi" w:hAnsiTheme="minorHAnsi"/>
          <w:b/>
          <w:bCs/>
          <w:color w:val="auto"/>
          <w:sz w:val="24"/>
          <w:szCs w:val="24"/>
        </w:rPr>
        <w:t xml:space="preserve"> with inherent variation</w:t>
      </w:r>
    </w:p>
    <w:p w14:paraId="61F9713E" w14:textId="79C3653C" w:rsidR="00F94539" w:rsidRDefault="00515C7E" w:rsidP="001125A2">
      <w:pPr>
        <w:widowControl w:val="0"/>
        <w:suppressAutoHyphens/>
        <w:spacing w:after="0" w:line="480" w:lineRule="auto"/>
        <w:rPr>
          <w:sz w:val="24"/>
          <w:szCs w:val="24"/>
        </w:rPr>
      </w:pPr>
      <w:r>
        <w:rPr>
          <w:sz w:val="24"/>
          <w:szCs w:val="24"/>
        </w:rPr>
        <w:t>Mary Jean Walker</w:t>
      </w:r>
    </w:p>
    <w:p w14:paraId="370A8EC1" w14:textId="77777777" w:rsidR="00515C7E" w:rsidRPr="001125A2" w:rsidRDefault="00515C7E" w:rsidP="001125A2">
      <w:pPr>
        <w:widowControl w:val="0"/>
        <w:suppressAutoHyphens/>
        <w:spacing w:after="0" w:line="480" w:lineRule="auto"/>
        <w:rPr>
          <w:sz w:val="24"/>
          <w:szCs w:val="24"/>
        </w:rPr>
      </w:pPr>
    </w:p>
    <w:p w14:paraId="50CF30F4" w14:textId="0744003C" w:rsidR="00930672" w:rsidRPr="001125A2" w:rsidRDefault="00930672" w:rsidP="00C5091A">
      <w:pPr>
        <w:widowControl w:val="0"/>
        <w:suppressAutoHyphens/>
        <w:spacing w:after="0" w:line="276" w:lineRule="auto"/>
        <w:rPr>
          <w:i/>
          <w:sz w:val="24"/>
          <w:szCs w:val="24"/>
        </w:rPr>
      </w:pPr>
      <w:r w:rsidRPr="001125A2">
        <w:rPr>
          <w:i/>
          <w:sz w:val="24"/>
          <w:szCs w:val="24"/>
        </w:rPr>
        <w:t xml:space="preserve">Abstract: </w:t>
      </w:r>
      <w:r w:rsidR="00E901B7">
        <w:rPr>
          <w:i/>
          <w:sz w:val="24"/>
          <w:szCs w:val="24"/>
        </w:rPr>
        <w:t>D</w:t>
      </w:r>
      <w:r w:rsidRPr="001125A2">
        <w:rPr>
          <w:i/>
          <w:sz w:val="24"/>
          <w:szCs w:val="24"/>
        </w:rPr>
        <w:t>esign</w:t>
      </w:r>
      <w:r w:rsidR="00E901B7">
        <w:rPr>
          <w:i/>
          <w:sz w:val="24"/>
          <w:szCs w:val="24"/>
        </w:rPr>
        <w:t>ing and manufacturing medical devices</w:t>
      </w:r>
      <w:r w:rsidRPr="001125A2">
        <w:rPr>
          <w:i/>
          <w:sz w:val="24"/>
          <w:szCs w:val="24"/>
        </w:rPr>
        <w:t xml:space="preserve"> for specific patients </w:t>
      </w:r>
      <w:r w:rsidR="00E901B7">
        <w:rPr>
          <w:i/>
          <w:sz w:val="24"/>
          <w:szCs w:val="24"/>
        </w:rPr>
        <w:t>is</w:t>
      </w:r>
      <w:r w:rsidRPr="001125A2">
        <w:rPr>
          <w:i/>
          <w:sz w:val="24"/>
          <w:szCs w:val="24"/>
        </w:rPr>
        <w:t xml:space="preserve"> becoming increasingly feasible with developments in 3D printing and 3D imaging software. </w:t>
      </w:r>
      <w:r w:rsidR="00670290">
        <w:rPr>
          <w:i/>
          <w:sz w:val="24"/>
          <w:szCs w:val="24"/>
        </w:rPr>
        <w:t>This</w:t>
      </w:r>
      <w:r w:rsidRPr="001125A2">
        <w:rPr>
          <w:i/>
          <w:sz w:val="24"/>
          <w:szCs w:val="24"/>
        </w:rPr>
        <w:t xml:space="preserve"> raise</w:t>
      </w:r>
      <w:r w:rsidR="00670290">
        <w:rPr>
          <w:i/>
          <w:sz w:val="24"/>
          <w:szCs w:val="24"/>
        </w:rPr>
        <w:t>s</w:t>
      </w:r>
      <w:r w:rsidRPr="001125A2">
        <w:rPr>
          <w:i/>
          <w:sz w:val="24"/>
          <w:szCs w:val="24"/>
        </w:rPr>
        <w:t xml:space="preserve"> the question of how patient-specific devices can be evaluated, </w:t>
      </w:r>
      <w:r w:rsidR="003E07E1" w:rsidRPr="001125A2">
        <w:rPr>
          <w:i/>
          <w:sz w:val="24"/>
          <w:szCs w:val="24"/>
        </w:rPr>
        <w:t>since o</w:t>
      </w:r>
      <w:r w:rsidR="003E07E1" w:rsidRPr="00F94539">
        <w:rPr>
          <w:i/>
          <w:sz w:val="24"/>
          <w:szCs w:val="24"/>
        </w:rPr>
        <w:t xml:space="preserve">ur </w:t>
      </w:r>
      <w:r w:rsidR="00A52D53" w:rsidRPr="00F94539">
        <w:rPr>
          <w:i/>
          <w:sz w:val="24"/>
          <w:szCs w:val="24"/>
        </w:rPr>
        <w:t>‘gold standard’</w:t>
      </w:r>
      <w:r w:rsidR="00670290" w:rsidRPr="00F94539">
        <w:rPr>
          <w:i/>
          <w:sz w:val="24"/>
          <w:szCs w:val="24"/>
        </w:rPr>
        <w:t xml:space="preserve"> method for</w:t>
      </w:r>
      <w:r w:rsidR="003E07E1" w:rsidRPr="00F94539">
        <w:rPr>
          <w:i/>
          <w:sz w:val="24"/>
          <w:szCs w:val="24"/>
        </w:rPr>
        <w:t xml:space="preserve"> evaluation</w:t>
      </w:r>
      <w:r w:rsidR="00670290" w:rsidRPr="00F94539">
        <w:rPr>
          <w:i/>
          <w:sz w:val="24"/>
          <w:szCs w:val="24"/>
        </w:rPr>
        <w:t>, the randomised controlled trial (RCT)</w:t>
      </w:r>
      <w:r w:rsidR="00036E59" w:rsidRPr="00F94539">
        <w:rPr>
          <w:i/>
          <w:sz w:val="24"/>
          <w:szCs w:val="24"/>
        </w:rPr>
        <w:t>,</w:t>
      </w:r>
      <w:r w:rsidR="003E07E1" w:rsidRPr="00F94539">
        <w:rPr>
          <w:i/>
          <w:sz w:val="24"/>
          <w:szCs w:val="24"/>
        </w:rPr>
        <w:t xml:space="preserve"> </w:t>
      </w:r>
      <w:r w:rsidR="003653BF" w:rsidRPr="00F94539">
        <w:rPr>
          <w:i/>
          <w:sz w:val="24"/>
          <w:szCs w:val="24"/>
        </w:rPr>
        <w:t xml:space="preserve">requires </w:t>
      </w:r>
      <w:r w:rsidR="007A2935" w:rsidRPr="00F94539">
        <w:rPr>
          <w:i/>
          <w:sz w:val="24"/>
          <w:szCs w:val="24"/>
        </w:rPr>
        <w:t xml:space="preserve">that </w:t>
      </w:r>
      <w:r w:rsidR="003653BF" w:rsidRPr="00F94539">
        <w:rPr>
          <w:i/>
          <w:sz w:val="24"/>
          <w:szCs w:val="24"/>
        </w:rPr>
        <w:t xml:space="preserve">an intervention </w:t>
      </w:r>
      <w:r w:rsidR="007A2935" w:rsidRPr="00F94539">
        <w:rPr>
          <w:i/>
          <w:sz w:val="24"/>
          <w:szCs w:val="24"/>
        </w:rPr>
        <w:t>is</w:t>
      </w:r>
      <w:r w:rsidR="003653BF" w:rsidRPr="00F94539">
        <w:rPr>
          <w:i/>
          <w:sz w:val="24"/>
          <w:szCs w:val="24"/>
        </w:rPr>
        <w:t xml:space="preserve"> standardised across a number of individuals in an experimental group</w:t>
      </w:r>
      <w:r w:rsidR="00C5091A" w:rsidRPr="00F94539">
        <w:rPr>
          <w:i/>
          <w:sz w:val="24"/>
          <w:szCs w:val="24"/>
        </w:rPr>
        <w:t>. I</w:t>
      </w:r>
      <w:r w:rsidR="003E07E1" w:rsidRPr="00F94539">
        <w:rPr>
          <w:i/>
          <w:sz w:val="24"/>
          <w:szCs w:val="24"/>
        </w:rPr>
        <w:t xml:space="preserve"> </w:t>
      </w:r>
      <w:r w:rsidR="00C5091A" w:rsidRPr="00F94539">
        <w:rPr>
          <w:i/>
          <w:sz w:val="24"/>
          <w:szCs w:val="24"/>
        </w:rPr>
        <w:t>distinguish</w:t>
      </w:r>
      <w:r w:rsidR="00670290" w:rsidRPr="00F94539">
        <w:rPr>
          <w:i/>
          <w:sz w:val="24"/>
          <w:szCs w:val="24"/>
        </w:rPr>
        <w:t xml:space="preserve"> several senses of patient-specific device</w:t>
      </w:r>
      <w:r w:rsidR="003611A7" w:rsidRPr="00F94539">
        <w:rPr>
          <w:i/>
          <w:sz w:val="24"/>
          <w:szCs w:val="24"/>
        </w:rPr>
        <w:t>, and</w:t>
      </w:r>
      <w:r w:rsidR="00C5091A" w:rsidRPr="00F94539">
        <w:rPr>
          <w:i/>
          <w:sz w:val="24"/>
          <w:szCs w:val="24"/>
        </w:rPr>
        <w:t xml:space="preserve"> focus </w:t>
      </w:r>
      <w:r w:rsidR="003611A7" w:rsidRPr="00F94539">
        <w:rPr>
          <w:i/>
          <w:sz w:val="24"/>
          <w:szCs w:val="24"/>
        </w:rPr>
        <w:t>the discussion</w:t>
      </w:r>
      <w:r w:rsidR="00C5091A" w:rsidRPr="00F94539">
        <w:rPr>
          <w:i/>
          <w:sz w:val="24"/>
          <w:szCs w:val="24"/>
        </w:rPr>
        <w:t xml:space="preserve"> on</w:t>
      </w:r>
      <w:r w:rsidR="003611A7" w:rsidRPr="00F94539">
        <w:rPr>
          <w:i/>
          <w:sz w:val="24"/>
          <w:szCs w:val="24"/>
        </w:rPr>
        <w:t xml:space="preserve"> understanding</w:t>
      </w:r>
      <w:r w:rsidR="00C5091A" w:rsidRPr="00F94539">
        <w:rPr>
          <w:i/>
          <w:sz w:val="24"/>
          <w:szCs w:val="24"/>
        </w:rPr>
        <w:t xml:space="preserve"> the problem of variations between instances of an intervention for RCT</w:t>
      </w:r>
      <w:r w:rsidR="006E5E1A" w:rsidRPr="00F94539">
        <w:rPr>
          <w:i/>
          <w:sz w:val="24"/>
          <w:szCs w:val="24"/>
        </w:rPr>
        <w:t xml:space="preserve"> evaluation</w:t>
      </w:r>
      <w:r w:rsidR="003611A7" w:rsidRPr="00F94539">
        <w:rPr>
          <w:i/>
          <w:sz w:val="24"/>
          <w:szCs w:val="24"/>
        </w:rPr>
        <w:t>.</w:t>
      </w:r>
      <w:r w:rsidR="00C5091A" w:rsidRPr="00F94539">
        <w:rPr>
          <w:i/>
          <w:sz w:val="24"/>
          <w:szCs w:val="24"/>
        </w:rPr>
        <w:t xml:space="preserve"> I </w:t>
      </w:r>
      <w:r w:rsidRPr="00F94539">
        <w:rPr>
          <w:i/>
          <w:sz w:val="24"/>
          <w:szCs w:val="24"/>
        </w:rPr>
        <w:t>argue that</w:t>
      </w:r>
      <w:r w:rsidR="00C5091A" w:rsidRPr="00F94539">
        <w:rPr>
          <w:i/>
          <w:sz w:val="24"/>
          <w:szCs w:val="24"/>
        </w:rPr>
        <w:t>,</w:t>
      </w:r>
      <w:r w:rsidRPr="00F94539">
        <w:rPr>
          <w:i/>
          <w:sz w:val="24"/>
          <w:szCs w:val="24"/>
        </w:rPr>
        <w:t xml:space="preserve"> </w:t>
      </w:r>
      <w:r w:rsidR="003E07E1" w:rsidRPr="00F94539">
        <w:rPr>
          <w:i/>
          <w:sz w:val="24"/>
          <w:szCs w:val="24"/>
        </w:rPr>
        <w:t xml:space="preserve">despite initial appearances, </w:t>
      </w:r>
      <w:r w:rsidRPr="00F94539">
        <w:rPr>
          <w:i/>
          <w:sz w:val="24"/>
          <w:szCs w:val="24"/>
        </w:rPr>
        <w:t xml:space="preserve">it is </w:t>
      </w:r>
      <w:r w:rsidR="00A57F76" w:rsidRPr="00F94539">
        <w:rPr>
          <w:i/>
          <w:sz w:val="24"/>
          <w:szCs w:val="24"/>
        </w:rPr>
        <w:t xml:space="preserve">theoretically </w:t>
      </w:r>
      <w:r w:rsidRPr="00F94539">
        <w:rPr>
          <w:i/>
          <w:sz w:val="24"/>
          <w:szCs w:val="24"/>
        </w:rPr>
        <w:t>possible to use RCTs to evaluate some patient-specific medical devices. However, the argument reveal</w:t>
      </w:r>
      <w:r w:rsidR="00C5091A" w:rsidRPr="00F94539">
        <w:rPr>
          <w:i/>
          <w:sz w:val="24"/>
          <w:szCs w:val="24"/>
        </w:rPr>
        <w:t>s</w:t>
      </w:r>
      <w:r w:rsidRPr="00F94539">
        <w:rPr>
          <w:i/>
          <w:sz w:val="24"/>
          <w:szCs w:val="24"/>
        </w:rPr>
        <w:t xml:space="preserve"> significant difficulties </w:t>
      </w:r>
      <w:r w:rsidR="0052690A" w:rsidRPr="00F94539">
        <w:rPr>
          <w:i/>
          <w:sz w:val="24"/>
          <w:szCs w:val="24"/>
        </w:rPr>
        <w:t>for ensuring</w:t>
      </w:r>
      <w:r w:rsidRPr="00F94539">
        <w:rPr>
          <w:i/>
          <w:sz w:val="24"/>
          <w:szCs w:val="24"/>
        </w:rPr>
        <w:t xml:space="preserve"> the </w:t>
      </w:r>
      <w:r w:rsidR="0052690A" w:rsidRPr="00F94539">
        <w:rPr>
          <w:i/>
          <w:sz w:val="24"/>
          <w:szCs w:val="24"/>
        </w:rPr>
        <w:t>validity of such trials</w:t>
      </w:r>
      <w:r w:rsidR="004F7973" w:rsidRPr="00F94539">
        <w:rPr>
          <w:i/>
          <w:sz w:val="24"/>
          <w:szCs w:val="24"/>
        </w:rPr>
        <w:t xml:space="preserve">, with implications for how we should think about methods of evidence gathering and </w:t>
      </w:r>
      <w:r w:rsidRPr="00F94539">
        <w:rPr>
          <w:i/>
          <w:sz w:val="24"/>
          <w:szCs w:val="24"/>
        </w:rPr>
        <w:t>r</w:t>
      </w:r>
      <w:r w:rsidR="008D30A2" w:rsidRPr="00F94539">
        <w:rPr>
          <w:i/>
          <w:sz w:val="24"/>
          <w:szCs w:val="24"/>
        </w:rPr>
        <w:t xml:space="preserve">egulatory approaches </w:t>
      </w:r>
      <w:r w:rsidR="004F7973" w:rsidRPr="00F94539">
        <w:rPr>
          <w:i/>
          <w:sz w:val="24"/>
          <w:szCs w:val="24"/>
        </w:rPr>
        <w:t>for these technologies</w:t>
      </w:r>
      <w:r w:rsidR="008D30A2" w:rsidRPr="00F94539">
        <w:rPr>
          <w:i/>
          <w:sz w:val="24"/>
          <w:szCs w:val="24"/>
        </w:rPr>
        <w:t>.</w:t>
      </w:r>
    </w:p>
    <w:p w14:paraId="3795D23D" w14:textId="77777777" w:rsidR="00930672" w:rsidRPr="001125A2" w:rsidRDefault="00930672" w:rsidP="001125A2">
      <w:pPr>
        <w:widowControl w:val="0"/>
        <w:suppressAutoHyphens/>
        <w:spacing w:after="0" w:line="480" w:lineRule="auto"/>
        <w:rPr>
          <w:sz w:val="24"/>
          <w:szCs w:val="24"/>
        </w:rPr>
      </w:pPr>
    </w:p>
    <w:p w14:paraId="676BB589" w14:textId="0445E664" w:rsidR="00F75D62" w:rsidRPr="001125A2" w:rsidRDefault="00454917" w:rsidP="001125A2">
      <w:pPr>
        <w:widowControl w:val="0"/>
        <w:suppressAutoHyphens/>
        <w:spacing w:after="0" w:line="480" w:lineRule="auto"/>
        <w:rPr>
          <w:sz w:val="24"/>
          <w:szCs w:val="24"/>
        </w:rPr>
      </w:pPr>
      <w:r w:rsidRPr="001125A2">
        <w:rPr>
          <w:sz w:val="24"/>
          <w:szCs w:val="24"/>
        </w:rPr>
        <w:t>M</w:t>
      </w:r>
      <w:r w:rsidR="006F78F0" w:rsidRPr="001125A2">
        <w:rPr>
          <w:sz w:val="24"/>
          <w:szCs w:val="24"/>
        </w:rPr>
        <w:t xml:space="preserve">aking and using </w:t>
      </w:r>
      <w:r w:rsidR="00F75D62" w:rsidRPr="001125A2">
        <w:rPr>
          <w:sz w:val="24"/>
          <w:szCs w:val="24"/>
        </w:rPr>
        <w:t xml:space="preserve">medical </w:t>
      </w:r>
      <w:r w:rsidR="006F78F0" w:rsidRPr="001125A2">
        <w:rPr>
          <w:sz w:val="24"/>
          <w:szCs w:val="24"/>
        </w:rPr>
        <w:t>d</w:t>
      </w:r>
      <w:r w:rsidR="008318F8" w:rsidRPr="001125A2">
        <w:rPr>
          <w:sz w:val="24"/>
          <w:szCs w:val="24"/>
        </w:rPr>
        <w:t>evices that are designed for</w:t>
      </w:r>
      <w:r w:rsidR="006F78F0" w:rsidRPr="001125A2">
        <w:rPr>
          <w:sz w:val="24"/>
          <w:szCs w:val="24"/>
        </w:rPr>
        <w:t xml:space="preserve"> </w:t>
      </w:r>
      <w:r w:rsidR="00C8283E" w:rsidRPr="001125A2">
        <w:rPr>
          <w:sz w:val="24"/>
          <w:szCs w:val="24"/>
        </w:rPr>
        <w:t xml:space="preserve">specific </w:t>
      </w:r>
      <w:r w:rsidR="006F78F0" w:rsidRPr="001125A2">
        <w:rPr>
          <w:sz w:val="24"/>
          <w:szCs w:val="24"/>
        </w:rPr>
        <w:t>patient</w:t>
      </w:r>
      <w:r w:rsidR="00FC2191" w:rsidRPr="001125A2">
        <w:rPr>
          <w:sz w:val="24"/>
          <w:szCs w:val="24"/>
        </w:rPr>
        <w:t>s</w:t>
      </w:r>
      <w:r w:rsidR="006F78F0" w:rsidRPr="001125A2">
        <w:rPr>
          <w:sz w:val="24"/>
          <w:szCs w:val="24"/>
        </w:rPr>
        <w:t xml:space="preserve"> is becoming </w:t>
      </w:r>
      <w:r w:rsidRPr="001125A2">
        <w:rPr>
          <w:sz w:val="24"/>
          <w:szCs w:val="24"/>
        </w:rPr>
        <w:t xml:space="preserve">increasingly </w:t>
      </w:r>
      <w:r w:rsidR="008318F8" w:rsidRPr="001125A2">
        <w:rPr>
          <w:sz w:val="24"/>
          <w:szCs w:val="24"/>
        </w:rPr>
        <w:t>feasible</w:t>
      </w:r>
      <w:r w:rsidR="006F78F0" w:rsidRPr="001125A2">
        <w:rPr>
          <w:sz w:val="24"/>
          <w:szCs w:val="24"/>
        </w:rPr>
        <w:t xml:space="preserve"> </w:t>
      </w:r>
      <w:r w:rsidRPr="001125A2">
        <w:rPr>
          <w:sz w:val="24"/>
          <w:szCs w:val="24"/>
        </w:rPr>
        <w:t xml:space="preserve">due to </w:t>
      </w:r>
      <w:r w:rsidR="008318F8" w:rsidRPr="001125A2">
        <w:rPr>
          <w:sz w:val="24"/>
          <w:szCs w:val="24"/>
        </w:rPr>
        <w:t>developments</w:t>
      </w:r>
      <w:r w:rsidR="006F78F0" w:rsidRPr="001125A2">
        <w:rPr>
          <w:sz w:val="24"/>
          <w:szCs w:val="24"/>
        </w:rPr>
        <w:t xml:space="preserve"> in 3D imaging</w:t>
      </w:r>
      <w:r w:rsidR="008311A5" w:rsidRPr="001125A2">
        <w:rPr>
          <w:sz w:val="24"/>
          <w:szCs w:val="24"/>
        </w:rPr>
        <w:t xml:space="preserve"> software and</w:t>
      </w:r>
      <w:r w:rsidR="006F78F0" w:rsidRPr="001125A2">
        <w:rPr>
          <w:sz w:val="24"/>
          <w:szCs w:val="24"/>
        </w:rPr>
        <w:t xml:space="preserve"> 3D printing. </w:t>
      </w:r>
      <w:r w:rsidR="008318F8" w:rsidRPr="001125A2">
        <w:rPr>
          <w:sz w:val="24"/>
          <w:szCs w:val="24"/>
        </w:rPr>
        <w:t>T</w:t>
      </w:r>
      <w:r w:rsidR="006F78F0" w:rsidRPr="001125A2">
        <w:rPr>
          <w:sz w:val="24"/>
          <w:szCs w:val="24"/>
        </w:rPr>
        <w:t xml:space="preserve">hese technologies </w:t>
      </w:r>
      <w:r w:rsidR="008318F8" w:rsidRPr="001125A2">
        <w:rPr>
          <w:sz w:val="24"/>
          <w:szCs w:val="24"/>
        </w:rPr>
        <w:t>enable</w:t>
      </w:r>
      <w:r w:rsidR="006F78F0" w:rsidRPr="001125A2">
        <w:rPr>
          <w:sz w:val="24"/>
          <w:szCs w:val="24"/>
        </w:rPr>
        <w:t xml:space="preserve"> </w:t>
      </w:r>
      <w:r w:rsidR="00AC0E3F">
        <w:rPr>
          <w:sz w:val="24"/>
          <w:szCs w:val="24"/>
        </w:rPr>
        <w:t xml:space="preserve">custom manufacture that is </w:t>
      </w:r>
      <w:r w:rsidR="006F78F0" w:rsidRPr="001125A2">
        <w:rPr>
          <w:sz w:val="24"/>
          <w:szCs w:val="24"/>
        </w:rPr>
        <w:t>precise</w:t>
      </w:r>
      <w:r w:rsidR="00C8283E" w:rsidRPr="001125A2">
        <w:rPr>
          <w:sz w:val="24"/>
          <w:szCs w:val="24"/>
        </w:rPr>
        <w:t>, highly detailed</w:t>
      </w:r>
      <w:r w:rsidR="008318F8" w:rsidRPr="001125A2">
        <w:rPr>
          <w:sz w:val="24"/>
          <w:szCs w:val="24"/>
        </w:rPr>
        <w:t>,</w:t>
      </w:r>
      <w:r w:rsidR="00B71258" w:rsidRPr="001125A2">
        <w:rPr>
          <w:sz w:val="24"/>
          <w:szCs w:val="24"/>
        </w:rPr>
        <w:t xml:space="preserve"> comparatively fast</w:t>
      </w:r>
      <w:r w:rsidR="008318F8" w:rsidRPr="001125A2">
        <w:rPr>
          <w:sz w:val="24"/>
          <w:szCs w:val="24"/>
        </w:rPr>
        <w:t>,</w:t>
      </w:r>
      <w:r w:rsidR="00C8283E" w:rsidRPr="001125A2">
        <w:rPr>
          <w:sz w:val="24"/>
          <w:szCs w:val="24"/>
        </w:rPr>
        <w:t xml:space="preserve"> semi-automated</w:t>
      </w:r>
      <w:r w:rsidR="00AC0E3F">
        <w:rPr>
          <w:sz w:val="24"/>
          <w:szCs w:val="24"/>
        </w:rPr>
        <w:t xml:space="preserve"> (rather than surgeon-sculpted)</w:t>
      </w:r>
      <w:r w:rsidR="00B71258" w:rsidRPr="001125A2">
        <w:rPr>
          <w:sz w:val="24"/>
          <w:szCs w:val="24"/>
        </w:rPr>
        <w:t>,</w:t>
      </w:r>
      <w:r w:rsidR="00C8283E" w:rsidRPr="001125A2">
        <w:rPr>
          <w:sz w:val="24"/>
          <w:szCs w:val="24"/>
        </w:rPr>
        <w:t xml:space="preserve"> </w:t>
      </w:r>
      <w:r w:rsidR="006F78F0" w:rsidRPr="001125A2">
        <w:rPr>
          <w:sz w:val="24"/>
          <w:szCs w:val="24"/>
        </w:rPr>
        <w:t>and</w:t>
      </w:r>
      <w:r w:rsidR="004A111B" w:rsidRPr="001125A2">
        <w:rPr>
          <w:sz w:val="24"/>
          <w:szCs w:val="24"/>
        </w:rPr>
        <w:t xml:space="preserve"> potentially</w:t>
      </w:r>
      <w:r w:rsidR="00AC0E3F">
        <w:rPr>
          <w:sz w:val="24"/>
          <w:szCs w:val="24"/>
        </w:rPr>
        <w:t xml:space="preserve"> low-cost</w:t>
      </w:r>
      <w:r w:rsidR="006F78F0" w:rsidRPr="001125A2">
        <w:rPr>
          <w:sz w:val="24"/>
          <w:szCs w:val="24"/>
        </w:rPr>
        <w:t>, prompting some to discuss them as introducing an era of ‘mass customisation’ (e.g.</w:t>
      </w:r>
      <w:r w:rsidR="008311A5" w:rsidRPr="001125A2">
        <w:rPr>
          <w:sz w:val="24"/>
          <w:szCs w:val="24"/>
        </w:rPr>
        <w:t>,</w:t>
      </w:r>
      <w:r w:rsidR="006F78F0" w:rsidRPr="001125A2">
        <w:rPr>
          <w:sz w:val="24"/>
          <w:szCs w:val="24"/>
        </w:rPr>
        <w:t xml:space="preserve"> Wallace et al</w:t>
      </w:r>
      <w:r w:rsidR="00EC410D" w:rsidRPr="001125A2">
        <w:rPr>
          <w:sz w:val="24"/>
          <w:szCs w:val="24"/>
        </w:rPr>
        <w:t xml:space="preserve"> 2014</w:t>
      </w:r>
      <w:r w:rsidR="006F78F0" w:rsidRPr="001125A2">
        <w:rPr>
          <w:sz w:val="24"/>
          <w:szCs w:val="24"/>
        </w:rPr>
        <w:t>).</w:t>
      </w:r>
      <w:r w:rsidR="006F78F0" w:rsidRPr="001125A2">
        <w:rPr>
          <w:rStyle w:val="FootnoteReference"/>
          <w:sz w:val="24"/>
          <w:szCs w:val="24"/>
        </w:rPr>
        <w:footnoteReference w:id="2"/>
      </w:r>
      <w:r w:rsidRPr="001125A2">
        <w:rPr>
          <w:sz w:val="24"/>
          <w:szCs w:val="24"/>
        </w:rPr>
        <w:t xml:space="preserve"> </w:t>
      </w:r>
    </w:p>
    <w:p w14:paraId="2F049F06" w14:textId="77777777" w:rsidR="00F75D62" w:rsidRPr="001125A2" w:rsidRDefault="00F75D62" w:rsidP="001125A2">
      <w:pPr>
        <w:widowControl w:val="0"/>
        <w:suppressAutoHyphens/>
        <w:spacing w:after="0" w:line="480" w:lineRule="auto"/>
        <w:rPr>
          <w:sz w:val="24"/>
          <w:szCs w:val="24"/>
        </w:rPr>
      </w:pPr>
    </w:p>
    <w:p w14:paraId="2536E04C" w14:textId="47DF4E6E" w:rsidR="00D96D66" w:rsidRDefault="00454917" w:rsidP="001125A2">
      <w:pPr>
        <w:widowControl w:val="0"/>
        <w:suppressAutoHyphens/>
        <w:spacing w:after="0" w:line="480" w:lineRule="auto"/>
        <w:rPr>
          <w:sz w:val="24"/>
          <w:szCs w:val="24"/>
        </w:rPr>
      </w:pPr>
      <w:r w:rsidRPr="001125A2">
        <w:rPr>
          <w:sz w:val="24"/>
          <w:szCs w:val="24"/>
        </w:rPr>
        <w:t>But h</w:t>
      </w:r>
      <w:r w:rsidR="006F78F0" w:rsidRPr="001125A2">
        <w:rPr>
          <w:sz w:val="24"/>
          <w:szCs w:val="24"/>
        </w:rPr>
        <w:t xml:space="preserve">ow are we to </w:t>
      </w:r>
      <w:r w:rsidR="00A23659" w:rsidRPr="001125A2">
        <w:rPr>
          <w:sz w:val="24"/>
          <w:szCs w:val="24"/>
        </w:rPr>
        <w:t>evaluate</w:t>
      </w:r>
      <w:r w:rsidR="00573F8A" w:rsidRPr="001125A2">
        <w:rPr>
          <w:sz w:val="24"/>
          <w:szCs w:val="24"/>
        </w:rPr>
        <w:t xml:space="preserve"> the </w:t>
      </w:r>
      <w:r w:rsidR="00C8283E" w:rsidRPr="001125A2">
        <w:rPr>
          <w:sz w:val="24"/>
          <w:szCs w:val="24"/>
        </w:rPr>
        <w:t xml:space="preserve">safety and </w:t>
      </w:r>
      <w:r w:rsidR="00573F8A" w:rsidRPr="001125A2">
        <w:rPr>
          <w:sz w:val="24"/>
          <w:szCs w:val="24"/>
        </w:rPr>
        <w:t xml:space="preserve">performance of </w:t>
      </w:r>
      <w:r w:rsidR="00A23659" w:rsidRPr="001125A2">
        <w:rPr>
          <w:sz w:val="24"/>
          <w:szCs w:val="24"/>
        </w:rPr>
        <w:t xml:space="preserve">such </w:t>
      </w:r>
      <w:r w:rsidR="006F78F0" w:rsidRPr="001125A2">
        <w:rPr>
          <w:sz w:val="24"/>
          <w:szCs w:val="24"/>
        </w:rPr>
        <w:t xml:space="preserve">devices? </w:t>
      </w:r>
      <w:r w:rsidR="003C0491">
        <w:rPr>
          <w:sz w:val="24"/>
          <w:szCs w:val="24"/>
        </w:rPr>
        <w:t>Using p</w:t>
      </w:r>
      <w:r w:rsidRPr="001125A2">
        <w:rPr>
          <w:sz w:val="24"/>
          <w:szCs w:val="24"/>
        </w:rPr>
        <w:t xml:space="preserve">atient </w:t>
      </w:r>
      <w:r w:rsidR="006F78F0" w:rsidRPr="001125A2">
        <w:rPr>
          <w:sz w:val="24"/>
          <w:szCs w:val="24"/>
        </w:rPr>
        <w:t>specific</w:t>
      </w:r>
      <w:r w:rsidR="003C0491">
        <w:rPr>
          <w:sz w:val="24"/>
          <w:szCs w:val="24"/>
        </w:rPr>
        <w:t xml:space="preserve"> devices</w:t>
      </w:r>
      <w:r w:rsidR="006F78F0" w:rsidRPr="001125A2">
        <w:rPr>
          <w:sz w:val="24"/>
          <w:szCs w:val="24"/>
        </w:rPr>
        <w:t xml:space="preserve"> is motivated by the idea that it will</w:t>
      </w:r>
      <w:r w:rsidRPr="001125A2">
        <w:rPr>
          <w:sz w:val="24"/>
          <w:szCs w:val="24"/>
        </w:rPr>
        <w:t xml:space="preserve"> lead to better outcomes t</w:t>
      </w:r>
      <w:r w:rsidR="00C8283E" w:rsidRPr="001125A2">
        <w:rPr>
          <w:sz w:val="24"/>
          <w:szCs w:val="24"/>
        </w:rPr>
        <w:t xml:space="preserve">han using standardised devices, </w:t>
      </w:r>
      <w:r w:rsidRPr="001125A2">
        <w:rPr>
          <w:sz w:val="24"/>
          <w:szCs w:val="24"/>
        </w:rPr>
        <w:t>and</w:t>
      </w:r>
      <w:r w:rsidR="008704FD" w:rsidRPr="001125A2">
        <w:rPr>
          <w:sz w:val="24"/>
          <w:szCs w:val="24"/>
        </w:rPr>
        <w:t xml:space="preserve"> t</w:t>
      </w:r>
      <w:r w:rsidR="006F78F0" w:rsidRPr="001125A2">
        <w:rPr>
          <w:sz w:val="24"/>
          <w:szCs w:val="24"/>
        </w:rPr>
        <w:t xml:space="preserve">here </w:t>
      </w:r>
      <w:r w:rsidR="008704FD" w:rsidRPr="001125A2">
        <w:rPr>
          <w:sz w:val="24"/>
          <w:szCs w:val="24"/>
        </w:rPr>
        <w:t xml:space="preserve">are </w:t>
      </w:r>
      <w:r w:rsidRPr="001125A2">
        <w:rPr>
          <w:sz w:val="24"/>
          <w:szCs w:val="24"/>
        </w:rPr>
        <w:t xml:space="preserve">some </w:t>
      </w:r>
      <w:r w:rsidR="008704FD" w:rsidRPr="001125A2">
        <w:rPr>
          <w:sz w:val="24"/>
          <w:szCs w:val="24"/>
        </w:rPr>
        <w:t>convincing rationales for</w:t>
      </w:r>
      <w:r w:rsidRPr="001125A2">
        <w:rPr>
          <w:sz w:val="24"/>
          <w:szCs w:val="24"/>
        </w:rPr>
        <w:t xml:space="preserve"> this</w:t>
      </w:r>
      <w:r w:rsidR="0096692D" w:rsidRPr="001125A2">
        <w:rPr>
          <w:sz w:val="24"/>
          <w:szCs w:val="24"/>
        </w:rPr>
        <w:t>.</w:t>
      </w:r>
      <w:r w:rsidR="006F78F0" w:rsidRPr="001125A2">
        <w:rPr>
          <w:sz w:val="24"/>
          <w:szCs w:val="24"/>
        </w:rPr>
        <w:t xml:space="preserve"> </w:t>
      </w:r>
      <w:r w:rsidR="008B4D93">
        <w:rPr>
          <w:sz w:val="24"/>
          <w:szCs w:val="24"/>
        </w:rPr>
        <w:t xml:space="preserve">These </w:t>
      </w:r>
      <w:r w:rsidR="00536D96">
        <w:rPr>
          <w:sz w:val="24"/>
          <w:szCs w:val="24"/>
        </w:rPr>
        <w:t>may be</w:t>
      </w:r>
      <w:r w:rsidR="008B4D93">
        <w:rPr>
          <w:sz w:val="24"/>
          <w:szCs w:val="24"/>
        </w:rPr>
        <w:t xml:space="preserve"> based </w:t>
      </w:r>
      <w:r w:rsidR="0052268A">
        <w:rPr>
          <w:sz w:val="24"/>
          <w:szCs w:val="24"/>
        </w:rPr>
        <w:t xml:space="preserve">partly </w:t>
      </w:r>
      <w:r w:rsidR="008B4D93">
        <w:rPr>
          <w:sz w:val="24"/>
          <w:szCs w:val="24"/>
        </w:rPr>
        <w:t xml:space="preserve">on pathophysiological reasoning. </w:t>
      </w:r>
      <w:r w:rsidR="00406BBE">
        <w:rPr>
          <w:sz w:val="24"/>
          <w:szCs w:val="24"/>
        </w:rPr>
        <w:t>For example, cli</w:t>
      </w:r>
      <w:r w:rsidR="001E11BE">
        <w:rPr>
          <w:sz w:val="24"/>
          <w:szCs w:val="24"/>
        </w:rPr>
        <w:t>nical outcomes for knee implant patients</w:t>
      </w:r>
      <w:r w:rsidR="00406BBE">
        <w:rPr>
          <w:sz w:val="24"/>
          <w:szCs w:val="24"/>
        </w:rPr>
        <w:t xml:space="preserve"> are known to be better where the implant achieves a hip-knee-ankle angle of 180</w:t>
      </w:r>
      <w:r w:rsidR="00406BBE">
        <w:rPr>
          <w:sz w:val="24"/>
          <w:szCs w:val="24"/>
        </w:rPr>
        <w:sym w:font="Symbol" w:char="F0B1"/>
      </w:r>
      <w:r w:rsidR="00406BBE">
        <w:rPr>
          <w:sz w:val="24"/>
          <w:szCs w:val="24"/>
        </w:rPr>
        <w:t>3</w:t>
      </w:r>
      <w:r w:rsidR="00406BBE">
        <w:rPr>
          <w:sz w:val="24"/>
          <w:szCs w:val="24"/>
        </w:rPr>
        <w:sym w:font="Symbol" w:char="F0B0"/>
      </w:r>
      <w:r w:rsidR="001E11BE">
        <w:rPr>
          <w:sz w:val="24"/>
          <w:szCs w:val="24"/>
        </w:rPr>
        <w:t xml:space="preserve">. With standardised devices </w:t>
      </w:r>
      <w:r w:rsidR="00406BBE">
        <w:rPr>
          <w:sz w:val="24"/>
          <w:szCs w:val="24"/>
        </w:rPr>
        <w:t xml:space="preserve">over a quarter of knee replacements miss this optimal outcome (Ng et al 2012, 100). </w:t>
      </w:r>
      <w:r w:rsidR="000C43D8">
        <w:rPr>
          <w:sz w:val="24"/>
          <w:szCs w:val="24"/>
        </w:rPr>
        <w:t>Since the angle</w:t>
      </w:r>
      <w:r w:rsidR="008706D6">
        <w:rPr>
          <w:sz w:val="24"/>
          <w:szCs w:val="24"/>
        </w:rPr>
        <w:t xml:space="preserve"> achie</w:t>
      </w:r>
      <w:r w:rsidR="009C14C9">
        <w:rPr>
          <w:sz w:val="24"/>
          <w:szCs w:val="24"/>
        </w:rPr>
        <w:t>ved</w:t>
      </w:r>
      <w:r w:rsidR="000C43D8">
        <w:rPr>
          <w:sz w:val="24"/>
          <w:szCs w:val="24"/>
        </w:rPr>
        <w:t xml:space="preserve"> </w:t>
      </w:r>
      <w:r w:rsidR="007A5DEA">
        <w:rPr>
          <w:sz w:val="24"/>
          <w:szCs w:val="24"/>
        </w:rPr>
        <w:t>is</w:t>
      </w:r>
      <w:r w:rsidR="000C43D8">
        <w:rPr>
          <w:sz w:val="24"/>
          <w:szCs w:val="24"/>
        </w:rPr>
        <w:t xml:space="preserve"> affected by small deviations in the shape</w:t>
      </w:r>
      <w:r w:rsidR="007A0409">
        <w:rPr>
          <w:sz w:val="24"/>
          <w:szCs w:val="24"/>
        </w:rPr>
        <w:t xml:space="preserve"> or positioning</w:t>
      </w:r>
      <w:r w:rsidR="000C43D8">
        <w:rPr>
          <w:sz w:val="24"/>
          <w:szCs w:val="24"/>
        </w:rPr>
        <w:t xml:space="preserve"> of the impl</w:t>
      </w:r>
      <w:r w:rsidR="007A0409">
        <w:rPr>
          <w:sz w:val="24"/>
          <w:szCs w:val="24"/>
        </w:rPr>
        <w:t>ant</w:t>
      </w:r>
      <w:r w:rsidR="000C43D8">
        <w:rPr>
          <w:sz w:val="24"/>
          <w:szCs w:val="24"/>
        </w:rPr>
        <w:t xml:space="preserve">, we might expect that </w:t>
      </w:r>
      <w:r w:rsidR="009C14C9">
        <w:rPr>
          <w:sz w:val="24"/>
          <w:szCs w:val="24"/>
        </w:rPr>
        <w:t xml:space="preserve">using </w:t>
      </w:r>
      <w:r w:rsidR="000239FB">
        <w:rPr>
          <w:sz w:val="24"/>
          <w:szCs w:val="24"/>
        </w:rPr>
        <w:t xml:space="preserve">implants </w:t>
      </w:r>
      <w:r w:rsidR="009C14C9">
        <w:rPr>
          <w:sz w:val="24"/>
          <w:szCs w:val="24"/>
        </w:rPr>
        <w:t xml:space="preserve">and surgical guides </w:t>
      </w:r>
      <w:r w:rsidR="000C43D8">
        <w:rPr>
          <w:sz w:val="24"/>
          <w:szCs w:val="24"/>
        </w:rPr>
        <w:t>designed to fit the specific patient will improve accuracy.</w:t>
      </w:r>
      <w:r w:rsidR="006965C0">
        <w:rPr>
          <w:sz w:val="24"/>
          <w:szCs w:val="24"/>
        </w:rPr>
        <w:t xml:space="preserve"> </w:t>
      </w:r>
      <w:r w:rsidR="000239FB">
        <w:rPr>
          <w:sz w:val="24"/>
          <w:szCs w:val="24"/>
        </w:rPr>
        <w:t xml:space="preserve">Similarly, </w:t>
      </w:r>
      <w:r w:rsidR="007A0409">
        <w:rPr>
          <w:sz w:val="24"/>
          <w:szCs w:val="24"/>
        </w:rPr>
        <w:t xml:space="preserve">we might reason that replacing a </w:t>
      </w:r>
      <w:r w:rsidR="006D04FF">
        <w:rPr>
          <w:sz w:val="24"/>
          <w:szCs w:val="24"/>
        </w:rPr>
        <w:t>removed heel bone</w:t>
      </w:r>
      <w:r w:rsidR="007A0409">
        <w:rPr>
          <w:sz w:val="24"/>
          <w:szCs w:val="24"/>
        </w:rPr>
        <w:t xml:space="preserve"> with an implant designed to precisely mirror the shape of the patient’s opposite heel bone would </w:t>
      </w:r>
      <w:r w:rsidR="009C14C9">
        <w:rPr>
          <w:sz w:val="24"/>
          <w:szCs w:val="24"/>
        </w:rPr>
        <w:t>be a better fit for the patients’ physiology</w:t>
      </w:r>
      <w:r w:rsidR="007666AF">
        <w:rPr>
          <w:sz w:val="24"/>
          <w:szCs w:val="24"/>
        </w:rPr>
        <w:t xml:space="preserve"> than any other shape</w:t>
      </w:r>
      <w:r w:rsidR="009C14C9">
        <w:rPr>
          <w:sz w:val="24"/>
          <w:szCs w:val="24"/>
        </w:rPr>
        <w:t xml:space="preserve">, </w:t>
      </w:r>
      <w:r w:rsidR="0019512D">
        <w:rPr>
          <w:sz w:val="24"/>
          <w:szCs w:val="24"/>
        </w:rPr>
        <w:t>leading to</w:t>
      </w:r>
      <w:r w:rsidR="007A0409">
        <w:rPr>
          <w:sz w:val="24"/>
          <w:szCs w:val="24"/>
        </w:rPr>
        <w:t xml:space="preserve"> a better outcom</w:t>
      </w:r>
      <w:r w:rsidR="007666AF">
        <w:rPr>
          <w:sz w:val="24"/>
          <w:szCs w:val="24"/>
        </w:rPr>
        <w:t>e</w:t>
      </w:r>
      <w:r w:rsidR="00D96D66">
        <w:rPr>
          <w:sz w:val="24"/>
          <w:szCs w:val="24"/>
        </w:rPr>
        <w:t xml:space="preserve"> (Imanishi and Choong 2015</w:t>
      </w:r>
      <w:r w:rsidR="0019512D">
        <w:rPr>
          <w:sz w:val="24"/>
          <w:szCs w:val="24"/>
        </w:rPr>
        <w:t>)</w:t>
      </w:r>
      <w:r w:rsidR="007A0409">
        <w:rPr>
          <w:sz w:val="24"/>
          <w:szCs w:val="24"/>
        </w:rPr>
        <w:t xml:space="preserve">. </w:t>
      </w:r>
    </w:p>
    <w:p w14:paraId="6611663A" w14:textId="77777777" w:rsidR="00D96D66" w:rsidRDefault="00D96D66" w:rsidP="001125A2">
      <w:pPr>
        <w:widowControl w:val="0"/>
        <w:suppressAutoHyphens/>
        <w:spacing w:after="0" w:line="480" w:lineRule="auto"/>
        <w:rPr>
          <w:sz w:val="24"/>
          <w:szCs w:val="24"/>
        </w:rPr>
      </w:pPr>
    </w:p>
    <w:p w14:paraId="1F6CE7F7" w14:textId="4547944F" w:rsidR="000C776F" w:rsidRPr="001125A2" w:rsidRDefault="008704FD" w:rsidP="001125A2">
      <w:pPr>
        <w:widowControl w:val="0"/>
        <w:suppressAutoHyphens/>
        <w:spacing w:after="0" w:line="480" w:lineRule="auto"/>
        <w:rPr>
          <w:sz w:val="24"/>
          <w:szCs w:val="24"/>
        </w:rPr>
      </w:pPr>
      <w:r w:rsidRPr="001125A2">
        <w:rPr>
          <w:sz w:val="24"/>
          <w:szCs w:val="24"/>
        </w:rPr>
        <w:t xml:space="preserve">But </w:t>
      </w:r>
      <w:r w:rsidR="006F78F0" w:rsidRPr="001125A2">
        <w:rPr>
          <w:sz w:val="24"/>
          <w:szCs w:val="24"/>
        </w:rPr>
        <w:t xml:space="preserve">clinical decision-making </w:t>
      </w:r>
      <w:r w:rsidR="00C8283E" w:rsidRPr="001125A2">
        <w:rPr>
          <w:sz w:val="24"/>
          <w:szCs w:val="24"/>
        </w:rPr>
        <w:t xml:space="preserve">should be based </w:t>
      </w:r>
      <w:r w:rsidR="006F78F0" w:rsidRPr="001125A2">
        <w:rPr>
          <w:sz w:val="24"/>
          <w:szCs w:val="24"/>
        </w:rPr>
        <w:t xml:space="preserve">on robust evidence, and </w:t>
      </w:r>
      <w:r w:rsidR="00DE166F" w:rsidRPr="001125A2">
        <w:rPr>
          <w:sz w:val="24"/>
          <w:szCs w:val="24"/>
        </w:rPr>
        <w:t xml:space="preserve">current paradigms </w:t>
      </w:r>
      <w:r w:rsidR="006F78F0" w:rsidRPr="001125A2">
        <w:rPr>
          <w:sz w:val="24"/>
          <w:szCs w:val="24"/>
        </w:rPr>
        <w:t xml:space="preserve">define population-level studies, particularly the randomised controlled trial (RCT), as being the most robust. Approvals </w:t>
      </w:r>
      <w:r w:rsidR="004236A3" w:rsidRPr="001125A2">
        <w:rPr>
          <w:sz w:val="24"/>
          <w:szCs w:val="24"/>
        </w:rPr>
        <w:t xml:space="preserve">of therapeutic goods for sale or use </w:t>
      </w:r>
      <w:r w:rsidR="006F78F0" w:rsidRPr="001125A2">
        <w:rPr>
          <w:sz w:val="24"/>
          <w:szCs w:val="24"/>
        </w:rPr>
        <w:t xml:space="preserve">by regulatory authorities rely </w:t>
      </w:r>
      <w:r w:rsidR="00C8283E" w:rsidRPr="001125A2">
        <w:rPr>
          <w:sz w:val="24"/>
          <w:szCs w:val="24"/>
        </w:rPr>
        <w:t xml:space="preserve">heavily </w:t>
      </w:r>
      <w:r w:rsidR="006F78F0" w:rsidRPr="001125A2">
        <w:rPr>
          <w:sz w:val="24"/>
          <w:szCs w:val="24"/>
        </w:rPr>
        <w:t>on this kind of evidence</w:t>
      </w:r>
      <w:r w:rsidR="00C8283E" w:rsidRPr="001125A2">
        <w:rPr>
          <w:sz w:val="24"/>
          <w:szCs w:val="24"/>
        </w:rPr>
        <w:t xml:space="preserve">, </w:t>
      </w:r>
      <w:r w:rsidR="00CE6A72">
        <w:rPr>
          <w:sz w:val="24"/>
          <w:szCs w:val="24"/>
        </w:rPr>
        <w:t>so</w:t>
      </w:r>
      <w:r w:rsidR="00C8283E" w:rsidRPr="001125A2">
        <w:rPr>
          <w:sz w:val="24"/>
          <w:szCs w:val="24"/>
        </w:rPr>
        <w:t xml:space="preserve"> it </w:t>
      </w:r>
      <w:r w:rsidR="00706A11">
        <w:rPr>
          <w:sz w:val="24"/>
          <w:szCs w:val="24"/>
        </w:rPr>
        <w:t>is</w:t>
      </w:r>
      <w:r w:rsidR="00C8283E" w:rsidRPr="001125A2">
        <w:rPr>
          <w:sz w:val="24"/>
          <w:szCs w:val="24"/>
        </w:rPr>
        <w:t xml:space="preserve"> often </w:t>
      </w:r>
      <w:r w:rsidR="00DE166F" w:rsidRPr="001125A2">
        <w:rPr>
          <w:sz w:val="24"/>
          <w:szCs w:val="24"/>
        </w:rPr>
        <w:t xml:space="preserve">required </w:t>
      </w:r>
      <w:r w:rsidR="00706A11">
        <w:rPr>
          <w:sz w:val="24"/>
          <w:szCs w:val="24"/>
        </w:rPr>
        <w:t xml:space="preserve">in order </w:t>
      </w:r>
      <w:r w:rsidR="00DE166F" w:rsidRPr="001125A2">
        <w:rPr>
          <w:sz w:val="24"/>
          <w:szCs w:val="24"/>
        </w:rPr>
        <w:t xml:space="preserve">to </w:t>
      </w:r>
      <w:r w:rsidR="00C8283E" w:rsidRPr="001125A2">
        <w:rPr>
          <w:sz w:val="24"/>
          <w:szCs w:val="24"/>
        </w:rPr>
        <w:t xml:space="preserve">bring </w:t>
      </w:r>
      <w:r w:rsidR="00DE166F" w:rsidRPr="001125A2">
        <w:rPr>
          <w:sz w:val="24"/>
          <w:szCs w:val="24"/>
        </w:rPr>
        <w:t xml:space="preserve">new technologies </w:t>
      </w:r>
      <w:r w:rsidR="00C8283E" w:rsidRPr="001125A2">
        <w:rPr>
          <w:sz w:val="24"/>
          <w:szCs w:val="24"/>
        </w:rPr>
        <w:t xml:space="preserve">to market, and enable </w:t>
      </w:r>
      <w:r w:rsidR="00DA2230" w:rsidRPr="001125A2">
        <w:rPr>
          <w:sz w:val="24"/>
          <w:szCs w:val="24"/>
        </w:rPr>
        <w:t xml:space="preserve">patients </w:t>
      </w:r>
      <w:r w:rsidR="00C8283E" w:rsidRPr="001125A2">
        <w:rPr>
          <w:sz w:val="24"/>
          <w:szCs w:val="24"/>
        </w:rPr>
        <w:t xml:space="preserve">to </w:t>
      </w:r>
      <w:r w:rsidR="00DA2230" w:rsidRPr="001125A2">
        <w:rPr>
          <w:sz w:val="24"/>
          <w:szCs w:val="24"/>
        </w:rPr>
        <w:t xml:space="preserve">access patient-specific devices on anything </w:t>
      </w:r>
      <w:r w:rsidR="00DA2230" w:rsidRPr="001125A2">
        <w:rPr>
          <w:sz w:val="24"/>
          <w:szCs w:val="24"/>
        </w:rPr>
        <w:lastRenderedPageBreak/>
        <w:t>more than a small scale</w:t>
      </w:r>
      <w:r w:rsidR="006F78F0" w:rsidRPr="001125A2">
        <w:rPr>
          <w:sz w:val="24"/>
          <w:szCs w:val="24"/>
        </w:rPr>
        <w:t>.</w:t>
      </w:r>
      <w:r w:rsidR="00DE166F" w:rsidRPr="001125A2">
        <w:rPr>
          <w:rStyle w:val="FootnoteReference"/>
          <w:sz w:val="24"/>
          <w:szCs w:val="24"/>
        </w:rPr>
        <w:footnoteReference w:id="3"/>
      </w:r>
      <w:r w:rsidR="006F78F0" w:rsidRPr="001125A2">
        <w:rPr>
          <w:sz w:val="24"/>
          <w:szCs w:val="24"/>
        </w:rPr>
        <w:t xml:space="preserve"> </w:t>
      </w:r>
      <w:r w:rsidR="003A2DF1" w:rsidRPr="001125A2">
        <w:rPr>
          <w:sz w:val="24"/>
          <w:szCs w:val="24"/>
        </w:rPr>
        <w:t>RCTs require</w:t>
      </w:r>
      <w:r w:rsidR="006F78F0" w:rsidRPr="001125A2">
        <w:rPr>
          <w:sz w:val="24"/>
          <w:szCs w:val="24"/>
        </w:rPr>
        <w:t xml:space="preserve"> giving the same intervention to </w:t>
      </w:r>
      <w:r w:rsidR="00DE166F" w:rsidRPr="001125A2">
        <w:rPr>
          <w:sz w:val="24"/>
          <w:szCs w:val="24"/>
        </w:rPr>
        <w:t xml:space="preserve">a group of </w:t>
      </w:r>
      <w:r w:rsidR="006F78F0" w:rsidRPr="001125A2">
        <w:rPr>
          <w:sz w:val="24"/>
          <w:szCs w:val="24"/>
        </w:rPr>
        <w:t>people, and then deriv</w:t>
      </w:r>
      <w:r w:rsidR="00640701">
        <w:rPr>
          <w:sz w:val="24"/>
          <w:szCs w:val="24"/>
        </w:rPr>
        <w:t>e</w:t>
      </w:r>
      <w:r w:rsidR="006F78F0" w:rsidRPr="001125A2">
        <w:rPr>
          <w:sz w:val="24"/>
          <w:szCs w:val="24"/>
        </w:rPr>
        <w:t xml:space="preserve"> conclusions based on averaged outcomes</w:t>
      </w:r>
      <w:r w:rsidR="00680921" w:rsidRPr="001125A2">
        <w:rPr>
          <w:sz w:val="24"/>
          <w:szCs w:val="24"/>
        </w:rPr>
        <w:t xml:space="preserve"> (in comparison with a control group)</w:t>
      </w:r>
      <w:r w:rsidR="006F78F0" w:rsidRPr="001125A2">
        <w:rPr>
          <w:sz w:val="24"/>
          <w:szCs w:val="24"/>
        </w:rPr>
        <w:t xml:space="preserve">. Prima facie, this </w:t>
      </w:r>
      <w:r w:rsidR="007256C1" w:rsidRPr="001125A2">
        <w:rPr>
          <w:sz w:val="24"/>
          <w:szCs w:val="24"/>
        </w:rPr>
        <w:t>does</w:t>
      </w:r>
      <w:r w:rsidR="006F78F0" w:rsidRPr="001125A2">
        <w:rPr>
          <w:sz w:val="24"/>
          <w:szCs w:val="24"/>
        </w:rPr>
        <w:t xml:space="preserve"> not seem possible for patient-specific devices. </w:t>
      </w:r>
      <w:r w:rsidR="000C776F" w:rsidRPr="001125A2">
        <w:rPr>
          <w:sz w:val="24"/>
          <w:szCs w:val="24"/>
        </w:rPr>
        <w:t>Th</w:t>
      </w:r>
      <w:r w:rsidR="00F75D62" w:rsidRPr="001125A2">
        <w:rPr>
          <w:sz w:val="24"/>
          <w:szCs w:val="24"/>
        </w:rPr>
        <w:t xml:space="preserve">e lack of fit between current evidence </w:t>
      </w:r>
      <w:r w:rsidR="00161AA6" w:rsidRPr="001125A2">
        <w:rPr>
          <w:sz w:val="24"/>
          <w:szCs w:val="24"/>
        </w:rPr>
        <w:t xml:space="preserve">paradigms </w:t>
      </w:r>
      <w:r w:rsidR="00F75D62" w:rsidRPr="001125A2">
        <w:rPr>
          <w:sz w:val="24"/>
          <w:szCs w:val="24"/>
        </w:rPr>
        <w:t xml:space="preserve">and patient-specific </w:t>
      </w:r>
      <w:r w:rsidR="00161AA6" w:rsidRPr="001125A2">
        <w:rPr>
          <w:sz w:val="24"/>
          <w:szCs w:val="24"/>
        </w:rPr>
        <w:t>devices</w:t>
      </w:r>
      <w:r w:rsidR="00F75D62" w:rsidRPr="001125A2">
        <w:rPr>
          <w:sz w:val="24"/>
          <w:szCs w:val="24"/>
        </w:rPr>
        <w:t xml:space="preserve"> seems to call for a different approach to regulation for these technologies, </w:t>
      </w:r>
      <w:r w:rsidR="004E6A5E" w:rsidRPr="001125A2">
        <w:rPr>
          <w:sz w:val="24"/>
          <w:szCs w:val="24"/>
        </w:rPr>
        <w:t xml:space="preserve">in order </w:t>
      </w:r>
      <w:r w:rsidR="00F75D62" w:rsidRPr="001125A2">
        <w:rPr>
          <w:sz w:val="24"/>
          <w:szCs w:val="24"/>
        </w:rPr>
        <w:t>to ensure tha</w:t>
      </w:r>
      <w:r w:rsidR="00F46965" w:rsidRPr="001125A2">
        <w:rPr>
          <w:sz w:val="24"/>
          <w:szCs w:val="24"/>
        </w:rPr>
        <w:t>t their benefits reach patients</w:t>
      </w:r>
      <w:r w:rsidR="00357C98">
        <w:rPr>
          <w:sz w:val="24"/>
          <w:szCs w:val="24"/>
        </w:rPr>
        <w:t>, while</w:t>
      </w:r>
      <w:r w:rsidR="00A4192F">
        <w:rPr>
          <w:sz w:val="24"/>
          <w:szCs w:val="24"/>
        </w:rPr>
        <w:t xml:space="preserve"> </w:t>
      </w:r>
      <w:r w:rsidR="00F75D62" w:rsidRPr="001125A2">
        <w:rPr>
          <w:sz w:val="24"/>
          <w:szCs w:val="24"/>
        </w:rPr>
        <w:t xml:space="preserve">patients </w:t>
      </w:r>
      <w:r w:rsidR="00A4192F">
        <w:rPr>
          <w:sz w:val="24"/>
          <w:szCs w:val="24"/>
        </w:rPr>
        <w:t xml:space="preserve">remain protected </w:t>
      </w:r>
      <w:r w:rsidR="00F75D62" w:rsidRPr="001125A2">
        <w:rPr>
          <w:sz w:val="24"/>
          <w:szCs w:val="24"/>
        </w:rPr>
        <w:t xml:space="preserve">from devices whose safety and performance </w:t>
      </w:r>
      <w:r w:rsidR="00357C98">
        <w:rPr>
          <w:sz w:val="24"/>
          <w:szCs w:val="24"/>
        </w:rPr>
        <w:t>are</w:t>
      </w:r>
      <w:r w:rsidR="00F75D62" w:rsidRPr="001125A2">
        <w:rPr>
          <w:sz w:val="24"/>
          <w:szCs w:val="24"/>
        </w:rPr>
        <w:t xml:space="preserve"> not established.</w:t>
      </w:r>
      <w:r w:rsidR="00CA01F1" w:rsidRPr="001125A2">
        <w:rPr>
          <w:rStyle w:val="FootnoteReference"/>
          <w:sz w:val="24"/>
          <w:szCs w:val="24"/>
        </w:rPr>
        <w:footnoteReference w:id="4"/>
      </w:r>
      <w:r w:rsidR="00F75D62" w:rsidRPr="001125A2">
        <w:rPr>
          <w:sz w:val="24"/>
          <w:szCs w:val="24"/>
        </w:rPr>
        <w:t xml:space="preserve"> </w:t>
      </w:r>
    </w:p>
    <w:p w14:paraId="2798B55A" w14:textId="77777777" w:rsidR="005E02AF" w:rsidRPr="001125A2" w:rsidRDefault="005E02AF" w:rsidP="001125A2">
      <w:pPr>
        <w:widowControl w:val="0"/>
        <w:suppressAutoHyphens/>
        <w:spacing w:after="0" w:line="480" w:lineRule="auto"/>
        <w:rPr>
          <w:sz w:val="24"/>
          <w:szCs w:val="24"/>
        </w:rPr>
      </w:pPr>
    </w:p>
    <w:p w14:paraId="629522DE" w14:textId="74969E4D" w:rsidR="007B6787" w:rsidRPr="001125A2" w:rsidRDefault="006F78F0" w:rsidP="001125A2">
      <w:pPr>
        <w:widowControl w:val="0"/>
        <w:suppressAutoHyphens/>
        <w:spacing w:after="0" w:line="480" w:lineRule="auto"/>
        <w:rPr>
          <w:sz w:val="24"/>
          <w:szCs w:val="24"/>
        </w:rPr>
      </w:pPr>
      <w:r w:rsidRPr="001125A2">
        <w:rPr>
          <w:sz w:val="24"/>
          <w:szCs w:val="24"/>
        </w:rPr>
        <w:t>I</w:t>
      </w:r>
      <w:r w:rsidR="00090C9D">
        <w:rPr>
          <w:sz w:val="24"/>
          <w:szCs w:val="24"/>
        </w:rPr>
        <w:t xml:space="preserve">n this paper I </w:t>
      </w:r>
      <w:r w:rsidR="001F5328" w:rsidRPr="001125A2">
        <w:rPr>
          <w:sz w:val="24"/>
          <w:szCs w:val="24"/>
        </w:rPr>
        <w:t>examine th</w:t>
      </w:r>
      <w:r w:rsidR="006751A0" w:rsidRPr="001125A2">
        <w:rPr>
          <w:sz w:val="24"/>
          <w:szCs w:val="24"/>
        </w:rPr>
        <w:t>is</w:t>
      </w:r>
      <w:r w:rsidR="001F5328" w:rsidRPr="001125A2">
        <w:rPr>
          <w:sz w:val="24"/>
          <w:szCs w:val="24"/>
        </w:rPr>
        <w:t xml:space="preserve"> lack of fit</w:t>
      </w:r>
      <w:r w:rsidR="00680EE2">
        <w:rPr>
          <w:sz w:val="24"/>
          <w:szCs w:val="24"/>
        </w:rPr>
        <w:t xml:space="preserve"> </w:t>
      </w:r>
      <w:r w:rsidR="00044238">
        <w:rPr>
          <w:sz w:val="24"/>
          <w:szCs w:val="24"/>
        </w:rPr>
        <w:t>with</w:t>
      </w:r>
      <w:r w:rsidR="00680EE2">
        <w:rPr>
          <w:sz w:val="24"/>
          <w:szCs w:val="24"/>
        </w:rPr>
        <w:t xml:space="preserve"> an</w:t>
      </w:r>
      <w:r w:rsidR="006A004A" w:rsidRPr="001125A2">
        <w:rPr>
          <w:sz w:val="24"/>
          <w:szCs w:val="24"/>
        </w:rPr>
        <w:t xml:space="preserve"> </w:t>
      </w:r>
      <w:r w:rsidR="00A56E08" w:rsidRPr="001125A2">
        <w:rPr>
          <w:sz w:val="24"/>
          <w:szCs w:val="24"/>
        </w:rPr>
        <w:t>epistemological focu</w:t>
      </w:r>
      <w:r w:rsidR="00A56E08" w:rsidRPr="00E95470">
        <w:rPr>
          <w:sz w:val="24"/>
          <w:szCs w:val="24"/>
        </w:rPr>
        <w:t>s</w:t>
      </w:r>
      <w:r w:rsidR="006A004A" w:rsidRPr="00E95470">
        <w:rPr>
          <w:sz w:val="24"/>
          <w:szCs w:val="24"/>
        </w:rPr>
        <w:t xml:space="preserve">. </w:t>
      </w:r>
      <w:r w:rsidR="00332582" w:rsidRPr="00E95470">
        <w:rPr>
          <w:sz w:val="24"/>
          <w:szCs w:val="24"/>
        </w:rPr>
        <w:t>I</w:t>
      </w:r>
      <w:r w:rsidR="00F43B09" w:rsidRPr="00E95470">
        <w:rPr>
          <w:sz w:val="24"/>
          <w:szCs w:val="24"/>
        </w:rPr>
        <w:t xml:space="preserve">n </w:t>
      </w:r>
      <w:r w:rsidR="00332582" w:rsidRPr="00E95470">
        <w:rPr>
          <w:sz w:val="24"/>
          <w:szCs w:val="24"/>
        </w:rPr>
        <w:t>investigat</w:t>
      </w:r>
      <w:r w:rsidR="00F43B09" w:rsidRPr="00E95470">
        <w:rPr>
          <w:sz w:val="24"/>
          <w:szCs w:val="24"/>
        </w:rPr>
        <w:t>ing</w:t>
      </w:r>
      <w:r w:rsidR="00332582" w:rsidRPr="00E95470">
        <w:rPr>
          <w:sz w:val="24"/>
          <w:szCs w:val="24"/>
        </w:rPr>
        <w:t xml:space="preserve"> whether RCTs could be used to evaluate patient-specific devices, </w:t>
      </w:r>
      <w:r w:rsidR="00F43B09" w:rsidRPr="00E95470">
        <w:rPr>
          <w:sz w:val="24"/>
          <w:szCs w:val="24"/>
        </w:rPr>
        <w:t>I aim to</w:t>
      </w:r>
      <w:r w:rsidR="00332582" w:rsidRPr="00E95470">
        <w:rPr>
          <w:sz w:val="24"/>
          <w:szCs w:val="24"/>
        </w:rPr>
        <w:t xml:space="preserve"> extend theoretical discussion of the </w:t>
      </w:r>
      <w:r w:rsidR="000162FC" w:rsidRPr="00E95470">
        <w:rPr>
          <w:sz w:val="24"/>
          <w:szCs w:val="24"/>
        </w:rPr>
        <w:t>implications</w:t>
      </w:r>
      <w:r w:rsidR="00332582" w:rsidRPr="00E95470">
        <w:rPr>
          <w:sz w:val="24"/>
          <w:szCs w:val="24"/>
        </w:rPr>
        <w:t xml:space="preserve"> of variation between instances of a tested intervention </w:t>
      </w:r>
      <w:r w:rsidR="000162FC" w:rsidRPr="00E95470">
        <w:rPr>
          <w:sz w:val="24"/>
          <w:szCs w:val="24"/>
        </w:rPr>
        <w:t>in</w:t>
      </w:r>
      <w:r w:rsidR="00332582" w:rsidRPr="00E95470">
        <w:rPr>
          <w:sz w:val="24"/>
          <w:szCs w:val="24"/>
        </w:rPr>
        <w:t xml:space="preserve"> RCTs</w:t>
      </w:r>
      <w:r w:rsidR="006A004A" w:rsidRPr="00E95470">
        <w:rPr>
          <w:sz w:val="24"/>
          <w:szCs w:val="24"/>
        </w:rPr>
        <w:t>.</w:t>
      </w:r>
      <w:r w:rsidR="000162FC" w:rsidRPr="00E95470">
        <w:rPr>
          <w:rStyle w:val="FootnoteReference"/>
          <w:sz w:val="24"/>
          <w:szCs w:val="24"/>
        </w:rPr>
        <w:footnoteReference w:id="5"/>
      </w:r>
      <w:r w:rsidR="006A004A" w:rsidRPr="001125A2">
        <w:rPr>
          <w:sz w:val="24"/>
          <w:szCs w:val="24"/>
        </w:rPr>
        <w:t xml:space="preserve"> </w:t>
      </w:r>
      <w:r w:rsidR="00A2485C" w:rsidRPr="001125A2">
        <w:rPr>
          <w:sz w:val="24"/>
          <w:szCs w:val="24"/>
        </w:rPr>
        <w:t>I</w:t>
      </w:r>
      <w:r w:rsidRPr="001125A2">
        <w:rPr>
          <w:sz w:val="24"/>
          <w:szCs w:val="24"/>
        </w:rPr>
        <w:t xml:space="preserve"> </w:t>
      </w:r>
      <w:r w:rsidR="00986D30" w:rsidRPr="001125A2">
        <w:rPr>
          <w:sz w:val="24"/>
          <w:szCs w:val="24"/>
        </w:rPr>
        <w:t xml:space="preserve">first </w:t>
      </w:r>
      <w:r w:rsidR="00357DC6" w:rsidRPr="001125A2">
        <w:rPr>
          <w:sz w:val="24"/>
          <w:szCs w:val="24"/>
        </w:rPr>
        <w:t>distin</w:t>
      </w:r>
      <w:r w:rsidR="009A4778">
        <w:rPr>
          <w:sz w:val="24"/>
          <w:szCs w:val="24"/>
        </w:rPr>
        <w:t>guish several</w:t>
      </w:r>
      <w:r w:rsidR="00357DC6" w:rsidRPr="001125A2">
        <w:rPr>
          <w:sz w:val="24"/>
          <w:szCs w:val="24"/>
        </w:rPr>
        <w:t xml:space="preserve"> </w:t>
      </w:r>
      <w:r w:rsidRPr="001125A2">
        <w:rPr>
          <w:sz w:val="24"/>
          <w:szCs w:val="24"/>
        </w:rPr>
        <w:t>senses in which devices can be made specific to patients</w:t>
      </w:r>
      <w:r w:rsidR="00357DC6" w:rsidRPr="001125A2">
        <w:rPr>
          <w:sz w:val="24"/>
          <w:szCs w:val="24"/>
        </w:rPr>
        <w:t>,</w:t>
      </w:r>
      <w:r w:rsidR="00444FF9" w:rsidRPr="001125A2">
        <w:rPr>
          <w:sz w:val="24"/>
          <w:szCs w:val="24"/>
        </w:rPr>
        <w:t xml:space="preserve"> and </w:t>
      </w:r>
      <w:r w:rsidR="00357DC6" w:rsidRPr="001125A2">
        <w:rPr>
          <w:sz w:val="24"/>
          <w:szCs w:val="24"/>
        </w:rPr>
        <w:t xml:space="preserve">will </w:t>
      </w:r>
      <w:r w:rsidR="008704FD" w:rsidRPr="001125A2">
        <w:rPr>
          <w:sz w:val="24"/>
          <w:szCs w:val="24"/>
        </w:rPr>
        <w:t xml:space="preserve">limit the scope of </w:t>
      </w:r>
      <w:r w:rsidR="00444FF9" w:rsidRPr="001125A2">
        <w:rPr>
          <w:sz w:val="24"/>
          <w:szCs w:val="24"/>
        </w:rPr>
        <w:t xml:space="preserve">my argument </w:t>
      </w:r>
      <w:r w:rsidR="008704FD" w:rsidRPr="001125A2">
        <w:rPr>
          <w:sz w:val="24"/>
          <w:szCs w:val="24"/>
        </w:rPr>
        <w:t xml:space="preserve">to </w:t>
      </w:r>
      <w:r w:rsidR="00444FF9" w:rsidRPr="001125A2">
        <w:rPr>
          <w:sz w:val="24"/>
          <w:szCs w:val="24"/>
        </w:rPr>
        <w:t>what I call ‘custom-made’ devices</w:t>
      </w:r>
      <w:r w:rsidR="00986D30" w:rsidRPr="001125A2">
        <w:rPr>
          <w:sz w:val="24"/>
          <w:szCs w:val="24"/>
        </w:rPr>
        <w:t>, in Section 1</w:t>
      </w:r>
      <w:r w:rsidR="007B6787" w:rsidRPr="001125A2">
        <w:rPr>
          <w:sz w:val="24"/>
          <w:szCs w:val="24"/>
        </w:rPr>
        <w:t>. In S</w:t>
      </w:r>
      <w:r w:rsidRPr="001125A2">
        <w:rPr>
          <w:sz w:val="24"/>
          <w:szCs w:val="24"/>
        </w:rPr>
        <w:t xml:space="preserve">ection 2, I overview </w:t>
      </w:r>
      <w:r w:rsidR="009A4778" w:rsidRPr="00EE70F9">
        <w:rPr>
          <w:sz w:val="24"/>
          <w:szCs w:val="24"/>
        </w:rPr>
        <w:t>barriers to RCT assessment of</w:t>
      </w:r>
      <w:r w:rsidR="009A4778">
        <w:rPr>
          <w:sz w:val="24"/>
          <w:szCs w:val="24"/>
        </w:rPr>
        <w:t xml:space="preserve"> </w:t>
      </w:r>
      <w:r w:rsidR="003B1D66" w:rsidRPr="001125A2">
        <w:rPr>
          <w:sz w:val="24"/>
          <w:szCs w:val="24"/>
        </w:rPr>
        <w:t>custom-made devices</w:t>
      </w:r>
      <w:r w:rsidRPr="001125A2">
        <w:rPr>
          <w:sz w:val="24"/>
          <w:szCs w:val="24"/>
        </w:rPr>
        <w:t xml:space="preserve">. </w:t>
      </w:r>
      <w:r w:rsidR="00E57F16" w:rsidRPr="001125A2">
        <w:rPr>
          <w:sz w:val="24"/>
          <w:szCs w:val="24"/>
        </w:rPr>
        <w:t>While</w:t>
      </w:r>
      <w:r w:rsidRPr="001125A2">
        <w:rPr>
          <w:sz w:val="24"/>
          <w:szCs w:val="24"/>
        </w:rPr>
        <w:t xml:space="preserve"> most of th</w:t>
      </w:r>
      <w:r w:rsidR="00433C81" w:rsidRPr="001125A2">
        <w:rPr>
          <w:sz w:val="24"/>
          <w:szCs w:val="24"/>
        </w:rPr>
        <w:t xml:space="preserve">ese </w:t>
      </w:r>
      <w:r w:rsidR="009A4778">
        <w:rPr>
          <w:sz w:val="24"/>
          <w:szCs w:val="24"/>
        </w:rPr>
        <w:t>barriers</w:t>
      </w:r>
      <w:r w:rsidR="00433C81" w:rsidRPr="001125A2">
        <w:rPr>
          <w:sz w:val="24"/>
          <w:szCs w:val="24"/>
        </w:rPr>
        <w:t xml:space="preserve"> can be</w:t>
      </w:r>
      <w:r w:rsidRPr="001125A2">
        <w:rPr>
          <w:sz w:val="24"/>
          <w:szCs w:val="24"/>
        </w:rPr>
        <w:t xml:space="preserve"> </w:t>
      </w:r>
      <w:r w:rsidR="00433C81" w:rsidRPr="001125A2">
        <w:rPr>
          <w:sz w:val="24"/>
          <w:szCs w:val="24"/>
        </w:rPr>
        <w:t xml:space="preserve">mitigated or </w:t>
      </w:r>
      <w:r w:rsidRPr="001125A2">
        <w:rPr>
          <w:sz w:val="24"/>
          <w:szCs w:val="24"/>
        </w:rPr>
        <w:t xml:space="preserve">addressed, </w:t>
      </w:r>
      <w:r w:rsidR="007B6787" w:rsidRPr="001125A2">
        <w:rPr>
          <w:sz w:val="24"/>
          <w:szCs w:val="24"/>
        </w:rPr>
        <w:t xml:space="preserve">I argue that </w:t>
      </w:r>
      <w:r w:rsidRPr="001125A2">
        <w:rPr>
          <w:sz w:val="24"/>
          <w:szCs w:val="24"/>
        </w:rPr>
        <w:t xml:space="preserve">variation between </w:t>
      </w:r>
      <w:r w:rsidR="007352A2" w:rsidRPr="001125A2">
        <w:rPr>
          <w:sz w:val="24"/>
          <w:szCs w:val="24"/>
        </w:rPr>
        <w:t xml:space="preserve">instances of </w:t>
      </w:r>
      <w:r w:rsidR="00E57F16" w:rsidRPr="001125A2">
        <w:rPr>
          <w:sz w:val="24"/>
          <w:szCs w:val="24"/>
        </w:rPr>
        <w:t xml:space="preserve">a </w:t>
      </w:r>
      <w:r w:rsidR="007352A2" w:rsidRPr="001125A2">
        <w:rPr>
          <w:sz w:val="24"/>
          <w:szCs w:val="24"/>
        </w:rPr>
        <w:t>tested intervention</w:t>
      </w:r>
      <w:r w:rsidRPr="001125A2">
        <w:rPr>
          <w:sz w:val="24"/>
          <w:szCs w:val="24"/>
        </w:rPr>
        <w:t xml:space="preserve"> </w:t>
      </w:r>
      <w:r w:rsidR="00CC70B2" w:rsidRPr="001125A2">
        <w:rPr>
          <w:sz w:val="24"/>
          <w:szCs w:val="24"/>
        </w:rPr>
        <w:t>poses not only a practical, but a theoretical problem for RCTs of custom-made devices</w:t>
      </w:r>
      <w:r w:rsidR="002C1FE3">
        <w:rPr>
          <w:sz w:val="24"/>
          <w:szCs w:val="24"/>
        </w:rPr>
        <w:t xml:space="preserve"> where the variations are believed to benefit patients</w:t>
      </w:r>
      <w:r w:rsidRPr="001125A2">
        <w:rPr>
          <w:sz w:val="24"/>
          <w:szCs w:val="24"/>
        </w:rPr>
        <w:t xml:space="preserve">. </w:t>
      </w:r>
      <w:r w:rsidR="007B6787" w:rsidRPr="001125A2">
        <w:rPr>
          <w:sz w:val="24"/>
          <w:szCs w:val="24"/>
        </w:rPr>
        <w:t xml:space="preserve">Such ‘inherent’ variation </w:t>
      </w:r>
      <w:r w:rsidR="00433C81" w:rsidRPr="001125A2">
        <w:rPr>
          <w:sz w:val="24"/>
          <w:szCs w:val="24"/>
        </w:rPr>
        <w:t xml:space="preserve">in an intervention </w:t>
      </w:r>
      <w:r w:rsidR="007B6787" w:rsidRPr="001125A2">
        <w:rPr>
          <w:sz w:val="24"/>
          <w:szCs w:val="24"/>
        </w:rPr>
        <w:t xml:space="preserve">is generally recognised to be problematic </w:t>
      </w:r>
      <w:r w:rsidR="00433C81" w:rsidRPr="001125A2">
        <w:rPr>
          <w:sz w:val="24"/>
          <w:szCs w:val="24"/>
        </w:rPr>
        <w:t>for</w:t>
      </w:r>
      <w:r w:rsidR="007B6787" w:rsidRPr="001125A2">
        <w:rPr>
          <w:sz w:val="24"/>
          <w:szCs w:val="24"/>
        </w:rPr>
        <w:t xml:space="preserve"> </w:t>
      </w:r>
      <w:r w:rsidR="00433C81" w:rsidRPr="001125A2">
        <w:rPr>
          <w:sz w:val="24"/>
          <w:szCs w:val="24"/>
        </w:rPr>
        <w:t>RCT assessment</w:t>
      </w:r>
      <w:r w:rsidR="007B6787" w:rsidRPr="001125A2">
        <w:rPr>
          <w:sz w:val="24"/>
          <w:szCs w:val="24"/>
        </w:rPr>
        <w:t xml:space="preserve">, </w:t>
      </w:r>
      <w:r w:rsidR="007B6787" w:rsidRPr="001125A2">
        <w:rPr>
          <w:sz w:val="24"/>
          <w:szCs w:val="24"/>
        </w:rPr>
        <w:lastRenderedPageBreak/>
        <w:t xml:space="preserve">but exactly when and why </w:t>
      </w:r>
      <w:r w:rsidR="00433C81" w:rsidRPr="001125A2">
        <w:rPr>
          <w:sz w:val="24"/>
          <w:szCs w:val="24"/>
        </w:rPr>
        <w:t>it</w:t>
      </w:r>
      <w:r w:rsidR="007B6787" w:rsidRPr="001125A2">
        <w:rPr>
          <w:sz w:val="24"/>
          <w:szCs w:val="24"/>
        </w:rPr>
        <w:t xml:space="preserve"> is problematic is </w:t>
      </w:r>
      <w:r w:rsidR="009A4778">
        <w:rPr>
          <w:sz w:val="24"/>
          <w:szCs w:val="24"/>
        </w:rPr>
        <w:t>rarely</w:t>
      </w:r>
      <w:r w:rsidR="007B6787" w:rsidRPr="001125A2">
        <w:rPr>
          <w:sz w:val="24"/>
          <w:szCs w:val="24"/>
        </w:rPr>
        <w:t xml:space="preserve"> analysed in any detail. </w:t>
      </w:r>
      <w:r w:rsidR="00AE5A68" w:rsidRPr="001125A2">
        <w:rPr>
          <w:sz w:val="24"/>
          <w:szCs w:val="24"/>
        </w:rPr>
        <w:t>I</w:t>
      </w:r>
      <w:r w:rsidR="007B6787" w:rsidRPr="001125A2">
        <w:rPr>
          <w:sz w:val="24"/>
          <w:szCs w:val="24"/>
        </w:rPr>
        <w:t>n S</w:t>
      </w:r>
      <w:r w:rsidRPr="001125A2">
        <w:rPr>
          <w:sz w:val="24"/>
          <w:szCs w:val="24"/>
        </w:rPr>
        <w:t>ection 3</w:t>
      </w:r>
      <w:r w:rsidR="00AE5A68" w:rsidRPr="001125A2">
        <w:rPr>
          <w:sz w:val="24"/>
          <w:szCs w:val="24"/>
        </w:rPr>
        <w:t>, therefore</w:t>
      </w:r>
      <w:r w:rsidR="00AE5A68" w:rsidRPr="00EE70F9">
        <w:rPr>
          <w:sz w:val="24"/>
          <w:szCs w:val="24"/>
        </w:rPr>
        <w:t>,</w:t>
      </w:r>
      <w:r w:rsidR="007B6787" w:rsidRPr="00EE70F9">
        <w:rPr>
          <w:sz w:val="24"/>
          <w:szCs w:val="24"/>
        </w:rPr>
        <w:t xml:space="preserve"> I </w:t>
      </w:r>
      <w:r w:rsidR="004F7973" w:rsidRPr="00EE70F9">
        <w:rPr>
          <w:sz w:val="24"/>
          <w:szCs w:val="24"/>
        </w:rPr>
        <w:t>develop an argument</w:t>
      </w:r>
      <w:r w:rsidR="00AE5A68" w:rsidRPr="00EE70F9">
        <w:rPr>
          <w:sz w:val="24"/>
          <w:szCs w:val="24"/>
        </w:rPr>
        <w:t xml:space="preserve"> </w:t>
      </w:r>
      <w:r w:rsidR="00E43657" w:rsidRPr="00EE70F9">
        <w:rPr>
          <w:sz w:val="24"/>
          <w:szCs w:val="24"/>
        </w:rPr>
        <w:t xml:space="preserve">that </w:t>
      </w:r>
      <w:r w:rsidRPr="00EE70F9">
        <w:rPr>
          <w:sz w:val="24"/>
          <w:szCs w:val="24"/>
        </w:rPr>
        <w:t xml:space="preserve">while </w:t>
      </w:r>
      <w:r w:rsidR="00F32693" w:rsidRPr="00EE70F9">
        <w:rPr>
          <w:sz w:val="24"/>
          <w:szCs w:val="24"/>
        </w:rPr>
        <w:t>RCT</w:t>
      </w:r>
      <w:r w:rsidR="009A4778" w:rsidRPr="00EE70F9">
        <w:rPr>
          <w:sz w:val="24"/>
          <w:szCs w:val="24"/>
        </w:rPr>
        <w:t>s</w:t>
      </w:r>
      <w:r w:rsidRPr="00EE70F9">
        <w:rPr>
          <w:sz w:val="24"/>
          <w:szCs w:val="24"/>
        </w:rPr>
        <w:t xml:space="preserve"> require </w:t>
      </w:r>
      <w:r w:rsidR="009A4778" w:rsidRPr="00EE70F9">
        <w:rPr>
          <w:sz w:val="24"/>
          <w:szCs w:val="24"/>
        </w:rPr>
        <w:t xml:space="preserve">that </w:t>
      </w:r>
      <w:r w:rsidRPr="00EE70F9">
        <w:rPr>
          <w:sz w:val="24"/>
          <w:szCs w:val="24"/>
        </w:rPr>
        <w:t xml:space="preserve">the same intervention </w:t>
      </w:r>
      <w:r w:rsidR="009A4778" w:rsidRPr="00EE70F9">
        <w:rPr>
          <w:sz w:val="24"/>
          <w:szCs w:val="24"/>
        </w:rPr>
        <w:t>is</w:t>
      </w:r>
      <w:r w:rsidRPr="00EE70F9">
        <w:rPr>
          <w:sz w:val="24"/>
          <w:szCs w:val="24"/>
        </w:rPr>
        <w:t xml:space="preserve"> </w:t>
      </w:r>
      <w:r w:rsidR="001E6A18" w:rsidRPr="00EE70F9">
        <w:rPr>
          <w:sz w:val="24"/>
          <w:szCs w:val="24"/>
        </w:rPr>
        <w:t xml:space="preserve">given to </w:t>
      </w:r>
      <w:r w:rsidR="009A4778" w:rsidRPr="00EE70F9">
        <w:rPr>
          <w:sz w:val="24"/>
          <w:szCs w:val="24"/>
        </w:rPr>
        <w:t xml:space="preserve">individuals in the experimental </w:t>
      </w:r>
      <w:r w:rsidR="001E6A18" w:rsidRPr="00EE70F9">
        <w:rPr>
          <w:sz w:val="24"/>
          <w:szCs w:val="24"/>
        </w:rPr>
        <w:t xml:space="preserve">group </w:t>
      </w:r>
      <w:r w:rsidR="009A4778" w:rsidRPr="00EE70F9">
        <w:rPr>
          <w:sz w:val="24"/>
          <w:szCs w:val="24"/>
        </w:rPr>
        <w:t>in order to have internal validity</w:t>
      </w:r>
      <w:r w:rsidRPr="00EE70F9">
        <w:rPr>
          <w:sz w:val="24"/>
          <w:szCs w:val="24"/>
        </w:rPr>
        <w:t>,</w:t>
      </w:r>
      <w:r w:rsidRPr="001125A2">
        <w:rPr>
          <w:sz w:val="24"/>
          <w:szCs w:val="24"/>
        </w:rPr>
        <w:t xml:space="preserve"> what will count as </w:t>
      </w:r>
      <w:r w:rsidR="008704FD" w:rsidRPr="001125A2">
        <w:rPr>
          <w:sz w:val="24"/>
          <w:szCs w:val="24"/>
        </w:rPr>
        <w:t>‘</w:t>
      </w:r>
      <w:r w:rsidRPr="001125A2">
        <w:rPr>
          <w:sz w:val="24"/>
          <w:szCs w:val="24"/>
        </w:rPr>
        <w:t>the same intervention</w:t>
      </w:r>
      <w:r w:rsidR="008704FD" w:rsidRPr="001125A2">
        <w:rPr>
          <w:sz w:val="24"/>
          <w:szCs w:val="24"/>
        </w:rPr>
        <w:t>’</w:t>
      </w:r>
      <w:r w:rsidRPr="001125A2">
        <w:rPr>
          <w:sz w:val="24"/>
          <w:szCs w:val="24"/>
        </w:rPr>
        <w:t xml:space="preserve"> depends on identifying the most accurate description of that intervention</w:t>
      </w:r>
      <w:r w:rsidR="00AE5A68" w:rsidRPr="001125A2">
        <w:rPr>
          <w:sz w:val="24"/>
          <w:szCs w:val="24"/>
        </w:rPr>
        <w:t>. I argue</w:t>
      </w:r>
      <w:r w:rsidR="00E43657" w:rsidRPr="001125A2">
        <w:rPr>
          <w:sz w:val="24"/>
          <w:szCs w:val="24"/>
        </w:rPr>
        <w:t xml:space="preserve"> that the most accurate description of some patient-specific medical devices, once identified, will be standardisable across a population</w:t>
      </w:r>
      <w:r w:rsidR="009A4778">
        <w:rPr>
          <w:sz w:val="24"/>
          <w:szCs w:val="24"/>
        </w:rPr>
        <w:t xml:space="preserve">, </w:t>
      </w:r>
      <w:r w:rsidR="009A4778" w:rsidRPr="00EE70F9">
        <w:rPr>
          <w:sz w:val="24"/>
          <w:szCs w:val="24"/>
        </w:rPr>
        <w:t>and thus</w:t>
      </w:r>
      <w:r w:rsidRPr="00EE70F9">
        <w:rPr>
          <w:sz w:val="24"/>
          <w:szCs w:val="24"/>
        </w:rPr>
        <w:t xml:space="preserve"> </w:t>
      </w:r>
      <w:r w:rsidR="00DE27C1" w:rsidRPr="00EE70F9">
        <w:rPr>
          <w:sz w:val="24"/>
          <w:szCs w:val="24"/>
        </w:rPr>
        <w:t>RCTs could be used to</w:t>
      </w:r>
      <w:r w:rsidRPr="00EE70F9">
        <w:rPr>
          <w:sz w:val="24"/>
          <w:szCs w:val="24"/>
        </w:rPr>
        <w:t xml:space="preserve"> assess some patient-specific devices</w:t>
      </w:r>
      <w:r w:rsidR="00E43657" w:rsidRPr="00EE70F9">
        <w:rPr>
          <w:sz w:val="24"/>
          <w:szCs w:val="24"/>
        </w:rPr>
        <w:t>.</w:t>
      </w:r>
      <w:r w:rsidR="00E43657" w:rsidRPr="001125A2">
        <w:rPr>
          <w:sz w:val="24"/>
          <w:szCs w:val="24"/>
        </w:rPr>
        <w:t xml:space="preserve"> </w:t>
      </w:r>
    </w:p>
    <w:p w14:paraId="379F2A5E" w14:textId="77777777" w:rsidR="007B6787" w:rsidRPr="001125A2" w:rsidRDefault="007B6787" w:rsidP="001125A2">
      <w:pPr>
        <w:widowControl w:val="0"/>
        <w:suppressAutoHyphens/>
        <w:spacing w:after="0" w:line="480" w:lineRule="auto"/>
        <w:rPr>
          <w:sz w:val="24"/>
          <w:szCs w:val="24"/>
        </w:rPr>
      </w:pPr>
    </w:p>
    <w:p w14:paraId="4F448E91" w14:textId="7137B5DB" w:rsidR="006F78F0" w:rsidRPr="001125A2" w:rsidRDefault="000C776F" w:rsidP="001125A2">
      <w:pPr>
        <w:widowControl w:val="0"/>
        <w:suppressAutoHyphens/>
        <w:spacing w:after="0" w:line="480" w:lineRule="auto"/>
        <w:rPr>
          <w:sz w:val="24"/>
          <w:szCs w:val="24"/>
        </w:rPr>
      </w:pPr>
      <w:r w:rsidRPr="001125A2">
        <w:rPr>
          <w:sz w:val="24"/>
          <w:szCs w:val="24"/>
        </w:rPr>
        <w:t xml:space="preserve">But the argument also </w:t>
      </w:r>
      <w:r w:rsidR="00D93E9E" w:rsidRPr="001125A2">
        <w:rPr>
          <w:sz w:val="24"/>
          <w:szCs w:val="24"/>
        </w:rPr>
        <w:t xml:space="preserve">reveals </w:t>
      </w:r>
      <w:r w:rsidR="007B6787" w:rsidRPr="001125A2">
        <w:rPr>
          <w:sz w:val="24"/>
          <w:szCs w:val="24"/>
        </w:rPr>
        <w:t>that there will be significant</w:t>
      </w:r>
      <w:r w:rsidR="00D93E9E" w:rsidRPr="001125A2">
        <w:rPr>
          <w:sz w:val="24"/>
          <w:szCs w:val="24"/>
        </w:rPr>
        <w:t xml:space="preserve"> difficulties </w:t>
      </w:r>
      <w:r w:rsidR="007B6787" w:rsidRPr="001125A2">
        <w:rPr>
          <w:sz w:val="24"/>
          <w:szCs w:val="24"/>
        </w:rPr>
        <w:t>in</w:t>
      </w:r>
      <w:r w:rsidR="00D93E9E" w:rsidRPr="001125A2">
        <w:rPr>
          <w:sz w:val="24"/>
          <w:szCs w:val="24"/>
        </w:rPr>
        <w:t xml:space="preserve"> doing so</w:t>
      </w:r>
      <w:r w:rsidR="00BA076E" w:rsidRPr="001125A2">
        <w:rPr>
          <w:sz w:val="24"/>
          <w:szCs w:val="24"/>
        </w:rPr>
        <w:t xml:space="preserve">. </w:t>
      </w:r>
      <w:r w:rsidR="00D93E9E" w:rsidRPr="00E21776">
        <w:rPr>
          <w:sz w:val="24"/>
          <w:szCs w:val="24"/>
        </w:rPr>
        <w:t xml:space="preserve">In section 4, </w:t>
      </w:r>
      <w:r w:rsidR="00D93E9E" w:rsidRPr="00606708">
        <w:rPr>
          <w:sz w:val="24"/>
          <w:szCs w:val="24"/>
        </w:rPr>
        <w:t xml:space="preserve">I </w:t>
      </w:r>
      <w:r w:rsidR="00E21776" w:rsidRPr="00606708">
        <w:rPr>
          <w:sz w:val="24"/>
          <w:szCs w:val="24"/>
        </w:rPr>
        <w:t xml:space="preserve">conclude by noting </w:t>
      </w:r>
      <w:r w:rsidR="009A4778" w:rsidRPr="00606708">
        <w:rPr>
          <w:sz w:val="24"/>
          <w:szCs w:val="24"/>
        </w:rPr>
        <w:t>implications of the</w:t>
      </w:r>
      <w:r w:rsidR="00D93E9E" w:rsidRPr="00606708">
        <w:rPr>
          <w:sz w:val="24"/>
          <w:szCs w:val="24"/>
        </w:rPr>
        <w:t xml:space="preserve"> argument </w:t>
      </w:r>
      <w:r w:rsidR="00045916" w:rsidRPr="00606708">
        <w:rPr>
          <w:sz w:val="24"/>
          <w:szCs w:val="24"/>
        </w:rPr>
        <w:t>for</w:t>
      </w:r>
      <w:r w:rsidR="00D93E9E" w:rsidRPr="00606708">
        <w:rPr>
          <w:sz w:val="24"/>
          <w:szCs w:val="24"/>
        </w:rPr>
        <w:t xml:space="preserve"> </w:t>
      </w:r>
      <w:r w:rsidR="00AB5DC8">
        <w:rPr>
          <w:sz w:val="24"/>
          <w:szCs w:val="24"/>
        </w:rPr>
        <w:t>evaluation and regulation of custom-made devices,</w:t>
      </w:r>
      <w:r w:rsidR="00D93E9E" w:rsidRPr="00606708">
        <w:rPr>
          <w:sz w:val="24"/>
          <w:szCs w:val="24"/>
        </w:rPr>
        <w:t xml:space="preserve"> and </w:t>
      </w:r>
      <w:r w:rsidR="00AB5DC8">
        <w:rPr>
          <w:sz w:val="24"/>
          <w:szCs w:val="24"/>
        </w:rPr>
        <w:t xml:space="preserve">for approaching </w:t>
      </w:r>
      <w:r w:rsidRPr="00606708">
        <w:rPr>
          <w:sz w:val="24"/>
          <w:szCs w:val="24"/>
        </w:rPr>
        <w:t xml:space="preserve">other </w:t>
      </w:r>
      <w:r w:rsidR="00E21776" w:rsidRPr="00606708">
        <w:rPr>
          <w:sz w:val="24"/>
          <w:szCs w:val="24"/>
        </w:rPr>
        <w:t>kind</w:t>
      </w:r>
      <w:r w:rsidR="00CA3DFB" w:rsidRPr="00606708">
        <w:rPr>
          <w:sz w:val="24"/>
          <w:szCs w:val="24"/>
        </w:rPr>
        <w:t>s</w:t>
      </w:r>
      <w:r w:rsidR="00045916" w:rsidRPr="00606708">
        <w:rPr>
          <w:sz w:val="24"/>
          <w:szCs w:val="24"/>
        </w:rPr>
        <w:t xml:space="preserve"> of</w:t>
      </w:r>
      <w:r w:rsidR="00D93E9E" w:rsidRPr="00606708">
        <w:rPr>
          <w:sz w:val="24"/>
          <w:szCs w:val="24"/>
        </w:rPr>
        <w:t xml:space="preserve"> </w:t>
      </w:r>
      <w:r w:rsidR="00E21776" w:rsidRPr="00606708">
        <w:rPr>
          <w:sz w:val="24"/>
          <w:szCs w:val="24"/>
        </w:rPr>
        <w:t>patient-specific device</w:t>
      </w:r>
      <w:r w:rsidR="00BA076E" w:rsidRPr="00606708">
        <w:rPr>
          <w:sz w:val="24"/>
          <w:szCs w:val="24"/>
        </w:rPr>
        <w:t>.</w:t>
      </w:r>
    </w:p>
    <w:p w14:paraId="1B2A47EF" w14:textId="77777777" w:rsidR="006F78F0" w:rsidRPr="001125A2" w:rsidRDefault="006F78F0" w:rsidP="001125A2">
      <w:pPr>
        <w:widowControl w:val="0"/>
        <w:suppressAutoHyphens/>
        <w:spacing w:after="0" w:line="480" w:lineRule="auto"/>
        <w:rPr>
          <w:sz w:val="24"/>
          <w:szCs w:val="24"/>
        </w:rPr>
      </w:pPr>
    </w:p>
    <w:p w14:paraId="0C32F049" w14:textId="720654BC" w:rsidR="00290DAB" w:rsidRPr="001125A2" w:rsidRDefault="007E7B9C" w:rsidP="001125A2">
      <w:pPr>
        <w:pStyle w:val="Heading2"/>
        <w:keepNext w:val="0"/>
        <w:keepLines w:val="0"/>
        <w:widowControl w:val="0"/>
        <w:suppressAutoHyphens/>
        <w:spacing w:line="480" w:lineRule="auto"/>
        <w:rPr>
          <w:szCs w:val="24"/>
        </w:rPr>
      </w:pPr>
      <w:r w:rsidRPr="001125A2">
        <w:rPr>
          <w:szCs w:val="24"/>
        </w:rPr>
        <w:t xml:space="preserve">1. </w:t>
      </w:r>
      <w:r w:rsidR="00290DAB" w:rsidRPr="001125A2">
        <w:rPr>
          <w:szCs w:val="24"/>
        </w:rPr>
        <w:t>Kinds of patient-specificity</w:t>
      </w:r>
      <w:r w:rsidR="0038466F" w:rsidRPr="001125A2">
        <w:rPr>
          <w:szCs w:val="24"/>
        </w:rPr>
        <w:t xml:space="preserve"> </w:t>
      </w:r>
    </w:p>
    <w:p w14:paraId="5683B190" w14:textId="187C9060" w:rsidR="00A6521A" w:rsidRPr="001125A2" w:rsidRDefault="00E253B1" w:rsidP="001125A2">
      <w:pPr>
        <w:widowControl w:val="0"/>
        <w:suppressAutoHyphens/>
        <w:spacing w:after="0" w:line="480" w:lineRule="auto"/>
        <w:rPr>
          <w:sz w:val="24"/>
          <w:szCs w:val="24"/>
        </w:rPr>
      </w:pPr>
      <w:r w:rsidRPr="001125A2">
        <w:rPr>
          <w:sz w:val="24"/>
          <w:szCs w:val="24"/>
        </w:rPr>
        <w:t xml:space="preserve">Adapting </w:t>
      </w:r>
      <w:r w:rsidR="00F10591" w:rsidRPr="001125A2">
        <w:rPr>
          <w:sz w:val="24"/>
          <w:szCs w:val="24"/>
        </w:rPr>
        <w:t>treatment</w:t>
      </w:r>
      <w:r w:rsidRPr="001125A2">
        <w:rPr>
          <w:sz w:val="24"/>
          <w:szCs w:val="24"/>
        </w:rPr>
        <w:t>s</w:t>
      </w:r>
      <w:r w:rsidR="00F10591" w:rsidRPr="001125A2">
        <w:rPr>
          <w:sz w:val="24"/>
          <w:szCs w:val="24"/>
        </w:rPr>
        <w:t xml:space="preserve"> </w:t>
      </w:r>
      <w:r w:rsidRPr="001125A2">
        <w:rPr>
          <w:sz w:val="24"/>
          <w:szCs w:val="24"/>
        </w:rPr>
        <w:t xml:space="preserve">for particular </w:t>
      </w:r>
      <w:r w:rsidR="00F10591" w:rsidRPr="001125A2">
        <w:rPr>
          <w:sz w:val="24"/>
          <w:szCs w:val="24"/>
        </w:rPr>
        <w:t>patient</w:t>
      </w:r>
      <w:r w:rsidRPr="001125A2">
        <w:rPr>
          <w:sz w:val="24"/>
          <w:szCs w:val="24"/>
        </w:rPr>
        <w:t>s</w:t>
      </w:r>
      <w:r w:rsidR="00F10591" w:rsidRPr="001125A2">
        <w:rPr>
          <w:sz w:val="24"/>
          <w:szCs w:val="24"/>
        </w:rPr>
        <w:t xml:space="preserve"> is</w:t>
      </w:r>
      <w:r w:rsidR="00CD5126" w:rsidRPr="001125A2">
        <w:rPr>
          <w:sz w:val="24"/>
          <w:szCs w:val="24"/>
        </w:rPr>
        <w:t xml:space="preserve"> </w:t>
      </w:r>
      <w:r w:rsidR="00D320FF">
        <w:rPr>
          <w:sz w:val="24"/>
          <w:szCs w:val="24"/>
        </w:rPr>
        <w:t>part of</w:t>
      </w:r>
      <w:r w:rsidR="00CD5126" w:rsidRPr="001125A2">
        <w:rPr>
          <w:sz w:val="24"/>
          <w:szCs w:val="24"/>
        </w:rPr>
        <w:t xml:space="preserve"> usual practice</w:t>
      </w:r>
      <w:r w:rsidR="00EC2E79">
        <w:rPr>
          <w:sz w:val="24"/>
          <w:szCs w:val="24"/>
        </w:rPr>
        <w:t>.</w:t>
      </w:r>
      <w:r w:rsidR="00F10591" w:rsidRPr="001125A2">
        <w:rPr>
          <w:sz w:val="24"/>
          <w:szCs w:val="24"/>
        </w:rPr>
        <w:t xml:space="preserve"> </w:t>
      </w:r>
      <w:r w:rsidR="00EC2E79">
        <w:rPr>
          <w:sz w:val="24"/>
          <w:szCs w:val="24"/>
        </w:rPr>
        <w:t>P</w:t>
      </w:r>
      <w:r w:rsidR="00E34BFD" w:rsidRPr="001125A2">
        <w:rPr>
          <w:sz w:val="24"/>
          <w:szCs w:val="24"/>
        </w:rPr>
        <w:t>ractitioners adjust dosages of</w:t>
      </w:r>
      <w:r w:rsidR="00AE3F88" w:rsidRPr="001125A2">
        <w:rPr>
          <w:sz w:val="24"/>
          <w:szCs w:val="24"/>
        </w:rPr>
        <w:t xml:space="preserve"> pharmacological treatments</w:t>
      </w:r>
      <w:r w:rsidR="00F10591" w:rsidRPr="001125A2">
        <w:rPr>
          <w:sz w:val="24"/>
          <w:szCs w:val="24"/>
        </w:rPr>
        <w:t xml:space="preserve"> on the basis of patient needs </w:t>
      </w:r>
      <w:r w:rsidR="00E34BFD" w:rsidRPr="001125A2">
        <w:rPr>
          <w:sz w:val="24"/>
          <w:szCs w:val="24"/>
        </w:rPr>
        <w:t xml:space="preserve">(e.g., condition severity) </w:t>
      </w:r>
      <w:r w:rsidR="00F10591" w:rsidRPr="001125A2">
        <w:rPr>
          <w:sz w:val="24"/>
          <w:szCs w:val="24"/>
        </w:rPr>
        <w:t>or characteristics</w:t>
      </w:r>
      <w:r w:rsidR="00E34BFD" w:rsidRPr="001125A2">
        <w:rPr>
          <w:sz w:val="24"/>
          <w:szCs w:val="24"/>
        </w:rPr>
        <w:t xml:space="preserve"> (e.g., body weight)</w:t>
      </w:r>
      <w:r w:rsidR="003F0FA8" w:rsidRPr="001125A2">
        <w:rPr>
          <w:sz w:val="24"/>
          <w:szCs w:val="24"/>
        </w:rPr>
        <w:t xml:space="preserve">; surgeons vary interventions to take </w:t>
      </w:r>
      <w:r w:rsidR="00F10591" w:rsidRPr="001125A2">
        <w:rPr>
          <w:sz w:val="24"/>
          <w:szCs w:val="24"/>
        </w:rPr>
        <w:t xml:space="preserve">anatomical </w:t>
      </w:r>
      <w:r w:rsidR="002B7877">
        <w:rPr>
          <w:sz w:val="24"/>
          <w:szCs w:val="24"/>
        </w:rPr>
        <w:t>or other patient</w:t>
      </w:r>
      <w:r w:rsidR="00F10591" w:rsidRPr="001125A2">
        <w:rPr>
          <w:sz w:val="24"/>
          <w:szCs w:val="24"/>
        </w:rPr>
        <w:t xml:space="preserve"> differences</w:t>
      </w:r>
      <w:r w:rsidR="00CC37C4" w:rsidRPr="001125A2">
        <w:rPr>
          <w:sz w:val="24"/>
          <w:szCs w:val="24"/>
        </w:rPr>
        <w:t xml:space="preserve"> into account</w:t>
      </w:r>
      <w:r w:rsidR="00773F9F">
        <w:rPr>
          <w:sz w:val="24"/>
          <w:szCs w:val="24"/>
        </w:rPr>
        <w:t>;</w:t>
      </w:r>
      <w:r w:rsidR="00CC37C4" w:rsidRPr="001125A2">
        <w:rPr>
          <w:sz w:val="24"/>
          <w:szCs w:val="24"/>
        </w:rPr>
        <w:t xml:space="preserve"> </w:t>
      </w:r>
      <w:r w:rsidR="00EC2E79">
        <w:rPr>
          <w:sz w:val="24"/>
          <w:szCs w:val="24"/>
        </w:rPr>
        <w:t>many</w:t>
      </w:r>
      <w:r w:rsidR="00055266" w:rsidRPr="001125A2">
        <w:rPr>
          <w:sz w:val="24"/>
          <w:szCs w:val="24"/>
        </w:rPr>
        <w:t xml:space="preserve"> medical devices come in stan</w:t>
      </w:r>
      <w:r w:rsidR="001B7A88">
        <w:rPr>
          <w:sz w:val="24"/>
          <w:szCs w:val="24"/>
        </w:rPr>
        <w:t xml:space="preserve">dardised ‘off-the-shelf’ forms, </w:t>
      </w:r>
      <w:r w:rsidR="00773F9F">
        <w:rPr>
          <w:sz w:val="24"/>
          <w:szCs w:val="24"/>
        </w:rPr>
        <w:t xml:space="preserve">but with variations (such as in size) intended to allow surgeons to select the device most suitable for </w:t>
      </w:r>
      <w:r w:rsidR="00EC2E79">
        <w:rPr>
          <w:sz w:val="24"/>
          <w:szCs w:val="24"/>
        </w:rPr>
        <w:t>individuals</w:t>
      </w:r>
      <w:r w:rsidR="00AE3F88" w:rsidRPr="001125A2">
        <w:rPr>
          <w:sz w:val="24"/>
          <w:szCs w:val="24"/>
        </w:rPr>
        <w:t>.</w:t>
      </w:r>
      <w:r w:rsidR="00055266" w:rsidRPr="001125A2">
        <w:rPr>
          <w:sz w:val="24"/>
          <w:szCs w:val="24"/>
        </w:rPr>
        <w:t xml:space="preserve"> </w:t>
      </w:r>
      <w:r w:rsidR="00AE3F88" w:rsidRPr="001125A2">
        <w:rPr>
          <w:sz w:val="24"/>
          <w:szCs w:val="24"/>
        </w:rPr>
        <w:t>P</w:t>
      </w:r>
      <w:r w:rsidR="003F0FA8" w:rsidRPr="001125A2">
        <w:rPr>
          <w:sz w:val="24"/>
          <w:szCs w:val="24"/>
        </w:rPr>
        <w:t>atient-specific</w:t>
      </w:r>
      <w:r w:rsidR="00102679" w:rsidRPr="001125A2">
        <w:rPr>
          <w:sz w:val="24"/>
          <w:szCs w:val="24"/>
        </w:rPr>
        <w:t xml:space="preserve"> medical devices </w:t>
      </w:r>
      <w:r w:rsidR="00055266" w:rsidRPr="001125A2">
        <w:rPr>
          <w:sz w:val="24"/>
          <w:szCs w:val="24"/>
        </w:rPr>
        <w:t>re</w:t>
      </w:r>
      <w:r w:rsidR="00102679" w:rsidRPr="001125A2">
        <w:rPr>
          <w:sz w:val="24"/>
          <w:szCs w:val="24"/>
        </w:rPr>
        <w:t xml:space="preserve">present </w:t>
      </w:r>
      <w:r w:rsidR="000A55E7" w:rsidRPr="001125A2">
        <w:rPr>
          <w:sz w:val="24"/>
          <w:szCs w:val="24"/>
        </w:rPr>
        <w:t>a</w:t>
      </w:r>
      <w:r w:rsidR="00102679" w:rsidRPr="001125A2">
        <w:rPr>
          <w:sz w:val="24"/>
          <w:szCs w:val="24"/>
        </w:rPr>
        <w:t xml:space="preserve"> further </w:t>
      </w:r>
      <w:r w:rsidR="002B351D" w:rsidRPr="001125A2">
        <w:rPr>
          <w:sz w:val="24"/>
          <w:szCs w:val="24"/>
        </w:rPr>
        <w:t xml:space="preserve">way in which </w:t>
      </w:r>
      <w:r w:rsidR="00055266" w:rsidRPr="001125A2">
        <w:rPr>
          <w:sz w:val="24"/>
          <w:szCs w:val="24"/>
        </w:rPr>
        <w:t>interventions</w:t>
      </w:r>
      <w:r w:rsidR="002B351D" w:rsidRPr="001125A2">
        <w:rPr>
          <w:sz w:val="24"/>
          <w:szCs w:val="24"/>
        </w:rPr>
        <w:t xml:space="preserve"> can be patient-specific</w:t>
      </w:r>
      <w:r w:rsidR="00055266" w:rsidRPr="001125A2">
        <w:rPr>
          <w:sz w:val="24"/>
          <w:szCs w:val="24"/>
        </w:rPr>
        <w:t xml:space="preserve">, and this may be </w:t>
      </w:r>
      <w:r w:rsidR="00570BFB" w:rsidRPr="001125A2">
        <w:rPr>
          <w:sz w:val="24"/>
          <w:szCs w:val="24"/>
        </w:rPr>
        <w:t>achie</w:t>
      </w:r>
      <w:r w:rsidR="00407A8D" w:rsidRPr="001125A2">
        <w:rPr>
          <w:sz w:val="24"/>
          <w:szCs w:val="24"/>
        </w:rPr>
        <w:t>ved</w:t>
      </w:r>
      <w:r w:rsidR="00055266" w:rsidRPr="001125A2">
        <w:rPr>
          <w:sz w:val="24"/>
          <w:szCs w:val="24"/>
        </w:rPr>
        <w:t xml:space="preserve"> in several different ways</w:t>
      </w:r>
      <w:r w:rsidR="0075291D" w:rsidRPr="001125A2">
        <w:rPr>
          <w:sz w:val="24"/>
          <w:szCs w:val="24"/>
        </w:rPr>
        <w:t xml:space="preserve"> (see table 1)</w:t>
      </w:r>
      <w:r w:rsidR="00055266" w:rsidRPr="001125A2">
        <w:rPr>
          <w:sz w:val="24"/>
          <w:szCs w:val="24"/>
        </w:rPr>
        <w:t>.</w:t>
      </w:r>
      <w:r w:rsidR="00963E29" w:rsidRPr="001125A2">
        <w:rPr>
          <w:rStyle w:val="FootnoteReference"/>
          <w:sz w:val="24"/>
          <w:szCs w:val="24"/>
        </w:rPr>
        <w:footnoteReference w:id="6"/>
      </w:r>
    </w:p>
    <w:p w14:paraId="56322D9B" w14:textId="77777777" w:rsidR="00A6521A" w:rsidRPr="001125A2" w:rsidRDefault="00A6521A" w:rsidP="001125A2">
      <w:pPr>
        <w:widowControl w:val="0"/>
        <w:suppressAutoHyphens/>
        <w:spacing w:after="0" w:line="480" w:lineRule="auto"/>
        <w:rPr>
          <w:sz w:val="24"/>
          <w:szCs w:val="24"/>
        </w:rPr>
      </w:pPr>
    </w:p>
    <w:p w14:paraId="4857541C" w14:textId="24B62656" w:rsidR="00A6521A" w:rsidRPr="001125A2" w:rsidRDefault="00A6521A" w:rsidP="001125A2">
      <w:pPr>
        <w:widowControl w:val="0"/>
        <w:suppressAutoHyphens/>
        <w:spacing w:after="0" w:line="480" w:lineRule="auto"/>
        <w:rPr>
          <w:sz w:val="24"/>
          <w:szCs w:val="24"/>
        </w:rPr>
      </w:pPr>
      <w:r w:rsidRPr="001125A2">
        <w:rPr>
          <w:sz w:val="24"/>
          <w:szCs w:val="24"/>
        </w:rPr>
        <w:lastRenderedPageBreak/>
        <w:t>S</w:t>
      </w:r>
      <w:r w:rsidR="00077694" w:rsidRPr="001125A2">
        <w:rPr>
          <w:sz w:val="24"/>
          <w:szCs w:val="24"/>
        </w:rPr>
        <w:t xml:space="preserve">ome </w:t>
      </w:r>
      <w:r w:rsidR="00407A8D" w:rsidRPr="001125A2">
        <w:rPr>
          <w:sz w:val="24"/>
          <w:szCs w:val="24"/>
        </w:rPr>
        <w:t>‘off the shelf’ devices</w:t>
      </w:r>
      <w:r w:rsidR="004F2FFA" w:rsidRPr="001125A2">
        <w:rPr>
          <w:sz w:val="24"/>
          <w:szCs w:val="24"/>
        </w:rPr>
        <w:t xml:space="preserve"> </w:t>
      </w:r>
      <w:r w:rsidR="00AF542A" w:rsidRPr="001125A2">
        <w:rPr>
          <w:sz w:val="24"/>
          <w:szCs w:val="24"/>
        </w:rPr>
        <w:t xml:space="preserve">can be, or </w:t>
      </w:r>
      <w:r w:rsidR="004F2FFA" w:rsidRPr="001125A2">
        <w:rPr>
          <w:sz w:val="24"/>
          <w:szCs w:val="24"/>
        </w:rPr>
        <w:t>are intended to be</w:t>
      </w:r>
      <w:r w:rsidR="00AF542A" w:rsidRPr="001125A2">
        <w:rPr>
          <w:sz w:val="24"/>
          <w:szCs w:val="24"/>
        </w:rPr>
        <w:t>,</w:t>
      </w:r>
      <w:r w:rsidR="004F2FFA" w:rsidRPr="001125A2">
        <w:rPr>
          <w:sz w:val="24"/>
          <w:szCs w:val="24"/>
        </w:rPr>
        <w:t xml:space="preserve"> modified </w:t>
      </w:r>
      <w:r w:rsidR="00AF542A" w:rsidRPr="001125A2">
        <w:rPr>
          <w:sz w:val="24"/>
          <w:szCs w:val="24"/>
        </w:rPr>
        <w:t xml:space="preserve">or adapted </w:t>
      </w:r>
      <w:r w:rsidR="004F2FFA" w:rsidRPr="001125A2">
        <w:rPr>
          <w:sz w:val="24"/>
          <w:szCs w:val="24"/>
        </w:rPr>
        <w:t>for specific patients</w:t>
      </w:r>
      <w:r w:rsidR="00A67377" w:rsidRPr="001125A2">
        <w:rPr>
          <w:sz w:val="24"/>
          <w:szCs w:val="24"/>
        </w:rPr>
        <w:t xml:space="preserve">. </w:t>
      </w:r>
      <w:r w:rsidR="00AF542A" w:rsidRPr="001125A2">
        <w:rPr>
          <w:sz w:val="24"/>
          <w:szCs w:val="24"/>
        </w:rPr>
        <w:t xml:space="preserve">For instance, a breast implant may be modified to achieve a particular size </w:t>
      </w:r>
      <w:r w:rsidR="004A111B" w:rsidRPr="001125A2">
        <w:rPr>
          <w:sz w:val="24"/>
          <w:szCs w:val="24"/>
        </w:rPr>
        <w:t>by red</w:t>
      </w:r>
      <w:r w:rsidR="009F5817" w:rsidRPr="001125A2">
        <w:rPr>
          <w:sz w:val="24"/>
          <w:szCs w:val="24"/>
        </w:rPr>
        <w:t>u</w:t>
      </w:r>
      <w:r w:rsidR="004A111B" w:rsidRPr="001125A2">
        <w:rPr>
          <w:sz w:val="24"/>
          <w:szCs w:val="24"/>
        </w:rPr>
        <w:t>cing volume</w:t>
      </w:r>
      <w:r w:rsidR="00AF542A" w:rsidRPr="001125A2">
        <w:rPr>
          <w:sz w:val="24"/>
          <w:szCs w:val="24"/>
        </w:rPr>
        <w:t xml:space="preserve">, and hearing aids are typically customised to the shape of a patient’s ear as well as </w:t>
      </w:r>
      <w:r w:rsidR="00F8605F" w:rsidRPr="001125A2">
        <w:rPr>
          <w:sz w:val="24"/>
          <w:szCs w:val="24"/>
        </w:rPr>
        <w:t xml:space="preserve">calibrated </w:t>
      </w:r>
      <w:r w:rsidR="00AF542A" w:rsidRPr="001125A2">
        <w:rPr>
          <w:sz w:val="24"/>
          <w:szCs w:val="24"/>
        </w:rPr>
        <w:t>to their hearing loss</w:t>
      </w:r>
      <w:r w:rsidRPr="001125A2">
        <w:rPr>
          <w:sz w:val="24"/>
          <w:szCs w:val="24"/>
        </w:rPr>
        <w:t xml:space="preserve">. </w:t>
      </w:r>
      <w:r w:rsidR="00AE299E">
        <w:rPr>
          <w:sz w:val="24"/>
          <w:szCs w:val="24"/>
        </w:rPr>
        <w:t>Wheelchairs</w:t>
      </w:r>
      <w:r w:rsidR="00134D5C" w:rsidRPr="001125A2">
        <w:rPr>
          <w:sz w:val="24"/>
          <w:szCs w:val="24"/>
        </w:rPr>
        <w:t xml:space="preserve"> </w:t>
      </w:r>
      <w:r w:rsidR="00570BFB" w:rsidRPr="001125A2">
        <w:rPr>
          <w:sz w:val="24"/>
          <w:szCs w:val="24"/>
        </w:rPr>
        <w:t xml:space="preserve">may be modified in size and shape, or have </w:t>
      </w:r>
      <w:r w:rsidR="00AB1D3C" w:rsidRPr="001125A2">
        <w:rPr>
          <w:sz w:val="24"/>
          <w:szCs w:val="24"/>
        </w:rPr>
        <w:t>attachments</w:t>
      </w:r>
      <w:r w:rsidR="00570BFB" w:rsidRPr="001125A2">
        <w:rPr>
          <w:sz w:val="24"/>
          <w:szCs w:val="24"/>
        </w:rPr>
        <w:t xml:space="preserve"> added or removed</w:t>
      </w:r>
      <w:r w:rsidR="0020664F">
        <w:rPr>
          <w:sz w:val="24"/>
          <w:szCs w:val="24"/>
        </w:rPr>
        <w:t>,</w:t>
      </w:r>
      <w:r w:rsidR="00570BFB" w:rsidRPr="001125A2">
        <w:rPr>
          <w:sz w:val="24"/>
          <w:szCs w:val="24"/>
        </w:rPr>
        <w:t xml:space="preserve"> </w:t>
      </w:r>
      <w:r w:rsidR="00EC2E79">
        <w:rPr>
          <w:sz w:val="24"/>
          <w:szCs w:val="24"/>
        </w:rPr>
        <w:t>for</w:t>
      </w:r>
      <w:r w:rsidR="00570BFB" w:rsidRPr="001125A2">
        <w:rPr>
          <w:sz w:val="24"/>
          <w:szCs w:val="24"/>
        </w:rPr>
        <w:t xml:space="preserve"> specific patients. </w:t>
      </w:r>
      <w:r w:rsidRPr="001125A2">
        <w:rPr>
          <w:sz w:val="24"/>
          <w:szCs w:val="24"/>
        </w:rPr>
        <w:t xml:space="preserve">These </w:t>
      </w:r>
      <w:r w:rsidR="008D6264" w:rsidRPr="001125A2">
        <w:rPr>
          <w:sz w:val="24"/>
          <w:szCs w:val="24"/>
        </w:rPr>
        <w:t xml:space="preserve">devices </w:t>
      </w:r>
      <w:r w:rsidRPr="001125A2">
        <w:rPr>
          <w:sz w:val="24"/>
          <w:szCs w:val="24"/>
        </w:rPr>
        <w:t>can be referred to as ‘customisable’</w:t>
      </w:r>
      <w:r w:rsidR="00AF542A" w:rsidRPr="001125A2">
        <w:rPr>
          <w:sz w:val="24"/>
          <w:szCs w:val="24"/>
        </w:rPr>
        <w:t>.</w:t>
      </w:r>
      <w:r w:rsidRPr="001125A2">
        <w:rPr>
          <w:rStyle w:val="FootnoteReference"/>
          <w:sz w:val="24"/>
          <w:szCs w:val="24"/>
        </w:rPr>
        <w:footnoteReference w:id="7"/>
      </w:r>
      <w:r w:rsidRPr="001125A2">
        <w:rPr>
          <w:sz w:val="24"/>
          <w:szCs w:val="24"/>
        </w:rPr>
        <w:t xml:space="preserve"> </w:t>
      </w:r>
      <w:r w:rsidR="00AF542A" w:rsidRPr="001125A2">
        <w:rPr>
          <w:sz w:val="24"/>
          <w:szCs w:val="24"/>
        </w:rPr>
        <w:t xml:space="preserve"> </w:t>
      </w:r>
      <w:r w:rsidR="00BE4370" w:rsidRPr="001125A2">
        <w:rPr>
          <w:sz w:val="24"/>
          <w:szCs w:val="24"/>
        </w:rPr>
        <w:t xml:space="preserve">These </w:t>
      </w:r>
      <w:r w:rsidR="00394176" w:rsidRPr="001125A2">
        <w:rPr>
          <w:sz w:val="24"/>
          <w:szCs w:val="24"/>
        </w:rPr>
        <w:t>are</w:t>
      </w:r>
      <w:r w:rsidR="00BE4370" w:rsidRPr="001125A2">
        <w:rPr>
          <w:sz w:val="24"/>
          <w:szCs w:val="24"/>
        </w:rPr>
        <w:t xml:space="preserve"> often treated simi</w:t>
      </w:r>
      <w:r w:rsidR="00F32C8E" w:rsidRPr="001125A2">
        <w:rPr>
          <w:sz w:val="24"/>
          <w:szCs w:val="24"/>
        </w:rPr>
        <w:t xml:space="preserve">larly to off-the-shelf devices </w:t>
      </w:r>
      <w:r w:rsidR="009436CA" w:rsidRPr="001125A2">
        <w:rPr>
          <w:sz w:val="24"/>
          <w:szCs w:val="24"/>
        </w:rPr>
        <w:t xml:space="preserve">in regulatory terms, </w:t>
      </w:r>
      <w:r w:rsidR="00ED3061" w:rsidRPr="001125A2">
        <w:rPr>
          <w:sz w:val="24"/>
          <w:szCs w:val="24"/>
        </w:rPr>
        <w:t>and are typically low-risk; they will be left aside for the purpose of the current argument.</w:t>
      </w:r>
    </w:p>
    <w:p w14:paraId="7CD3553E" w14:textId="77777777" w:rsidR="00A6521A" w:rsidRPr="001125A2" w:rsidRDefault="00A6521A" w:rsidP="001125A2">
      <w:pPr>
        <w:widowControl w:val="0"/>
        <w:suppressAutoHyphens/>
        <w:spacing w:after="0" w:line="480" w:lineRule="auto"/>
        <w:rPr>
          <w:sz w:val="24"/>
          <w:szCs w:val="24"/>
        </w:rPr>
      </w:pPr>
    </w:p>
    <w:p w14:paraId="27AFF29F" w14:textId="1D19E48B" w:rsidR="00D5117F" w:rsidRPr="001125A2" w:rsidRDefault="00077694" w:rsidP="001125A2">
      <w:pPr>
        <w:widowControl w:val="0"/>
        <w:suppressAutoHyphens/>
        <w:spacing w:after="0" w:line="480" w:lineRule="auto"/>
        <w:rPr>
          <w:sz w:val="24"/>
          <w:szCs w:val="24"/>
        </w:rPr>
      </w:pPr>
      <w:r w:rsidRPr="001125A2">
        <w:rPr>
          <w:sz w:val="24"/>
          <w:szCs w:val="24"/>
        </w:rPr>
        <w:t>Alternatively,</w:t>
      </w:r>
      <w:r w:rsidR="00A67377" w:rsidRPr="001125A2">
        <w:rPr>
          <w:sz w:val="24"/>
          <w:szCs w:val="24"/>
        </w:rPr>
        <w:t xml:space="preserve"> device</w:t>
      </w:r>
      <w:r w:rsidRPr="001125A2">
        <w:rPr>
          <w:sz w:val="24"/>
          <w:szCs w:val="24"/>
        </w:rPr>
        <w:t>s</w:t>
      </w:r>
      <w:r w:rsidR="00A67377" w:rsidRPr="001125A2">
        <w:rPr>
          <w:sz w:val="24"/>
          <w:szCs w:val="24"/>
        </w:rPr>
        <w:t xml:space="preserve"> may be </w:t>
      </w:r>
      <w:r w:rsidR="004A111B" w:rsidRPr="001125A2">
        <w:rPr>
          <w:sz w:val="24"/>
          <w:szCs w:val="24"/>
        </w:rPr>
        <w:t xml:space="preserve">specifically </w:t>
      </w:r>
      <w:r w:rsidR="00A67377" w:rsidRPr="001125A2">
        <w:rPr>
          <w:sz w:val="24"/>
          <w:szCs w:val="24"/>
        </w:rPr>
        <w:t xml:space="preserve">designed and manufactured </w:t>
      </w:r>
      <w:r w:rsidR="006F38CC" w:rsidRPr="001125A2">
        <w:rPr>
          <w:sz w:val="24"/>
          <w:szCs w:val="24"/>
        </w:rPr>
        <w:t xml:space="preserve">for </w:t>
      </w:r>
      <w:r w:rsidR="004A111B" w:rsidRPr="001125A2">
        <w:rPr>
          <w:sz w:val="24"/>
          <w:szCs w:val="24"/>
        </w:rPr>
        <w:t xml:space="preserve">single </w:t>
      </w:r>
      <w:r w:rsidR="00A67377" w:rsidRPr="001125A2">
        <w:rPr>
          <w:sz w:val="24"/>
          <w:szCs w:val="24"/>
        </w:rPr>
        <w:t>patient</w:t>
      </w:r>
      <w:r w:rsidR="00A6521A" w:rsidRPr="001125A2">
        <w:rPr>
          <w:sz w:val="24"/>
          <w:szCs w:val="24"/>
        </w:rPr>
        <w:t>s</w:t>
      </w:r>
      <w:r w:rsidR="00A67377" w:rsidRPr="001125A2">
        <w:rPr>
          <w:sz w:val="24"/>
          <w:szCs w:val="24"/>
        </w:rPr>
        <w:t xml:space="preserve">. </w:t>
      </w:r>
      <w:r w:rsidR="00A6521A" w:rsidRPr="001125A2">
        <w:rPr>
          <w:sz w:val="24"/>
          <w:szCs w:val="24"/>
        </w:rPr>
        <w:t xml:space="preserve">Among these, some are </w:t>
      </w:r>
      <w:r w:rsidR="007C7D26" w:rsidRPr="001125A2">
        <w:rPr>
          <w:sz w:val="24"/>
          <w:szCs w:val="24"/>
        </w:rPr>
        <w:t xml:space="preserve">designed using a standard template which is </w:t>
      </w:r>
      <w:r w:rsidR="00A6521A" w:rsidRPr="001125A2">
        <w:rPr>
          <w:sz w:val="24"/>
          <w:szCs w:val="24"/>
        </w:rPr>
        <w:t xml:space="preserve">then </w:t>
      </w:r>
      <w:r w:rsidR="007C7D26" w:rsidRPr="001125A2">
        <w:rPr>
          <w:sz w:val="24"/>
          <w:szCs w:val="24"/>
        </w:rPr>
        <w:t xml:space="preserve">adapted for </w:t>
      </w:r>
      <w:r w:rsidR="00EC2E79">
        <w:rPr>
          <w:sz w:val="24"/>
          <w:szCs w:val="24"/>
        </w:rPr>
        <w:t>individuals</w:t>
      </w:r>
      <w:r w:rsidR="0005772F">
        <w:rPr>
          <w:sz w:val="24"/>
          <w:szCs w:val="24"/>
        </w:rPr>
        <w:t>.</w:t>
      </w:r>
      <w:r w:rsidR="00623427" w:rsidRPr="001125A2">
        <w:rPr>
          <w:sz w:val="24"/>
          <w:szCs w:val="24"/>
        </w:rPr>
        <w:t xml:space="preserve"> I call these ‘custom-made’ devices</w:t>
      </w:r>
      <w:r w:rsidR="00A6521A" w:rsidRPr="001125A2">
        <w:rPr>
          <w:sz w:val="24"/>
          <w:szCs w:val="24"/>
        </w:rPr>
        <w:t>.</w:t>
      </w:r>
      <w:r w:rsidR="00623427" w:rsidRPr="001125A2">
        <w:rPr>
          <w:sz w:val="24"/>
          <w:szCs w:val="24"/>
        </w:rPr>
        <w:t xml:space="preserve"> </w:t>
      </w:r>
      <w:r w:rsidR="00BF4789" w:rsidRPr="001125A2">
        <w:rPr>
          <w:sz w:val="24"/>
          <w:szCs w:val="24"/>
        </w:rPr>
        <w:t>Custom-made devices remain standardised in some senses: each has a standard structure or general shape, and material</w:t>
      </w:r>
      <w:r w:rsidR="0005772F">
        <w:rPr>
          <w:sz w:val="24"/>
          <w:szCs w:val="24"/>
        </w:rPr>
        <w:t>s</w:t>
      </w:r>
      <w:r w:rsidR="00BF4789" w:rsidRPr="001125A2">
        <w:rPr>
          <w:sz w:val="24"/>
          <w:szCs w:val="24"/>
        </w:rPr>
        <w:t xml:space="preserve"> and production method</w:t>
      </w:r>
      <w:r w:rsidR="0005772F">
        <w:rPr>
          <w:sz w:val="24"/>
          <w:szCs w:val="24"/>
        </w:rPr>
        <w:t>s are standardised</w:t>
      </w:r>
      <w:r w:rsidR="001C2E1A" w:rsidRPr="001125A2">
        <w:rPr>
          <w:sz w:val="24"/>
          <w:szCs w:val="24"/>
        </w:rPr>
        <w:t xml:space="preserve">. The procedure for implanting </w:t>
      </w:r>
      <w:r w:rsidR="0020664F">
        <w:rPr>
          <w:sz w:val="24"/>
          <w:szCs w:val="24"/>
        </w:rPr>
        <w:t>and/</w:t>
      </w:r>
      <w:r w:rsidR="001C2E1A" w:rsidRPr="001125A2">
        <w:rPr>
          <w:sz w:val="24"/>
          <w:szCs w:val="24"/>
        </w:rPr>
        <w:t xml:space="preserve">or using them </w:t>
      </w:r>
      <w:r w:rsidR="00613A07">
        <w:rPr>
          <w:sz w:val="24"/>
          <w:szCs w:val="24"/>
        </w:rPr>
        <w:t>may</w:t>
      </w:r>
      <w:r w:rsidR="001C2E1A" w:rsidRPr="001125A2">
        <w:rPr>
          <w:sz w:val="24"/>
          <w:szCs w:val="24"/>
        </w:rPr>
        <w:t xml:space="preserve"> also </w:t>
      </w:r>
      <w:r w:rsidR="00A34908" w:rsidRPr="001125A2">
        <w:rPr>
          <w:sz w:val="24"/>
          <w:szCs w:val="24"/>
        </w:rPr>
        <w:t>be</w:t>
      </w:r>
      <w:r w:rsidR="001C2E1A" w:rsidRPr="001125A2">
        <w:rPr>
          <w:sz w:val="24"/>
          <w:szCs w:val="24"/>
        </w:rPr>
        <w:t xml:space="preserve"> standardis</w:t>
      </w:r>
      <w:r w:rsidR="00A34908" w:rsidRPr="001125A2">
        <w:rPr>
          <w:sz w:val="24"/>
          <w:szCs w:val="24"/>
        </w:rPr>
        <w:t>able</w:t>
      </w:r>
      <w:r w:rsidR="00BF4789" w:rsidRPr="001125A2">
        <w:rPr>
          <w:sz w:val="24"/>
          <w:szCs w:val="24"/>
        </w:rPr>
        <w:t xml:space="preserve">. </w:t>
      </w:r>
      <w:r w:rsidR="00326271" w:rsidRPr="001125A2">
        <w:rPr>
          <w:sz w:val="24"/>
          <w:szCs w:val="24"/>
        </w:rPr>
        <w:t xml:space="preserve">Using custom-made devices on any scale </w:t>
      </w:r>
      <w:r w:rsidR="00EC2E79">
        <w:rPr>
          <w:sz w:val="24"/>
          <w:szCs w:val="24"/>
        </w:rPr>
        <w:t>is</w:t>
      </w:r>
      <w:r w:rsidR="00326271" w:rsidRPr="001125A2">
        <w:rPr>
          <w:sz w:val="24"/>
          <w:szCs w:val="24"/>
        </w:rPr>
        <w:t xml:space="preserve"> difficult with traditional manufacturing, due to longer manufacturing times and limitations on pre-operative custom design, so this is an area in which new </w:t>
      </w:r>
      <w:r w:rsidR="0020664F">
        <w:rPr>
          <w:sz w:val="24"/>
          <w:szCs w:val="24"/>
        </w:rPr>
        <w:t xml:space="preserve">fabrication methods </w:t>
      </w:r>
      <w:r w:rsidR="00326271" w:rsidRPr="001125A2">
        <w:rPr>
          <w:sz w:val="24"/>
          <w:szCs w:val="24"/>
        </w:rPr>
        <w:t xml:space="preserve">may have significant impacts. </w:t>
      </w:r>
      <w:r w:rsidR="00623427" w:rsidRPr="001125A2">
        <w:rPr>
          <w:sz w:val="24"/>
          <w:szCs w:val="24"/>
        </w:rPr>
        <w:t>An example is custom-made hip implants. Hip implants have a fe</w:t>
      </w:r>
      <w:r w:rsidR="00470AB8" w:rsidRPr="001125A2">
        <w:rPr>
          <w:sz w:val="24"/>
          <w:szCs w:val="24"/>
        </w:rPr>
        <w:t>moral stem which is inserted into the hollow canal of the patient’s femur</w:t>
      </w:r>
      <w:r w:rsidR="00E04CB8" w:rsidRPr="001125A2">
        <w:rPr>
          <w:sz w:val="24"/>
          <w:szCs w:val="24"/>
        </w:rPr>
        <w:t xml:space="preserve">, </w:t>
      </w:r>
      <w:r w:rsidR="00EC4DD2" w:rsidRPr="001125A2">
        <w:rPr>
          <w:sz w:val="24"/>
          <w:szCs w:val="24"/>
        </w:rPr>
        <w:t xml:space="preserve">an </w:t>
      </w:r>
      <w:r w:rsidR="00E04CB8" w:rsidRPr="001125A2">
        <w:rPr>
          <w:sz w:val="24"/>
          <w:szCs w:val="24"/>
        </w:rPr>
        <w:t>acetabular shell that attaches to the acetabulum, an</w:t>
      </w:r>
      <w:r w:rsidR="00B10F5E" w:rsidRPr="001125A2">
        <w:rPr>
          <w:sz w:val="24"/>
          <w:szCs w:val="24"/>
        </w:rPr>
        <w:t>d a liner that sits between these</w:t>
      </w:r>
      <w:r w:rsidR="00623427" w:rsidRPr="001125A2">
        <w:rPr>
          <w:sz w:val="24"/>
          <w:szCs w:val="24"/>
        </w:rPr>
        <w:t xml:space="preserve">. </w:t>
      </w:r>
      <w:r w:rsidR="00470AB8" w:rsidRPr="001125A2">
        <w:rPr>
          <w:sz w:val="24"/>
          <w:szCs w:val="24"/>
        </w:rPr>
        <w:t>Custom-made femoral stems</w:t>
      </w:r>
      <w:r w:rsidR="00623427" w:rsidRPr="001125A2">
        <w:rPr>
          <w:sz w:val="24"/>
          <w:szCs w:val="24"/>
        </w:rPr>
        <w:t xml:space="preserve"> </w:t>
      </w:r>
      <w:r w:rsidR="00470AB8" w:rsidRPr="001125A2">
        <w:rPr>
          <w:sz w:val="24"/>
          <w:szCs w:val="24"/>
        </w:rPr>
        <w:t>have</w:t>
      </w:r>
      <w:r w:rsidR="00623427" w:rsidRPr="001125A2">
        <w:rPr>
          <w:sz w:val="24"/>
          <w:szCs w:val="24"/>
        </w:rPr>
        <w:t xml:space="preserve"> been investigat</w:t>
      </w:r>
      <w:r w:rsidR="00B65C32" w:rsidRPr="001125A2">
        <w:rPr>
          <w:sz w:val="24"/>
          <w:szCs w:val="24"/>
        </w:rPr>
        <w:t>ed</w:t>
      </w:r>
      <w:r w:rsidR="00623427" w:rsidRPr="001125A2">
        <w:rPr>
          <w:sz w:val="24"/>
          <w:szCs w:val="24"/>
        </w:rPr>
        <w:t xml:space="preserve"> since the 1980s</w:t>
      </w:r>
      <w:r w:rsidR="00470AB8" w:rsidRPr="001125A2">
        <w:rPr>
          <w:sz w:val="24"/>
          <w:szCs w:val="24"/>
        </w:rPr>
        <w:t xml:space="preserve"> (when </w:t>
      </w:r>
      <w:r w:rsidR="00623427" w:rsidRPr="001125A2">
        <w:rPr>
          <w:sz w:val="24"/>
          <w:szCs w:val="24"/>
        </w:rPr>
        <w:t>they w</w:t>
      </w:r>
      <w:r w:rsidR="00470AB8" w:rsidRPr="001125A2">
        <w:rPr>
          <w:sz w:val="24"/>
          <w:szCs w:val="24"/>
        </w:rPr>
        <w:t>ere manufactured conventionally)</w:t>
      </w:r>
      <w:r w:rsidR="00623427" w:rsidRPr="001125A2">
        <w:rPr>
          <w:sz w:val="24"/>
          <w:szCs w:val="24"/>
        </w:rPr>
        <w:t xml:space="preserve"> (Bargar 1989, Viceconti et al 2001). </w:t>
      </w:r>
      <w:r w:rsidR="00E31617" w:rsidRPr="001125A2">
        <w:rPr>
          <w:sz w:val="24"/>
          <w:szCs w:val="24"/>
        </w:rPr>
        <w:t xml:space="preserve">There </w:t>
      </w:r>
      <w:r w:rsidR="00470AB8" w:rsidRPr="001125A2">
        <w:rPr>
          <w:sz w:val="24"/>
          <w:szCs w:val="24"/>
        </w:rPr>
        <w:t xml:space="preserve">was evidence that using </w:t>
      </w:r>
      <w:r w:rsidR="00623427" w:rsidRPr="001125A2">
        <w:rPr>
          <w:sz w:val="24"/>
          <w:szCs w:val="24"/>
        </w:rPr>
        <w:t xml:space="preserve">bone cement to fix the implant into the </w:t>
      </w:r>
      <w:r w:rsidR="00623427" w:rsidRPr="001125A2">
        <w:rPr>
          <w:sz w:val="24"/>
          <w:szCs w:val="24"/>
        </w:rPr>
        <w:lastRenderedPageBreak/>
        <w:t>femur</w:t>
      </w:r>
      <w:r w:rsidR="00470AB8" w:rsidRPr="001125A2">
        <w:rPr>
          <w:sz w:val="24"/>
          <w:szCs w:val="24"/>
        </w:rPr>
        <w:t xml:space="preserve"> </w:t>
      </w:r>
      <w:r w:rsidR="004A1AE2" w:rsidRPr="001125A2">
        <w:rPr>
          <w:sz w:val="24"/>
          <w:szCs w:val="24"/>
        </w:rPr>
        <w:t xml:space="preserve">could </w:t>
      </w:r>
      <w:r w:rsidR="00470AB8" w:rsidRPr="001125A2">
        <w:rPr>
          <w:sz w:val="24"/>
          <w:szCs w:val="24"/>
        </w:rPr>
        <w:t>cause compl</w:t>
      </w:r>
      <w:r w:rsidR="004A1AE2" w:rsidRPr="001125A2">
        <w:rPr>
          <w:sz w:val="24"/>
          <w:szCs w:val="24"/>
        </w:rPr>
        <w:t>ications (such as bone necrosis and</w:t>
      </w:r>
      <w:r w:rsidR="00470AB8" w:rsidRPr="001125A2">
        <w:rPr>
          <w:sz w:val="24"/>
          <w:szCs w:val="24"/>
        </w:rPr>
        <w:t xml:space="preserve"> osteolysis)</w:t>
      </w:r>
      <w:r w:rsidR="001918AD" w:rsidRPr="001125A2">
        <w:rPr>
          <w:sz w:val="24"/>
          <w:szCs w:val="24"/>
        </w:rPr>
        <w:t>, but</w:t>
      </w:r>
      <w:r w:rsidR="00F63188" w:rsidRPr="001125A2">
        <w:rPr>
          <w:sz w:val="24"/>
          <w:szCs w:val="24"/>
        </w:rPr>
        <w:t xml:space="preserve"> </w:t>
      </w:r>
      <w:r w:rsidR="001918AD" w:rsidRPr="001125A2">
        <w:rPr>
          <w:sz w:val="24"/>
          <w:szCs w:val="24"/>
        </w:rPr>
        <w:t>c</w:t>
      </w:r>
      <w:r w:rsidR="00470AB8" w:rsidRPr="001125A2">
        <w:rPr>
          <w:sz w:val="24"/>
          <w:szCs w:val="24"/>
        </w:rPr>
        <w:t xml:space="preserve">ementless implants require a close fit between the implant </w:t>
      </w:r>
      <w:r w:rsidR="00623427" w:rsidRPr="001125A2">
        <w:rPr>
          <w:sz w:val="24"/>
          <w:szCs w:val="24"/>
        </w:rPr>
        <w:t xml:space="preserve">stem </w:t>
      </w:r>
      <w:r w:rsidR="00470AB8" w:rsidRPr="001125A2">
        <w:rPr>
          <w:sz w:val="24"/>
          <w:szCs w:val="24"/>
        </w:rPr>
        <w:t>and</w:t>
      </w:r>
      <w:r w:rsidR="00623427" w:rsidRPr="001125A2">
        <w:rPr>
          <w:sz w:val="24"/>
          <w:szCs w:val="24"/>
        </w:rPr>
        <w:t xml:space="preserve"> the </w:t>
      </w:r>
      <w:r w:rsidR="00470AB8" w:rsidRPr="001125A2">
        <w:rPr>
          <w:sz w:val="24"/>
          <w:szCs w:val="24"/>
        </w:rPr>
        <w:t>femo</w:t>
      </w:r>
      <w:r w:rsidR="00623427" w:rsidRPr="001125A2">
        <w:rPr>
          <w:sz w:val="24"/>
          <w:szCs w:val="24"/>
        </w:rPr>
        <w:t>r</w:t>
      </w:r>
      <w:r w:rsidR="00470AB8" w:rsidRPr="001125A2">
        <w:rPr>
          <w:sz w:val="24"/>
          <w:szCs w:val="24"/>
        </w:rPr>
        <w:t>al canal</w:t>
      </w:r>
      <w:r w:rsidR="001918AD" w:rsidRPr="001125A2">
        <w:rPr>
          <w:sz w:val="24"/>
          <w:szCs w:val="24"/>
        </w:rPr>
        <w:t xml:space="preserve"> (Viceconti </w:t>
      </w:r>
      <w:r w:rsidR="00C82C4B">
        <w:rPr>
          <w:sz w:val="24"/>
          <w:szCs w:val="24"/>
        </w:rPr>
        <w:t xml:space="preserve">et al </w:t>
      </w:r>
      <w:r w:rsidR="001918AD" w:rsidRPr="001125A2">
        <w:rPr>
          <w:sz w:val="24"/>
          <w:szCs w:val="24"/>
        </w:rPr>
        <w:t>2001). This</w:t>
      </w:r>
      <w:r w:rsidR="00F63188" w:rsidRPr="001125A2">
        <w:rPr>
          <w:sz w:val="24"/>
          <w:szCs w:val="24"/>
        </w:rPr>
        <w:t xml:space="preserve"> can</w:t>
      </w:r>
      <w:r w:rsidR="00470AB8" w:rsidRPr="001125A2">
        <w:rPr>
          <w:sz w:val="24"/>
          <w:szCs w:val="24"/>
        </w:rPr>
        <w:t xml:space="preserve"> be achieved either by </w:t>
      </w:r>
      <w:r w:rsidR="00623427" w:rsidRPr="001125A2">
        <w:rPr>
          <w:sz w:val="24"/>
          <w:szCs w:val="24"/>
        </w:rPr>
        <w:t>cut</w:t>
      </w:r>
      <w:r w:rsidR="00470AB8" w:rsidRPr="001125A2">
        <w:rPr>
          <w:sz w:val="24"/>
          <w:szCs w:val="24"/>
        </w:rPr>
        <w:t>ting</w:t>
      </w:r>
      <w:r w:rsidR="00623427" w:rsidRPr="001125A2">
        <w:rPr>
          <w:sz w:val="24"/>
          <w:szCs w:val="24"/>
        </w:rPr>
        <w:t xml:space="preserve"> the bone to fit an off-the-shelf implant, or </w:t>
      </w:r>
      <w:r w:rsidR="00470AB8" w:rsidRPr="001125A2">
        <w:rPr>
          <w:sz w:val="24"/>
          <w:szCs w:val="24"/>
        </w:rPr>
        <w:t xml:space="preserve">by using </w:t>
      </w:r>
      <w:r w:rsidR="00AC16FB" w:rsidRPr="001125A2">
        <w:rPr>
          <w:sz w:val="24"/>
          <w:szCs w:val="24"/>
        </w:rPr>
        <w:t>a custom-made implant</w:t>
      </w:r>
      <w:r w:rsidR="001918AD" w:rsidRPr="001125A2">
        <w:rPr>
          <w:sz w:val="24"/>
          <w:szCs w:val="24"/>
        </w:rPr>
        <w:t>, and t</w:t>
      </w:r>
      <w:r w:rsidR="008C499E" w:rsidRPr="001125A2">
        <w:rPr>
          <w:sz w:val="24"/>
          <w:szCs w:val="24"/>
        </w:rPr>
        <w:t>he latter h</w:t>
      </w:r>
      <w:r w:rsidR="00470AB8" w:rsidRPr="001125A2">
        <w:rPr>
          <w:sz w:val="24"/>
          <w:szCs w:val="24"/>
        </w:rPr>
        <w:t>as often</w:t>
      </w:r>
      <w:r w:rsidR="00623427" w:rsidRPr="001125A2">
        <w:rPr>
          <w:sz w:val="24"/>
          <w:szCs w:val="24"/>
        </w:rPr>
        <w:t xml:space="preserve"> </w:t>
      </w:r>
      <w:r w:rsidR="008C499E" w:rsidRPr="001125A2">
        <w:rPr>
          <w:sz w:val="24"/>
          <w:szCs w:val="24"/>
        </w:rPr>
        <w:t xml:space="preserve">been </w:t>
      </w:r>
      <w:r w:rsidR="00623427" w:rsidRPr="001125A2">
        <w:rPr>
          <w:sz w:val="24"/>
          <w:szCs w:val="24"/>
        </w:rPr>
        <w:t>thought preferable</w:t>
      </w:r>
      <w:r w:rsidR="00AC16FB" w:rsidRPr="001125A2">
        <w:rPr>
          <w:sz w:val="24"/>
          <w:szCs w:val="24"/>
        </w:rPr>
        <w:t xml:space="preserve"> for retaining </w:t>
      </w:r>
      <w:r w:rsidR="00391421" w:rsidRPr="001125A2">
        <w:rPr>
          <w:sz w:val="24"/>
          <w:szCs w:val="24"/>
        </w:rPr>
        <w:t xml:space="preserve">bone </w:t>
      </w:r>
      <w:r w:rsidR="00AC16FB" w:rsidRPr="001125A2">
        <w:rPr>
          <w:sz w:val="24"/>
          <w:szCs w:val="24"/>
        </w:rPr>
        <w:t>strength</w:t>
      </w:r>
      <w:r w:rsidR="00623427" w:rsidRPr="001125A2">
        <w:rPr>
          <w:sz w:val="24"/>
          <w:szCs w:val="24"/>
        </w:rPr>
        <w:t xml:space="preserve"> (Bargar 1989</w:t>
      </w:r>
      <w:r w:rsidR="00F63188" w:rsidRPr="001125A2">
        <w:rPr>
          <w:sz w:val="24"/>
          <w:szCs w:val="24"/>
        </w:rPr>
        <w:t>; Grant et al 2005</w:t>
      </w:r>
      <w:r w:rsidR="00623427" w:rsidRPr="001125A2">
        <w:rPr>
          <w:sz w:val="24"/>
          <w:szCs w:val="24"/>
        </w:rPr>
        <w:t xml:space="preserve">). Custom-made implants have </w:t>
      </w:r>
      <w:r w:rsidR="00470AB8" w:rsidRPr="001125A2">
        <w:rPr>
          <w:sz w:val="24"/>
          <w:szCs w:val="24"/>
        </w:rPr>
        <w:t xml:space="preserve">also </w:t>
      </w:r>
      <w:r w:rsidR="00623427" w:rsidRPr="001125A2">
        <w:rPr>
          <w:sz w:val="24"/>
          <w:szCs w:val="24"/>
        </w:rPr>
        <w:t>been proposed to have advantages related to stress concentration</w:t>
      </w:r>
      <w:r w:rsidR="00931F72" w:rsidRPr="001125A2">
        <w:rPr>
          <w:sz w:val="24"/>
          <w:szCs w:val="24"/>
        </w:rPr>
        <w:t>, load distribution</w:t>
      </w:r>
      <w:r w:rsidR="00623427" w:rsidRPr="001125A2">
        <w:rPr>
          <w:sz w:val="24"/>
          <w:szCs w:val="24"/>
        </w:rPr>
        <w:t xml:space="preserve"> (Colen et al 201</w:t>
      </w:r>
      <w:r w:rsidR="001E413A" w:rsidRPr="001125A2">
        <w:rPr>
          <w:sz w:val="24"/>
          <w:szCs w:val="24"/>
        </w:rPr>
        <w:t xml:space="preserve">4; Muirhead-Alwood et al 2010), </w:t>
      </w:r>
      <w:r w:rsidR="00931F72" w:rsidRPr="001125A2">
        <w:rPr>
          <w:sz w:val="24"/>
          <w:szCs w:val="24"/>
        </w:rPr>
        <w:t xml:space="preserve">and </w:t>
      </w:r>
      <w:r w:rsidR="00623427" w:rsidRPr="001125A2">
        <w:rPr>
          <w:sz w:val="24"/>
          <w:szCs w:val="24"/>
        </w:rPr>
        <w:t xml:space="preserve">primary stability </w:t>
      </w:r>
      <w:r w:rsidR="00931F72" w:rsidRPr="001125A2">
        <w:rPr>
          <w:sz w:val="24"/>
          <w:szCs w:val="24"/>
        </w:rPr>
        <w:t>(Viceconti et al 2001)</w:t>
      </w:r>
      <w:r w:rsidR="00623427" w:rsidRPr="001125A2">
        <w:rPr>
          <w:sz w:val="24"/>
          <w:szCs w:val="24"/>
        </w:rPr>
        <w:t>.</w:t>
      </w:r>
      <w:r w:rsidR="00D5117F" w:rsidRPr="001125A2">
        <w:rPr>
          <w:sz w:val="24"/>
          <w:szCs w:val="24"/>
        </w:rPr>
        <w:t xml:space="preserve"> </w:t>
      </w:r>
    </w:p>
    <w:p w14:paraId="6AE43E75" w14:textId="6B509D65" w:rsidR="00A6521A" w:rsidRPr="001125A2" w:rsidRDefault="00A6521A" w:rsidP="001125A2">
      <w:pPr>
        <w:widowControl w:val="0"/>
        <w:suppressAutoHyphens/>
        <w:spacing w:after="0" w:line="480" w:lineRule="auto"/>
        <w:rPr>
          <w:sz w:val="24"/>
          <w:szCs w:val="24"/>
        </w:rPr>
      </w:pPr>
    </w:p>
    <w:p w14:paraId="516BC004" w14:textId="0F60F537" w:rsidR="006308E0" w:rsidRPr="001125A2" w:rsidRDefault="00623427" w:rsidP="001125A2">
      <w:pPr>
        <w:widowControl w:val="0"/>
        <w:suppressAutoHyphens/>
        <w:spacing w:after="0" w:line="480" w:lineRule="auto"/>
        <w:rPr>
          <w:sz w:val="24"/>
          <w:szCs w:val="24"/>
        </w:rPr>
      </w:pPr>
      <w:r w:rsidRPr="001125A2">
        <w:rPr>
          <w:sz w:val="24"/>
          <w:szCs w:val="24"/>
        </w:rPr>
        <w:t xml:space="preserve">A third kind of patient-specific device </w:t>
      </w:r>
      <w:r w:rsidR="004025F6">
        <w:rPr>
          <w:sz w:val="24"/>
          <w:szCs w:val="24"/>
        </w:rPr>
        <w:t>is</w:t>
      </w:r>
      <w:r w:rsidRPr="001125A2">
        <w:rPr>
          <w:sz w:val="24"/>
          <w:szCs w:val="24"/>
        </w:rPr>
        <w:t xml:space="preserve">, like the above, designed and manufactured </w:t>
      </w:r>
      <w:r w:rsidR="00556E54" w:rsidRPr="001125A2">
        <w:rPr>
          <w:sz w:val="24"/>
          <w:szCs w:val="24"/>
        </w:rPr>
        <w:t xml:space="preserve">for single patients, but </w:t>
      </w:r>
      <w:r w:rsidR="00D5117F" w:rsidRPr="001125A2">
        <w:rPr>
          <w:sz w:val="24"/>
          <w:szCs w:val="24"/>
        </w:rPr>
        <w:t>without any pre-existing template</w:t>
      </w:r>
      <w:r w:rsidR="000245D2">
        <w:rPr>
          <w:sz w:val="24"/>
          <w:szCs w:val="24"/>
        </w:rPr>
        <w:t>.</w:t>
      </w:r>
      <w:r w:rsidR="00D5117F" w:rsidRPr="001125A2">
        <w:rPr>
          <w:sz w:val="24"/>
          <w:szCs w:val="24"/>
        </w:rPr>
        <w:t xml:space="preserve"> I refer to these as </w:t>
      </w:r>
      <w:r w:rsidR="00121DB0" w:rsidRPr="001125A2">
        <w:rPr>
          <w:sz w:val="24"/>
          <w:szCs w:val="24"/>
        </w:rPr>
        <w:t>‘bespoke’</w:t>
      </w:r>
      <w:r w:rsidR="006F38CC" w:rsidRPr="001125A2">
        <w:rPr>
          <w:sz w:val="24"/>
          <w:szCs w:val="24"/>
        </w:rPr>
        <w:t xml:space="preserve"> </w:t>
      </w:r>
      <w:r w:rsidR="002610DD" w:rsidRPr="001125A2">
        <w:rPr>
          <w:sz w:val="24"/>
          <w:szCs w:val="24"/>
        </w:rPr>
        <w:t>devices</w:t>
      </w:r>
      <w:r w:rsidR="00833437" w:rsidRPr="001125A2">
        <w:rPr>
          <w:sz w:val="24"/>
          <w:szCs w:val="24"/>
        </w:rPr>
        <w:t>.</w:t>
      </w:r>
      <w:r w:rsidR="006F38CC" w:rsidRPr="001125A2">
        <w:rPr>
          <w:rStyle w:val="FootnoteReference"/>
          <w:sz w:val="24"/>
          <w:szCs w:val="24"/>
        </w:rPr>
        <w:footnoteReference w:id="8"/>
      </w:r>
      <w:r w:rsidR="00D5117F" w:rsidRPr="001125A2">
        <w:rPr>
          <w:sz w:val="24"/>
          <w:szCs w:val="24"/>
        </w:rPr>
        <w:t xml:space="preserve"> This kind of patient-specific</w:t>
      </w:r>
      <w:r w:rsidR="004E7511" w:rsidRPr="001125A2">
        <w:rPr>
          <w:sz w:val="24"/>
          <w:szCs w:val="24"/>
        </w:rPr>
        <w:t>ity</w:t>
      </w:r>
      <w:r w:rsidR="00D5117F" w:rsidRPr="001125A2">
        <w:rPr>
          <w:sz w:val="24"/>
          <w:szCs w:val="24"/>
        </w:rPr>
        <w:t xml:space="preserve"> is </w:t>
      </w:r>
      <w:r w:rsidR="00297C85" w:rsidRPr="001125A2">
        <w:rPr>
          <w:sz w:val="24"/>
          <w:szCs w:val="24"/>
        </w:rPr>
        <w:t>one of</w:t>
      </w:r>
      <w:r w:rsidR="00D5117F" w:rsidRPr="001125A2">
        <w:rPr>
          <w:sz w:val="24"/>
          <w:szCs w:val="24"/>
        </w:rPr>
        <w:t xml:space="preserve"> the most challenging from a regulatory </w:t>
      </w:r>
      <w:r w:rsidR="00127562" w:rsidRPr="001125A2">
        <w:rPr>
          <w:sz w:val="24"/>
          <w:szCs w:val="24"/>
        </w:rPr>
        <w:t>perspective</w:t>
      </w:r>
      <w:r w:rsidR="00D5117F" w:rsidRPr="001125A2">
        <w:rPr>
          <w:sz w:val="24"/>
          <w:szCs w:val="24"/>
        </w:rPr>
        <w:t xml:space="preserve">. An example is </w:t>
      </w:r>
      <w:r w:rsidR="00156B47" w:rsidRPr="001125A2">
        <w:rPr>
          <w:sz w:val="24"/>
          <w:szCs w:val="24"/>
        </w:rPr>
        <w:t>a</w:t>
      </w:r>
      <w:r w:rsidR="00D5117F" w:rsidRPr="001125A2">
        <w:rPr>
          <w:sz w:val="24"/>
          <w:szCs w:val="24"/>
        </w:rPr>
        <w:t xml:space="preserve"> heel bone designed for and implanted into a 71-year-old patient </w:t>
      </w:r>
      <w:r w:rsidR="00E73B01" w:rsidRPr="001125A2">
        <w:rPr>
          <w:sz w:val="24"/>
          <w:szCs w:val="24"/>
        </w:rPr>
        <w:t>in Melbourne, Australia</w:t>
      </w:r>
      <w:r w:rsidR="00D5117F" w:rsidRPr="001125A2">
        <w:rPr>
          <w:sz w:val="24"/>
          <w:szCs w:val="24"/>
        </w:rPr>
        <w:t xml:space="preserve"> in 2014</w:t>
      </w:r>
      <w:r w:rsidR="00E73B01" w:rsidRPr="001125A2">
        <w:rPr>
          <w:sz w:val="24"/>
          <w:szCs w:val="24"/>
        </w:rPr>
        <w:t xml:space="preserve">. The patient’s own heel bone </w:t>
      </w:r>
      <w:r w:rsidR="00127562" w:rsidRPr="001125A2">
        <w:rPr>
          <w:sz w:val="24"/>
          <w:szCs w:val="24"/>
        </w:rPr>
        <w:t>was</w:t>
      </w:r>
      <w:r w:rsidR="00E73B01" w:rsidRPr="001125A2">
        <w:rPr>
          <w:sz w:val="24"/>
          <w:szCs w:val="24"/>
        </w:rPr>
        <w:t xml:space="preserve"> removed due to cancer. This </w:t>
      </w:r>
      <w:r w:rsidR="00156B47" w:rsidRPr="001125A2">
        <w:rPr>
          <w:sz w:val="24"/>
          <w:szCs w:val="24"/>
        </w:rPr>
        <w:t>can lead</w:t>
      </w:r>
      <w:r w:rsidR="00E73B01" w:rsidRPr="001125A2">
        <w:rPr>
          <w:sz w:val="24"/>
          <w:szCs w:val="24"/>
        </w:rPr>
        <w:t xml:space="preserve"> to amputation</w:t>
      </w:r>
      <w:r w:rsidR="00833437" w:rsidRPr="001125A2">
        <w:rPr>
          <w:sz w:val="24"/>
          <w:szCs w:val="24"/>
        </w:rPr>
        <w:t>, and o</w:t>
      </w:r>
      <w:r w:rsidR="00E73B01" w:rsidRPr="001125A2">
        <w:rPr>
          <w:sz w:val="24"/>
          <w:szCs w:val="24"/>
        </w:rPr>
        <w:t xml:space="preserve">ther methods of reconstruction using bone allografts or autografts frequently </w:t>
      </w:r>
      <w:r w:rsidR="00156B47" w:rsidRPr="001125A2">
        <w:rPr>
          <w:sz w:val="24"/>
          <w:szCs w:val="24"/>
        </w:rPr>
        <w:t>involve</w:t>
      </w:r>
      <w:r w:rsidR="00E73B01" w:rsidRPr="001125A2">
        <w:rPr>
          <w:sz w:val="24"/>
          <w:szCs w:val="24"/>
        </w:rPr>
        <w:t xml:space="preserve"> complications (Imanishi and Choong 2015). </w:t>
      </w:r>
      <w:r w:rsidR="00127562" w:rsidRPr="001125A2">
        <w:rPr>
          <w:sz w:val="24"/>
          <w:szCs w:val="24"/>
        </w:rPr>
        <w:t>The</w:t>
      </w:r>
      <w:r w:rsidR="00E73B01" w:rsidRPr="001125A2">
        <w:rPr>
          <w:sz w:val="24"/>
          <w:szCs w:val="24"/>
        </w:rPr>
        <w:t xml:space="preserve"> prosthesis was </w:t>
      </w:r>
      <w:r w:rsidR="00C2796A">
        <w:rPr>
          <w:sz w:val="24"/>
          <w:szCs w:val="24"/>
        </w:rPr>
        <w:t xml:space="preserve">3D </w:t>
      </w:r>
      <w:r w:rsidR="00127562" w:rsidRPr="001125A2">
        <w:rPr>
          <w:sz w:val="24"/>
          <w:szCs w:val="24"/>
        </w:rPr>
        <w:t>print</w:t>
      </w:r>
      <w:r w:rsidR="009B109B">
        <w:rPr>
          <w:sz w:val="24"/>
          <w:szCs w:val="24"/>
        </w:rPr>
        <w:t>ed, with</w:t>
      </w:r>
      <w:r w:rsidR="00127562" w:rsidRPr="001125A2">
        <w:rPr>
          <w:sz w:val="24"/>
          <w:szCs w:val="24"/>
        </w:rPr>
        <w:t xml:space="preserve"> </w:t>
      </w:r>
      <w:r w:rsidR="000811EF" w:rsidRPr="001125A2">
        <w:rPr>
          <w:sz w:val="24"/>
          <w:szCs w:val="24"/>
        </w:rPr>
        <w:t xml:space="preserve">the design based on </w:t>
      </w:r>
      <w:r w:rsidR="00127562" w:rsidRPr="001125A2">
        <w:rPr>
          <w:sz w:val="24"/>
          <w:szCs w:val="24"/>
        </w:rPr>
        <w:t>imaging of the patient’s other heel bone</w:t>
      </w:r>
      <w:r w:rsidR="00E73B01" w:rsidRPr="001125A2">
        <w:rPr>
          <w:sz w:val="24"/>
          <w:szCs w:val="24"/>
        </w:rPr>
        <w:t xml:space="preserve">. </w:t>
      </w:r>
      <w:r w:rsidR="00620554" w:rsidRPr="001125A2">
        <w:rPr>
          <w:sz w:val="24"/>
          <w:szCs w:val="24"/>
        </w:rPr>
        <w:t xml:space="preserve">In the absence of a clinical precedent, the surgeons, working with </w:t>
      </w:r>
      <w:r w:rsidR="00B110D1" w:rsidRPr="001125A2">
        <w:rPr>
          <w:sz w:val="24"/>
          <w:szCs w:val="24"/>
        </w:rPr>
        <w:t>a</w:t>
      </w:r>
      <w:r w:rsidR="00620554" w:rsidRPr="001125A2">
        <w:rPr>
          <w:sz w:val="24"/>
          <w:szCs w:val="24"/>
        </w:rPr>
        <w:t xml:space="preserve"> manufacturing company and </w:t>
      </w:r>
      <w:r w:rsidR="00833437" w:rsidRPr="001125A2">
        <w:rPr>
          <w:sz w:val="24"/>
          <w:szCs w:val="24"/>
        </w:rPr>
        <w:t>Australia’s</w:t>
      </w:r>
      <w:r w:rsidR="00B110D1" w:rsidRPr="001125A2">
        <w:rPr>
          <w:sz w:val="24"/>
          <w:szCs w:val="24"/>
        </w:rPr>
        <w:t xml:space="preserve"> Commonwealth Scientific and Industrial Research Organisation</w:t>
      </w:r>
      <w:r w:rsidR="00620554" w:rsidRPr="001125A2">
        <w:rPr>
          <w:sz w:val="24"/>
          <w:szCs w:val="24"/>
        </w:rPr>
        <w:t>, developed the design</w:t>
      </w:r>
      <w:r w:rsidR="00D5117F" w:rsidRPr="001125A2">
        <w:rPr>
          <w:sz w:val="24"/>
          <w:szCs w:val="24"/>
        </w:rPr>
        <w:t xml:space="preserve"> by calculating from </w:t>
      </w:r>
      <w:r w:rsidR="00620554" w:rsidRPr="001125A2">
        <w:rPr>
          <w:sz w:val="24"/>
          <w:szCs w:val="24"/>
        </w:rPr>
        <w:t xml:space="preserve">known properties of </w:t>
      </w:r>
      <w:r w:rsidR="00D5117F" w:rsidRPr="001125A2">
        <w:rPr>
          <w:sz w:val="24"/>
          <w:szCs w:val="24"/>
        </w:rPr>
        <w:t>various materials</w:t>
      </w:r>
      <w:r w:rsidR="00620554" w:rsidRPr="001125A2">
        <w:rPr>
          <w:sz w:val="24"/>
          <w:szCs w:val="24"/>
        </w:rPr>
        <w:t xml:space="preserve"> in relation to the patient</w:t>
      </w:r>
      <w:r w:rsidR="00D5117F" w:rsidRPr="001125A2">
        <w:rPr>
          <w:sz w:val="24"/>
          <w:szCs w:val="24"/>
        </w:rPr>
        <w:t>’</w:t>
      </w:r>
      <w:r w:rsidR="00620554" w:rsidRPr="001125A2">
        <w:rPr>
          <w:sz w:val="24"/>
          <w:szCs w:val="24"/>
        </w:rPr>
        <w:t>s</w:t>
      </w:r>
      <w:r w:rsidR="00D5117F" w:rsidRPr="001125A2">
        <w:rPr>
          <w:sz w:val="24"/>
          <w:szCs w:val="24"/>
        </w:rPr>
        <w:t xml:space="preserve"> needs in terms of</w:t>
      </w:r>
      <w:r w:rsidR="00620554" w:rsidRPr="001125A2">
        <w:rPr>
          <w:sz w:val="24"/>
          <w:szCs w:val="24"/>
        </w:rPr>
        <w:t xml:space="preserve"> weight </w:t>
      </w:r>
      <w:r w:rsidR="00D5117F" w:rsidRPr="001125A2">
        <w:rPr>
          <w:sz w:val="24"/>
          <w:szCs w:val="24"/>
        </w:rPr>
        <w:t xml:space="preserve">and movement </w:t>
      </w:r>
      <w:r w:rsidR="00E73B01" w:rsidRPr="001125A2">
        <w:rPr>
          <w:sz w:val="24"/>
          <w:szCs w:val="24"/>
        </w:rPr>
        <w:t xml:space="preserve">(Imanishi and Choong 2015, 84). </w:t>
      </w:r>
    </w:p>
    <w:p w14:paraId="0DFFBD90" w14:textId="77777777" w:rsidR="00B110D1" w:rsidRPr="001125A2" w:rsidRDefault="00B110D1" w:rsidP="001125A2">
      <w:pPr>
        <w:widowControl w:val="0"/>
        <w:suppressAutoHyphens/>
        <w:spacing w:after="0" w:line="480" w:lineRule="auto"/>
        <w:rPr>
          <w:sz w:val="24"/>
          <w:szCs w:val="24"/>
        </w:rPr>
      </w:pPr>
    </w:p>
    <w:p w14:paraId="3AD40F30" w14:textId="088324D3" w:rsidR="00290DAB" w:rsidRPr="001125A2" w:rsidRDefault="00CF6145" w:rsidP="001125A2">
      <w:pPr>
        <w:widowControl w:val="0"/>
        <w:suppressAutoHyphens/>
        <w:spacing w:after="0" w:line="480" w:lineRule="auto"/>
        <w:rPr>
          <w:sz w:val="24"/>
          <w:szCs w:val="24"/>
        </w:rPr>
      </w:pPr>
      <w:r w:rsidRPr="001125A2">
        <w:rPr>
          <w:sz w:val="24"/>
          <w:szCs w:val="24"/>
        </w:rPr>
        <w:t>A</w:t>
      </w:r>
      <w:r w:rsidR="00576A6C" w:rsidRPr="001125A2">
        <w:rPr>
          <w:sz w:val="24"/>
          <w:szCs w:val="24"/>
        </w:rPr>
        <w:t xml:space="preserve"> </w:t>
      </w:r>
      <w:r w:rsidR="00D5117F" w:rsidRPr="001125A2">
        <w:rPr>
          <w:sz w:val="24"/>
          <w:szCs w:val="24"/>
        </w:rPr>
        <w:t xml:space="preserve">final </w:t>
      </w:r>
      <w:r w:rsidR="008F0292" w:rsidRPr="001125A2">
        <w:rPr>
          <w:sz w:val="24"/>
          <w:szCs w:val="24"/>
        </w:rPr>
        <w:t>sense</w:t>
      </w:r>
      <w:r w:rsidRPr="001125A2">
        <w:rPr>
          <w:sz w:val="24"/>
          <w:szCs w:val="24"/>
        </w:rPr>
        <w:t xml:space="preserve"> of patient-specific</w:t>
      </w:r>
      <w:r w:rsidR="008F0292" w:rsidRPr="001125A2">
        <w:rPr>
          <w:sz w:val="24"/>
          <w:szCs w:val="24"/>
        </w:rPr>
        <w:t>ity</w:t>
      </w:r>
      <w:r w:rsidRPr="001125A2">
        <w:rPr>
          <w:sz w:val="24"/>
          <w:szCs w:val="24"/>
        </w:rPr>
        <w:t xml:space="preserve"> involves the use of patients’ own cells in creating tissue-</w:t>
      </w:r>
      <w:r w:rsidRPr="001125A2">
        <w:rPr>
          <w:sz w:val="24"/>
          <w:szCs w:val="24"/>
        </w:rPr>
        <w:lastRenderedPageBreak/>
        <w:t>engineer</w:t>
      </w:r>
      <w:r w:rsidR="00833437" w:rsidRPr="001125A2">
        <w:rPr>
          <w:sz w:val="24"/>
          <w:szCs w:val="24"/>
        </w:rPr>
        <w:t>ed</w:t>
      </w:r>
      <w:r w:rsidRPr="001125A2">
        <w:rPr>
          <w:sz w:val="24"/>
          <w:szCs w:val="24"/>
        </w:rPr>
        <w:t xml:space="preserve"> tissues or organs. </w:t>
      </w:r>
      <w:r w:rsidR="00BC5BFA" w:rsidRPr="001125A2">
        <w:rPr>
          <w:sz w:val="24"/>
          <w:szCs w:val="24"/>
        </w:rPr>
        <w:t xml:space="preserve">Tissue engineering </w:t>
      </w:r>
      <w:r w:rsidR="00071227" w:rsidRPr="001125A2">
        <w:rPr>
          <w:sz w:val="24"/>
          <w:szCs w:val="24"/>
        </w:rPr>
        <w:t>involve</w:t>
      </w:r>
      <w:r w:rsidR="007338A5" w:rsidRPr="001125A2">
        <w:rPr>
          <w:sz w:val="24"/>
          <w:szCs w:val="24"/>
        </w:rPr>
        <w:t>s</w:t>
      </w:r>
      <w:r w:rsidR="00BC5BFA" w:rsidRPr="001125A2">
        <w:rPr>
          <w:sz w:val="24"/>
          <w:szCs w:val="24"/>
        </w:rPr>
        <w:t xml:space="preserve"> growing tissues in vitro</w:t>
      </w:r>
      <w:r w:rsidR="00071227" w:rsidRPr="001125A2">
        <w:rPr>
          <w:sz w:val="24"/>
          <w:szCs w:val="24"/>
        </w:rPr>
        <w:t xml:space="preserve"> </w:t>
      </w:r>
      <w:r w:rsidR="009C4ADA" w:rsidRPr="001125A2">
        <w:rPr>
          <w:sz w:val="24"/>
          <w:szCs w:val="24"/>
        </w:rPr>
        <w:t>for implantation into patients</w:t>
      </w:r>
      <w:r w:rsidR="00071227" w:rsidRPr="001125A2">
        <w:rPr>
          <w:sz w:val="24"/>
          <w:szCs w:val="24"/>
        </w:rPr>
        <w:t xml:space="preserve">. </w:t>
      </w:r>
      <w:r w:rsidR="009C4ADA" w:rsidRPr="001125A2">
        <w:rPr>
          <w:sz w:val="24"/>
          <w:szCs w:val="24"/>
        </w:rPr>
        <w:t>It can utilise cells’ self-organising capacities, and/or</w:t>
      </w:r>
      <w:r w:rsidR="00071227" w:rsidRPr="001125A2">
        <w:rPr>
          <w:sz w:val="24"/>
          <w:szCs w:val="24"/>
        </w:rPr>
        <w:t xml:space="preserve"> 3D bioprinting, where cells can be printed into particular configurati</w:t>
      </w:r>
      <w:r w:rsidR="00FE1C1C" w:rsidRPr="001125A2">
        <w:rPr>
          <w:sz w:val="24"/>
          <w:szCs w:val="24"/>
        </w:rPr>
        <w:t xml:space="preserve">ons (usually within a hydrogel </w:t>
      </w:r>
      <w:r w:rsidR="00071227" w:rsidRPr="001125A2">
        <w:rPr>
          <w:sz w:val="24"/>
          <w:szCs w:val="24"/>
        </w:rPr>
        <w:t xml:space="preserve">and </w:t>
      </w:r>
      <w:r w:rsidR="00FE1C1C" w:rsidRPr="001125A2">
        <w:rPr>
          <w:sz w:val="24"/>
          <w:szCs w:val="24"/>
        </w:rPr>
        <w:t>utilising</w:t>
      </w:r>
      <w:r w:rsidR="00071227" w:rsidRPr="001125A2">
        <w:rPr>
          <w:sz w:val="24"/>
          <w:szCs w:val="24"/>
        </w:rPr>
        <w:t xml:space="preserve"> a 3D scaffold)</w:t>
      </w:r>
      <w:r w:rsidR="009C4ADA" w:rsidRPr="001125A2">
        <w:rPr>
          <w:sz w:val="24"/>
          <w:szCs w:val="24"/>
        </w:rPr>
        <w:t xml:space="preserve"> (Marro et al 2016, 8). </w:t>
      </w:r>
      <w:r w:rsidR="00576A6C" w:rsidRPr="001125A2">
        <w:rPr>
          <w:sz w:val="24"/>
          <w:szCs w:val="24"/>
        </w:rPr>
        <w:t>The creation of entire organs using these techniques is</w:t>
      </w:r>
      <w:r w:rsidR="001A67BE" w:rsidRPr="001125A2">
        <w:rPr>
          <w:sz w:val="24"/>
          <w:szCs w:val="24"/>
        </w:rPr>
        <w:t xml:space="preserve"> under investigation, and </w:t>
      </w:r>
      <w:r w:rsidR="00B57EE1">
        <w:rPr>
          <w:sz w:val="24"/>
          <w:szCs w:val="24"/>
        </w:rPr>
        <w:t>tissue-engineered</w:t>
      </w:r>
      <w:r w:rsidR="001A67BE" w:rsidRPr="001125A2">
        <w:rPr>
          <w:sz w:val="24"/>
          <w:szCs w:val="24"/>
        </w:rPr>
        <w:t xml:space="preserve"> bladders have been implanted into patients (Atala</w:t>
      </w:r>
      <w:r w:rsidR="001C2595" w:rsidRPr="001125A2">
        <w:rPr>
          <w:sz w:val="24"/>
          <w:szCs w:val="24"/>
        </w:rPr>
        <w:t xml:space="preserve"> 2009</w:t>
      </w:r>
      <w:r w:rsidR="001A67BE" w:rsidRPr="001125A2">
        <w:rPr>
          <w:sz w:val="24"/>
          <w:szCs w:val="24"/>
        </w:rPr>
        <w:t xml:space="preserve">). These technologies involve a further sense in which the </w:t>
      </w:r>
      <w:r w:rsidR="00733A81" w:rsidRPr="001125A2">
        <w:rPr>
          <w:sz w:val="24"/>
          <w:szCs w:val="24"/>
        </w:rPr>
        <w:t>tissue/</w:t>
      </w:r>
      <w:r w:rsidR="001A67BE" w:rsidRPr="001125A2">
        <w:rPr>
          <w:sz w:val="24"/>
          <w:szCs w:val="24"/>
        </w:rPr>
        <w:t xml:space="preserve">organ is patient-specific, since </w:t>
      </w:r>
      <w:r w:rsidR="00733A81" w:rsidRPr="001125A2">
        <w:rPr>
          <w:sz w:val="24"/>
          <w:szCs w:val="24"/>
        </w:rPr>
        <w:t>it</w:t>
      </w:r>
      <w:r w:rsidR="00B81E63" w:rsidRPr="001125A2">
        <w:rPr>
          <w:sz w:val="24"/>
          <w:szCs w:val="24"/>
        </w:rPr>
        <w:t xml:space="preserve"> shares their genetic profile</w:t>
      </w:r>
      <w:r w:rsidR="009A2E91" w:rsidRPr="001125A2">
        <w:rPr>
          <w:sz w:val="24"/>
          <w:szCs w:val="24"/>
        </w:rPr>
        <w:t>.</w:t>
      </w:r>
    </w:p>
    <w:tbl>
      <w:tblPr>
        <w:tblStyle w:val="TableGrid"/>
        <w:tblW w:w="0" w:type="auto"/>
        <w:tblLook w:val="04A0" w:firstRow="1" w:lastRow="0" w:firstColumn="1" w:lastColumn="0" w:noHBand="0" w:noVBand="1"/>
      </w:tblPr>
      <w:tblGrid>
        <w:gridCol w:w="1504"/>
        <w:gridCol w:w="1704"/>
        <w:gridCol w:w="1786"/>
        <w:gridCol w:w="2507"/>
        <w:gridCol w:w="1741"/>
      </w:tblGrid>
      <w:tr w:rsidR="00F67020" w:rsidRPr="001125A2" w14:paraId="1DC19E01" w14:textId="3E538A71" w:rsidTr="00810482">
        <w:tc>
          <w:tcPr>
            <w:tcW w:w="0" w:type="auto"/>
          </w:tcPr>
          <w:p w14:paraId="5454E70A" w14:textId="77777777" w:rsidR="005B2586" w:rsidRPr="001125A2" w:rsidRDefault="005B2586" w:rsidP="001125A2">
            <w:pPr>
              <w:widowControl w:val="0"/>
              <w:suppressAutoHyphens/>
              <w:rPr>
                <w:sz w:val="20"/>
                <w:szCs w:val="24"/>
              </w:rPr>
            </w:pPr>
          </w:p>
        </w:tc>
        <w:tc>
          <w:tcPr>
            <w:tcW w:w="0" w:type="auto"/>
          </w:tcPr>
          <w:p w14:paraId="5830400D" w14:textId="66F946C7" w:rsidR="005B2586" w:rsidRPr="001125A2" w:rsidRDefault="005B2586" w:rsidP="001125A2">
            <w:pPr>
              <w:widowControl w:val="0"/>
              <w:suppressAutoHyphens/>
              <w:rPr>
                <w:b/>
                <w:sz w:val="20"/>
                <w:szCs w:val="24"/>
              </w:rPr>
            </w:pPr>
            <w:r w:rsidRPr="001125A2">
              <w:rPr>
                <w:b/>
                <w:sz w:val="20"/>
                <w:szCs w:val="24"/>
              </w:rPr>
              <w:t>Customisable</w:t>
            </w:r>
          </w:p>
        </w:tc>
        <w:tc>
          <w:tcPr>
            <w:tcW w:w="0" w:type="auto"/>
          </w:tcPr>
          <w:p w14:paraId="4E160F42" w14:textId="45FC9FCE" w:rsidR="005B2586" w:rsidRPr="001125A2" w:rsidRDefault="005B2586" w:rsidP="001125A2">
            <w:pPr>
              <w:widowControl w:val="0"/>
              <w:suppressAutoHyphens/>
              <w:rPr>
                <w:b/>
                <w:sz w:val="20"/>
                <w:szCs w:val="24"/>
              </w:rPr>
            </w:pPr>
            <w:r w:rsidRPr="001125A2">
              <w:rPr>
                <w:b/>
                <w:sz w:val="20"/>
                <w:szCs w:val="24"/>
              </w:rPr>
              <w:t>Custom-made</w:t>
            </w:r>
          </w:p>
        </w:tc>
        <w:tc>
          <w:tcPr>
            <w:tcW w:w="0" w:type="auto"/>
          </w:tcPr>
          <w:p w14:paraId="3F543D54" w14:textId="078B6E44" w:rsidR="005B2586" w:rsidRPr="001125A2" w:rsidRDefault="005B2586" w:rsidP="001125A2">
            <w:pPr>
              <w:widowControl w:val="0"/>
              <w:suppressAutoHyphens/>
              <w:rPr>
                <w:b/>
                <w:sz w:val="20"/>
                <w:szCs w:val="24"/>
              </w:rPr>
            </w:pPr>
            <w:r w:rsidRPr="001125A2">
              <w:rPr>
                <w:b/>
                <w:sz w:val="20"/>
                <w:szCs w:val="24"/>
              </w:rPr>
              <w:t>Bespoke</w:t>
            </w:r>
          </w:p>
        </w:tc>
        <w:tc>
          <w:tcPr>
            <w:tcW w:w="0" w:type="auto"/>
          </w:tcPr>
          <w:p w14:paraId="25F2D756" w14:textId="39814E0C" w:rsidR="005B2586" w:rsidRPr="001125A2" w:rsidRDefault="005B2586" w:rsidP="001125A2">
            <w:pPr>
              <w:widowControl w:val="0"/>
              <w:suppressAutoHyphens/>
              <w:rPr>
                <w:b/>
                <w:sz w:val="20"/>
                <w:szCs w:val="24"/>
              </w:rPr>
            </w:pPr>
            <w:r w:rsidRPr="001125A2">
              <w:rPr>
                <w:b/>
                <w:sz w:val="20"/>
                <w:szCs w:val="24"/>
              </w:rPr>
              <w:t>Tissue-engineered</w:t>
            </w:r>
          </w:p>
        </w:tc>
      </w:tr>
      <w:tr w:rsidR="00F67020" w:rsidRPr="001125A2" w14:paraId="75D3F672" w14:textId="703BC040" w:rsidTr="00810482">
        <w:tc>
          <w:tcPr>
            <w:tcW w:w="0" w:type="auto"/>
          </w:tcPr>
          <w:p w14:paraId="27D741B7" w14:textId="0EED13FC" w:rsidR="005B2586" w:rsidRPr="001125A2" w:rsidRDefault="005B2586" w:rsidP="001125A2">
            <w:pPr>
              <w:widowControl w:val="0"/>
              <w:suppressAutoHyphens/>
              <w:rPr>
                <w:b/>
                <w:sz w:val="20"/>
                <w:szCs w:val="24"/>
              </w:rPr>
            </w:pPr>
            <w:r w:rsidRPr="001125A2">
              <w:rPr>
                <w:b/>
                <w:sz w:val="20"/>
                <w:szCs w:val="24"/>
              </w:rPr>
              <w:t>Definition</w:t>
            </w:r>
          </w:p>
        </w:tc>
        <w:tc>
          <w:tcPr>
            <w:tcW w:w="0" w:type="auto"/>
          </w:tcPr>
          <w:p w14:paraId="0800C98C" w14:textId="0031CFF8" w:rsidR="005B2586" w:rsidRPr="001125A2" w:rsidRDefault="005B2586" w:rsidP="001125A2">
            <w:pPr>
              <w:widowControl w:val="0"/>
              <w:suppressAutoHyphens/>
              <w:rPr>
                <w:sz w:val="20"/>
                <w:szCs w:val="24"/>
              </w:rPr>
            </w:pPr>
            <w:r w:rsidRPr="001125A2">
              <w:rPr>
                <w:sz w:val="20"/>
                <w:szCs w:val="24"/>
              </w:rPr>
              <w:t>Available ‘off the shelf’</w:t>
            </w:r>
            <w:r w:rsidR="009A2E91" w:rsidRPr="001125A2">
              <w:rPr>
                <w:sz w:val="20"/>
                <w:szCs w:val="24"/>
              </w:rPr>
              <w:t xml:space="preserve"> but can/are intended to be</w:t>
            </w:r>
            <w:r w:rsidR="00DF2F5E" w:rsidRPr="001125A2">
              <w:rPr>
                <w:sz w:val="20"/>
                <w:szCs w:val="24"/>
              </w:rPr>
              <w:t xml:space="preserve"> modified for specific patients</w:t>
            </w:r>
          </w:p>
        </w:tc>
        <w:tc>
          <w:tcPr>
            <w:tcW w:w="0" w:type="auto"/>
          </w:tcPr>
          <w:p w14:paraId="2140BEF4" w14:textId="48732B56" w:rsidR="005B2586" w:rsidRPr="001125A2" w:rsidRDefault="00DF2F5E" w:rsidP="001125A2">
            <w:pPr>
              <w:widowControl w:val="0"/>
              <w:suppressAutoHyphens/>
              <w:rPr>
                <w:sz w:val="20"/>
                <w:szCs w:val="24"/>
              </w:rPr>
            </w:pPr>
            <w:r w:rsidRPr="001125A2">
              <w:rPr>
                <w:sz w:val="20"/>
                <w:szCs w:val="24"/>
              </w:rPr>
              <w:t>Designed and manufactured for specific patients using a standard template with some variable parameters</w:t>
            </w:r>
          </w:p>
        </w:tc>
        <w:tc>
          <w:tcPr>
            <w:tcW w:w="0" w:type="auto"/>
          </w:tcPr>
          <w:p w14:paraId="4BEA47DE" w14:textId="11FCF6B7" w:rsidR="005B2586" w:rsidRPr="001125A2" w:rsidRDefault="00DF2F5E" w:rsidP="001125A2">
            <w:pPr>
              <w:widowControl w:val="0"/>
              <w:suppressAutoHyphens/>
              <w:rPr>
                <w:sz w:val="20"/>
                <w:szCs w:val="24"/>
              </w:rPr>
            </w:pPr>
            <w:r w:rsidRPr="001125A2">
              <w:rPr>
                <w:sz w:val="20"/>
                <w:szCs w:val="24"/>
              </w:rPr>
              <w:t>Designed and manufactured f</w:t>
            </w:r>
            <w:r w:rsidR="005A69AD" w:rsidRPr="001125A2">
              <w:rPr>
                <w:sz w:val="20"/>
                <w:szCs w:val="24"/>
              </w:rPr>
              <w:t>or specific patients without a</w:t>
            </w:r>
            <w:r w:rsidRPr="001125A2">
              <w:rPr>
                <w:sz w:val="20"/>
                <w:szCs w:val="24"/>
              </w:rPr>
              <w:t xml:space="preserve"> template</w:t>
            </w:r>
          </w:p>
        </w:tc>
        <w:tc>
          <w:tcPr>
            <w:tcW w:w="0" w:type="auto"/>
          </w:tcPr>
          <w:p w14:paraId="3F4B586D" w14:textId="3914D1CC" w:rsidR="005B2586" w:rsidRPr="001125A2" w:rsidRDefault="00DF2F5E" w:rsidP="001125A2">
            <w:pPr>
              <w:widowControl w:val="0"/>
              <w:suppressAutoHyphens/>
              <w:rPr>
                <w:sz w:val="20"/>
                <w:szCs w:val="24"/>
              </w:rPr>
            </w:pPr>
            <w:r w:rsidRPr="001125A2">
              <w:rPr>
                <w:sz w:val="20"/>
                <w:szCs w:val="24"/>
              </w:rPr>
              <w:t>Created using specific patients’ own cells via in vitro tissue culture and/or 3D bioprinting</w:t>
            </w:r>
          </w:p>
        </w:tc>
      </w:tr>
      <w:tr w:rsidR="00F67020" w:rsidRPr="001125A2" w14:paraId="7266307C" w14:textId="488C2D22" w:rsidTr="00810482">
        <w:tc>
          <w:tcPr>
            <w:tcW w:w="0" w:type="auto"/>
          </w:tcPr>
          <w:p w14:paraId="5FA27BB5" w14:textId="59F95DE7" w:rsidR="005B2586" w:rsidRPr="001125A2" w:rsidRDefault="00975980" w:rsidP="001125A2">
            <w:pPr>
              <w:widowControl w:val="0"/>
              <w:suppressAutoHyphens/>
              <w:rPr>
                <w:b/>
                <w:sz w:val="20"/>
                <w:szCs w:val="24"/>
              </w:rPr>
            </w:pPr>
            <w:r w:rsidRPr="001125A2">
              <w:rPr>
                <w:b/>
                <w:sz w:val="20"/>
                <w:szCs w:val="24"/>
              </w:rPr>
              <w:t>P</w:t>
            </w:r>
            <w:r w:rsidR="005B2586" w:rsidRPr="001125A2">
              <w:rPr>
                <w:b/>
                <w:sz w:val="20"/>
                <w:szCs w:val="24"/>
              </w:rPr>
              <w:t>atient-specific</w:t>
            </w:r>
            <w:r w:rsidRPr="001125A2">
              <w:rPr>
                <w:b/>
                <w:sz w:val="20"/>
                <w:szCs w:val="24"/>
              </w:rPr>
              <w:t xml:space="preserve"> elements</w:t>
            </w:r>
          </w:p>
        </w:tc>
        <w:tc>
          <w:tcPr>
            <w:tcW w:w="0" w:type="auto"/>
          </w:tcPr>
          <w:p w14:paraId="7770B82D" w14:textId="309179E9" w:rsidR="005B2586" w:rsidRPr="001125A2" w:rsidRDefault="00DF2F5E" w:rsidP="001125A2">
            <w:pPr>
              <w:widowControl w:val="0"/>
              <w:suppressAutoHyphens/>
              <w:rPr>
                <w:sz w:val="20"/>
                <w:szCs w:val="24"/>
              </w:rPr>
            </w:pPr>
            <w:r w:rsidRPr="001125A2">
              <w:rPr>
                <w:sz w:val="20"/>
                <w:szCs w:val="24"/>
              </w:rPr>
              <w:t>Modifications to size, shape, function</w:t>
            </w:r>
          </w:p>
        </w:tc>
        <w:tc>
          <w:tcPr>
            <w:tcW w:w="0" w:type="auto"/>
          </w:tcPr>
          <w:p w14:paraId="3A5685FE" w14:textId="4F63F794" w:rsidR="005B2586" w:rsidRPr="001125A2" w:rsidRDefault="00DF2F5E" w:rsidP="001125A2">
            <w:pPr>
              <w:widowControl w:val="0"/>
              <w:suppressAutoHyphens/>
              <w:rPr>
                <w:sz w:val="20"/>
                <w:szCs w:val="24"/>
              </w:rPr>
            </w:pPr>
            <w:r w:rsidRPr="001125A2">
              <w:rPr>
                <w:sz w:val="20"/>
                <w:szCs w:val="24"/>
              </w:rPr>
              <w:t>Specific size, shape, function</w:t>
            </w:r>
          </w:p>
        </w:tc>
        <w:tc>
          <w:tcPr>
            <w:tcW w:w="0" w:type="auto"/>
          </w:tcPr>
          <w:p w14:paraId="245F2DA1" w14:textId="78E71EC8" w:rsidR="005B2586" w:rsidRPr="001125A2" w:rsidRDefault="00DF2F5E" w:rsidP="001125A2">
            <w:pPr>
              <w:widowControl w:val="0"/>
              <w:suppressAutoHyphens/>
              <w:rPr>
                <w:sz w:val="20"/>
                <w:szCs w:val="24"/>
              </w:rPr>
            </w:pPr>
            <w:r w:rsidRPr="001125A2">
              <w:rPr>
                <w:sz w:val="20"/>
                <w:szCs w:val="24"/>
              </w:rPr>
              <w:t>Size, shape, function</w:t>
            </w:r>
          </w:p>
        </w:tc>
        <w:tc>
          <w:tcPr>
            <w:tcW w:w="0" w:type="auto"/>
          </w:tcPr>
          <w:p w14:paraId="44AC3B88" w14:textId="57FEB8A9" w:rsidR="005B2586" w:rsidRPr="001125A2" w:rsidRDefault="00DF2F5E" w:rsidP="001125A2">
            <w:pPr>
              <w:widowControl w:val="0"/>
              <w:suppressAutoHyphens/>
              <w:rPr>
                <w:sz w:val="20"/>
                <w:szCs w:val="24"/>
              </w:rPr>
            </w:pPr>
            <w:r w:rsidRPr="001125A2">
              <w:rPr>
                <w:sz w:val="20"/>
                <w:szCs w:val="24"/>
              </w:rPr>
              <w:t xml:space="preserve">Genetic profile </w:t>
            </w:r>
          </w:p>
        </w:tc>
      </w:tr>
      <w:tr w:rsidR="00F67020" w:rsidRPr="001125A2" w14:paraId="63ED927A" w14:textId="1E74A381" w:rsidTr="00810482">
        <w:tc>
          <w:tcPr>
            <w:tcW w:w="0" w:type="auto"/>
          </w:tcPr>
          <w:p w14:paraId="555EEB53" w14:textId="09352546" w:rsidR="005B2586" w:rsidRPr="001125A2" w:rsidRDefault="00975980" w:rsidP="001125A2">
            <w:pPr>
              <w:widowControl w:val="0"/>
              <w:suppressAutoHyphens/>
              <w:rPr>
                <w:b/>
                <w:sz w:val="20"/>
                <w:szCs w:val="24"/>
              </w:rPr>
            </w:pPr>
            <w:r w:rsidRPr="001125A2">
              <w:rPr>
                <w:b/>
                <w:sz w:val="20"/>
                <w:szCs w:val="24"/>
              </w:rPr>
              <w:t>S</w:t>
            </w:r>
            <w:r w:rsidR="005B2586" w:rsidRPr="001125A2">
              <w:rPr>
                <w:b/>
                <w:sz w:val="20"/>
                <w:szCs w:val="24"/>
              </w:rPr>
              <w:t>tandardisable</w:t>
            </w:r>
            <w:r w:rsidRPr="001125A2">
              <w:rPr>
                <w:b/>
                <w:sz w:val="20"/>
                <w:szCs w:val="24"/>
              </w:rPr>
              <w:t xml:space="preserve"> elements</w:t>
            </w:r>
          </w:p>
        </w:tc>
        <w:tc>
          <w:tcPr>
            <w:tcW w:w="0" w:type="auto"/>
          </w:tcPr>
          <w:p w14:paraId="3576A6BF" w14:textId="7CFB07E9" w:rsidR="005B2586" w:rsidRPr="001125A2" w:rsidRDefault="007A459B" w:rsidP="001125A2">
            <w:pPr>
              <w:widowControl w:val="0"/>
              <w:suppressAutoHyphens/>
              <w:rPr>
                <w:sz w:val="20"/>
                <w:szCs w:val="24"/>
              </w:rPr>
            </w:pPr>
            <w:r w:rsidRPr="001125A2">
              <w:rPr>
                <w:sz w:val="20"/>
                <w:szCs w:val="24"/>
              </w:rPr>
              <w:t>Design, manufacture, procedure for customisation</w:t>
            </w:r>
            <w:r w:rsidR="001C44D6" w:rsidRPr="001125A2">
              <w:rPr>
                <w:sz w:val="20"/>
                <w:szCs w:val="24"/>
              </w:rPr>
              <w:t>, materials used</w:t>
            </w:r>
          </w:p>
        </w:tc>
        <w:tc>
          <w:tcPr>
            <w:tcW w:w="0" w:type="auto"/>
          </w:tcPr>
          <w:p w14:paraId="23E7ADD4" w14:textId="3AB6417C" w:rsidR="005B2586" w:rsidRPr="001125A2" w:rsidRDefault="007A459B" w:rsidP="001125A2">
            <w:pPr>
              <w:widowControl w:val="0"/>
              <w:suppressAutoHyphens/>
              <w:rPr>
                <w:sz w:val="20"/>
                <w:szCs w:val="24"/>
              </w:rPr>
            </w:pPr>
            <w:r w:rsidRPr="001125A2">
              <w:rPr>
                <w:sz w:val="20"/>
                <w:szCs w:val="24"/>
              </w:rPr>
              <w:t>Template, procedure for design and manufacture, general size and structure</w:t>
            </w:r>
            <w:r w:rsidR="001C44D6" w:rsidRPr="001125A2">
              <w:rPr>
                <w:sz w:val="20"/>
                <w:szCs w:val="24"/>
              </w:rPr>
              <w:t>, materials used</w:t>
            </w:r>
          </w:p>
        </w:tc>
        <w:tc>
          <w:tcPr>
            <w:tcW w:w="0" w:type="auto"/>
          </w:tcPr>
          <w:p w14:paraId="0A045996" w14:textId="6DE80EDE" w:rsidR="001C44D6" w:rsidRPr="001125A2" w:rsidRDefault="00987050" w:rsidP="001125A2">
            <w:pPr>
              <w:widowControl w:val="0"/>
              <w:suppressAutoHyphens/>
              <w:rPr>
                <w:sz w:val="20"/>
                <w:szCs w:val="24"/>
              </w:rPr>
            </w:pPr>
            <w:r w:rsidRPr="001125A2">
              <w:rPr>
                <w:sz w:val="20"/>
                <w:szCs w:val="24"/>
              </w:rPr>
              <w:t>May be possibilities for standardising (within parti</w:t>
            </w:r>
            <w:r w:rsidR="00311A08">
              <w:rPr>
                <w:sz w:val="20"/>
                <w:szCs w:val="24"/>
              </w:rPr>
              <w:t>cular fields of application)</w:t>
            </w:r>
            <w:r w:rsidRPr="001125A2">
              <w:rPr>
                <w:sz w:val="20"/>
                <w:szCs w:val="24"/>
              </w:rPr>
              <w:t xml:space="preserve"> of</w:t>
            </w:r>
            <w:r w:rsidR="00311A08">
              <w:rPr>
                <w:sz w:val="20"/>
                <w:szCs w:val="24"/>
              </w:rPr>
              <w:t xml:space="preserve"> </w:t>
            </w:r>
            <w:r w:rsidR="006F0637">
              <w:rPr>
                <w:sz w:val="20"/>
                <w:szCs w:val="24"/>
              </w:rPr>
              <w:t>(</w:t>
            </w:r>
            <w:r w:rsidR="00311A08">
              <w:rPr>
                <w:sz w:val="20"/>
                <w:szCs w:val="24"/>
              </w:rPr>
              <w:t>e.g.</w:t>
            </w:r>
            <w:r w:rsidR="006F0637">
              <w:rPr>
                <w:sz w:val="20"/>
                <w:szCs w:val="24"/>
              </w:rPr>
              <w:t>)</w:t>
            </w:r>
            <w:r w:rsidRPr="001125A2">
              <w:rPr>
                <w:sz w:val="20"/>
                <w:szCs w:val="24"/>
              </w:rPr>
              <w:t xml:space="preserve"> materials used, </w:t>
            </w:r>
            <w:r w:rsidR="001C44D6" w:rsidRPr="001125A2">
              <w:rPr>
                <w:sz w:val="20"/>
                <w:szCs w:val="24"/>
              </w:rPr>
              <w:t xml:space="preserve"> </w:t>
            </w:r>
            <w:r w:rsidR="00F67020">
              <w:rPr>
                <w:sz w:val="20"/>
                <w:szCs w:val="24"/>
              </w:rPr>
              <w:t xml:space="preserve">manufacturing/use </w:t>
            </w:r>
            <w:r w:rsidRPr="001125A2">
              <w:rPr>
                <w:sz w:val="20"/>
                <w:szCs w:val="24"/>
              </w:rPr>
              <w:t>procedures, relation of structure of device to patient anatomy</w:t>
            </w:r>
          </w:p>
        </w:tc>
        <w:tc>
          <w:tcPr>
            <w:tcW w:w="0" w:type="auto"/>
          </w:tcPr>
          <w:p w14:paraId="7093750E" w14:textId="4650AE1A" w:rsidR="00DF5D1C" w:rsidRPr="001125A2" w:rsidRDefault="004C47F5" w:rsidP="001125A2">
            <w:pPr>
              <w:widowControl w:val="0"/>
              <w:suppressAutoHyphens/>
              <w:rPr>
                <w:sz w:val="20"/>
                <w:szCs w:val="24"/>
              </w:rPr>
            </w:pPr>
            <w:r w:rsidRPr="001125A2">
              <w:rPr>
                <w:sz w:val="20"/>
                <w:szCs w:val="24"/>
              </w:rPr>
              <w:t>D</w:t>
            </w:r>
            <w:r w:rsidR="00DF5D1C" w:rsidRPr="001125A2">
              <w:rPr>
                <w:sz w:val="20"/>
                <w:szCs w:val="24"/>
              </w:rPr>
              <w:t xml:space="preserve">ependent </w:t>
            </w:r>
            <w:r w:rsidR="00AC0983" w:rsidRPr="001125A2">
              <w:rPr>
                <w:sz w:val="20"/>
                <w:szCs w:val="24"/>
              </w:rPr>
              <w:t>on how technologies</w:t>
            </w:r>
          </w:p>
          <w:p w14:paraId="7BB15032" w14:textId="293EC4DE" w:rsidR="005B2586" w:rsidRPr="001125A2" w:rsidRDefault="00DF5D1C" w:rsidP="001125A2">
            <w:pPr>
              <w:widowControl w:val="0"/>
              <w:suppressAutoHyphens/>
              <w:rPr>
                <w:sz w:val="20"/>
                <w:szCs w:val="24"/>
              </w:rPr>
            </w:pPr>
            <w:r w:rsidRPr="001125A2">
              <w:rPr>
                <w:sz w:val="20"/>
                <w:szCs w:val="24"/>
              </w:rPr>
              <w:t>progress</w:t>
            </w:r>
            <w:r w:rsidR="004C47F5" w:rsidRPr="001125A2">
              <w:rPr>
                <w:sz w:val="20"/>
                <w:szCs w:val="24"/>
              </w:rPr>
              <w:t>, but may include</w:t>
            </w:r>
            <w:r w:rsidR="0076743C" w:rsidRPr="001125A2">
              <w:rPr>
                <w:sz w:val="20"/>
                <w:szCs w:val="24"/>
              </w:rPr>
              <w:t>:</w:t>
            </w:r>
            <w:r w:rsidR="004C47F5" w:rsidRPr="001125A2">
              <w:rPr>
                <w:sz w:val="20"/>
                <w:szCs w:val="24"/>
              </w:rPr>
              <w:t xml:space="preserve"> procedures for manufacture and implantation, non-cell materials, device structure</w:t>
            </w:r>
          </w:p>
        </w:tc>
      </w:tr>
      <w:tr w:rsidR="00F67020" w:rsidRPr="001125A2" w14:paraId="53AC6E3B" w14:textId="5C5E812D" w:rsidTr="00810482">
        <w:tc>
          <w:tcPr>
            <w:tcW w:w="0" w:type="auto"/>
          </w:tcPr>
          <w:p w14:paraId="2C193AFF" w14:textId="7F8A8C30" w:rsidR="005B2586" w:rsidRPr="001125A2" w:rsidRDefault="005B2586" w:rsidP="001125A2">
            <w:pPr>
              <w:widowControl w:val="0"/>
              <w:suppressAutoHyphens/>
              <w:rPr>
                <w:b/>
                <w:sz w:val="20"/>
                <w:szCs w:val="24"/>
              </w:rPr>
            </w:pPr>
            <w:r w:rsidRPr="001125A2">
              <w:rPr>
                <w:b/>
                <w:sz w:val="20"/>
                <w:szCs w:val="24"/>
              </w:rPr>
              <w:t>Examples</w:t>
            </w:r>
          </w:p>
        </w:tc>
        <w:tc>
          <w:tcPr>
            <w:tcW w:w="0" w:type="auto"/>
          </w:tcPr>
          <w:p w14:paraId="77E850C8" w14:textId="2BF90747" w:rsidR="00DF2F5E" w:rsidRPr="001125A2" w:rsidRDefault="00DF2F5E" w:rsidP="001125A2">
            <w:pPr>
              <w:widowControl w:val="0"/>
              <w:suppressAutoHyphens/>
              <w:rPr>
                <w:sz w:val="20"/>
                <w:szCs w:val="24"/>
              </w:rPr>
            </w:pPr>
            <w:r w:rsidRPr="001125A2">
              <w:rPr>
                <w:sz w:val="20"/>
                <w:szCs w:val="24"/>
              </w:rPr>
              <w:t>Hearing aids</w:t>
            </w:r>
            <w:r w:rsidR="008A49A9" w:rsidRPr="001125A2">
              <w:rPr>
                <w:sz w:val="20"/>
                <w:szCs w:val="24"/>
              </w:rPr>
              <w:t>;</w:t>
            </w:r>
            <w:r w:rsidRPr="001125A2">
              <w:rPr>
                <w:sz w:val="20"/>
                <w:szCs w:val="24"/>
              </w:rPr>
              <w:t xml:space="preserve"> </w:t>
            </w:r>
          </w:p>
          <w:p w14:paraId="1DE2ABEA" w14:textId="39155CB3" w:rsidR="00DF2F5E" w:rsidRPr="001125A2" w:rsidRDefault="008A49A9" w:rsidP="001125A2">
            <w:pPr>
              <w:widowControl w:val="0"/>
              <w:suppressAutoHyphens/>
              <w:rPr>
                <w:sz w:val="20"/>
                <w:szCs w:val="24"/>
              </w:rPr>
            </w:pPr>
            <w:r w:rsidRPr="001125A2">
              <w:rPr>
                <w:sz w:val="20"/>
                <w:szCs w:val="24"/>
              </w:rPr>
              <w:t>s</w:t>
            </w:r>
            <w:r w:rsidR="00DF2F5E" w:rsidRPr="001125A2">
              <w:rPr>
                <w:sz w:val="20"/>
                <w:szCs w:val="24"/>
              </w:rPr>
              <w:t>ome dental implants</w:t>
            </w:r>
            <w:r w:rsidRPr="001125A2">
              <w:rPr>
                <w:sz w:val="20"/>
                <w:szCs w:val="24"/>
              </w:rPr>
              <w:t>;</w:t>
            </w:r>
          </w:p>
          <w:p w14:paraId="5EF918F5" w14:textId="1383B458" w:rsidR="00DF2F5E" w:rsidRPr="001125A2" w:rsidRDefault="008A49A9" w:rsidP="001125A2">
            <w:pPr>
              <w:widowControl w:val="0"/>
              <w:suppressAutoHyphens/>
              <w:rPr>
                <w:sz w:val="20"/>
                <w:szCs w:val="24"/>
              </w:rPr>
            </w:pPr>
            <w:r w:rsidRPr="001125A2">
              <w:rPr>
                <w:sz w:val="20"/>
                <w:szCs w:val="24"/>
              </w:rPr>
              <w:t>w</w:t>
            </w:r>
            <w:r w:rsidR="00DF2F5E" w:rsidRPr="001125A2">
              <w:rPr>
                <w:sz w:val="20"/>
                <w:szCs w:val="24"/>
              </w:rPr>
              <w:t>heelchairs</w:t>
            </w:r>
          </w:p>
        </w:tc>
        <w:tc>
          <w:tcPr>
            <w:tcW w:w="0" w:type="auto"/>
          </w:tcPr>
          <w:p w14:paraId="44DFD71E" w14:textId="3EAA5D53" w:rsidR="005B2586" w:rsidRPr="001125A2" w:rsidRDefault="00AE5F67" w:rsidP="001125A2">
            <w:pPr>
              <w:widowControl w:val="0"/>
              <w:suppressAutoHyphens/>
              <w:rPr>
                <w:sz w:val="20"/>
                <w:szCs w:val="24"/>
              </w:rPr>
            </w:pPr>
            <w:r w:rsidRPr="001125A2">
              <w:rPr>
                <w:sz w:val="20"/>
                <w:szCs w:val="24"/>
              </w:rPr>
              <w:t>Hip implants</w:t>
            </w:r>
            <w:r w:rsidR="008A49A9" w:rsidRPr="001125A2">
              <w:rPr>
                <w:sz w:val="20"/>
                <w:szCs w:val="24"/>
              </w:rPr>
              <w:t>;</w:t>
            </w:r>
          </w:p>
          <w:p w14:paraId="153F646B" w14:textId="10A49775" w:rsidR="00AE5F67" w:rsidRPr="001125A2" w:rsidRDefault="008A49A9" w:rsidP="001125A2">
            <w:pPr>
              <w:widowControl w:val="0"/>
              <w:suppressAutoHyphens/>
              <w:rPr>
                <w:sz w:val="20"/>
                <w:szCs w:val="24"/>
              </w:rPr>
            </w:pPr>
            <w:r w:rsidRPr="001125A2">
              <w:rPr>
                <w:sz w:val="20"/>
                <w:szCs w:val="24"/>
              </w:rPr>
              <w:t>k</w:t>
            </w:r>
            <w:r w:rsidR="00AE5F67" w:rsidRPr="001125A2">
              <w:rPr>
                <w:sz w:val="20"/>
                <w:szCs w:val="24"/>
              </w:rPr>
              <w:t>nee implants</w:t>
            </w:r>
          </w:p>
        </w:tc>
        <w:tc>
          <w:tcPr>
            <w:tcW w:w="0" w:type="auto"/>
          </w:tcPr>
          <w:p w14:paraId="2033F97C" w14:textId="15532C0A" w:rsidR="005B2586" w:rsidRPr="001125A2" w:rsidRDefault="00AC0983" w:rsidP="001125A2">
            <w:pPr>
              <w:widowControl w:val="0"/>
              <w:suppressAutoHyphens/>
              <w:rPr>
                <w:sz w:val="20"/>
                <w:szCs w:val="24"/>
              </w:rPr>
            </w:pPr>
            <w:r w:rsidRPr="001125A2">
              <w:rPr>
                <w:sz w:val="20"/>
                <w:szCs w:val="24"/>
              </w:rPr>
              <w:t>3D printed calcaneus (Imanishi and Choong 2015)</w:t>
            </w:r>
            <w:r w:rsidR="008A49A9" w:rsidRPr="001125A2">
              <w:rPr>
                <w:sz w:val="20"/>
                <w:szCs w:val="24"/>
              </w:rPr>
              <w:t>;</w:t>
            </w:r>
          </w:p>
          <w:p w14:paraId="3BFC288D" w14:textId="0398223A" w:rsidR="00AC0983" w:rsidRPr="001125A2" w:rsidRDefault="00AC0983" w:rsidP="001125A2">
            <w:pPr>
              <w:widowControl w:val="0"/>
              <w:suppressAutoHyphens/>
              <w:rPr>
                <w:sz w:val="20"/>
                <w:szCs w:val="24"/>
              </w:rPr>
            </w:pPr>
            <w:r w:rsidRPr="001125A2">
              <w:rPr>
                <w:sz w:val="20"/>
                <w:szCs w:val="24"/>
              </w:rPr>
              <w:t xml:space="preserve">3D printed tracheal splint </w:t>
            </w:r>
            <w:r w:rsidR="008A49A9" w:rsidRPr="001125A2">
              <w:rPr>
                <w:sz w:val="20"/>
                <w:szCs w:val="24"/>
              </w:rPr>
              <w:t>(Zopf et al</w:t>
            </w:r>
            <w:r w:rsidR="0010715C" w:rsidRPr="001125A2">
              <w:rPr>
                <w:sz w:val="20"/>
                <w:szCs w:val="24"/>
              </w:rPr>
              <w:t xml:space="preserve"> 2013)</w:t>
            </w:r>
          </w:p>
        </w:tc>
        <w:tc>
          <w:tcPr>
            <w:tcW w:w="0" w:type="auto"/>
          </w:tcPr>
          <w:p w14:paraId="559300DE" w14:textId="7E65CF7A" w:rsidR="005B2586" w:rsidRPr="001125A2" w:rsidRDefault="00AE5F67" w:rsidP="001125A2">
            <w:pPr>
              <w:widowControl w:val="0"/>
              <w:suppressAutoHyphens/>
              <w:rPr>
                <w:sz w:val="20"/>
                <w:szCs w:val="24"/>
              </w:rPr>
            </w:pPr>
            <w:r w:rsidRPr="001125A2">
              <w:rPr>
                <w:sz w:val="20"/>
                <w:szCs w:val="24"/>
              </w:rPr>
              <w:t>Artificial bladders</w:t>
            </w:r>
            <w:r w:rsidR="008A49A9" w:rsidRPr="001125A2">
              <w:rPr>
                <w:sz w:val="20"/>
                <w:szCs w:val="24"/>
              </w:rPr>
              <w:t>;</w:t>
            </w:r>
          </w:p>
          <w:p w14:paraId="308E94A8" w14:textId="13068328" w:rsidR="0076743C" w:rsidRPr="001125A2" w:rsidRDefault="0076743C" w:rsidP="001125A2">
            <w:pPr>
              <w:widowControl w:val="0"/>
              <w:suppressAutoHyphens/>
              <w:rPr>
                <w:sz w:val="20"/>
                <w:szCs w:val="24"/>
              </w:rPr>
            </w:pPr>
            <w:r w:rsidRPr="001125A2">
              <w:rPr>
                <w:sz w:val="20"/>
                <w:szCs w:val="24"/>
              </w:rPr>
              <w:t>3D printed skin, bone, cartilage</w:t>
            </w:r>
          </w:p>
        </w:tc>
      </w:tr>
      <w:tr w:rsidR="005F065F" w:rsidRPr="001125A2" w14:paraId="3375A18E" w14:textId="77777777" w:rsidTr="00810482">
        <w:trPr>
          <w:trHeight w:val="223"/>
        </w:trPr>
        <w:tc>
          <w:tcPr>
            <w:tcW w:w="0" w:type="auto"/>
            <w:gridSpan w:val="5"/>
          </w:tcPr>
          <w:p w14:paraId="21256A8F" w14:textId="05B2CA08" w:rsidR="005F065F" w:rsidRPr="001125A2" w:rsidRDefault="005F065F" w:rsidP="001125A2">
            <w:pPr>
              <w:widowControl w:val="0"/>
              <w:suppressAutoHyphens/>
              <w:rPr>
                <w:sz w:val="20"/>
                <w:szCs w:val="24"/>
              </w:rPr>
            </w:pPr>
            <w:r w:rsidRPr="001125A2">
              <w:rPr>
                <w:sz w:val="20"/>
                <w:szCs w:val="24"/>
              </w:rPr>
              <w:t>Table 1. Kinds of patient-specific device</w:t>
            </w:r>
          </w:p>
        </w:tc>
      </w:tr>
    </w:tbl>
    <w:p w14:paraId="531A1B48" w14:textId="04F6BBF4" w:rsidR="00C873F5" w:rsidRPr="001125A2" w:rsidRDefault="00C873F5" w:rsidP="001125A2">
      <w:pPr>
        <w:widowControl w:val="0"/>
        <w:suppressAutoHyphens/>
        <w:spacing w:after="0" w:line="480" w:lineRule="auto"/>
        <w:rPr>
          <w:sz w:val="24"/>
          <w:szCs w:val="24"/>
        </w:rPr>
      </w:pPr>
    </w:p>
    <w:p w14:paraId="76C0E986" w14:textId="2BD08730" w:rsidR="00CF73B3" w:rsidRPr="001125A2" w:rsidRDefault="008848C8" w:rsidP="001125A2">
      <w:pPr>
        <w:widowControl w:val="0"/>
        <w:suppressAutoHyphens/>
        <w:spacing w:after="0" w:line="480" w:lineRule="auto"/>
        <w:rPr>
          <w:sz w:val="24"/>
          <w:szCs w:val="24"/>
        </w:rPr>
      </w:pPr>
      <w:r w:rsidRPr="001125A2">
        <w:rPr>
          <w:sz w:val="24"/>
          <w:szCs w:val="24"/>
        </w:rPr>
        <w:t>The</w:t>
      </w:r>
      <w:r w:rsidR="002607A7" w:rsidRPr="001125A2">
        <w:rPr>
          <w:sz w:val="24"/>
          <w:szCs w:val="24"/>
        </w:rPr>
        <w:t xml:space="preserve"> argument below will </w:t>
      </w:r>
      <w:r w:rsidR="00AE407A" w:rsidRPr="001125A2">
        <w:rPr>
          <w:sz w:val="24"/>
          <w:szCs w:val="24"/>
        </w:rPr>
        <w:t>focus on custom-made devices</w:t>
      </w:r>
      <w:r w:rsidR="007338A5" w:rsidRPr="001125A2">
        <w:rPr>
          <w:sz w:val="24"/>
          <w:szCs w:val="24"/>
        </w:rPr>
        <w:t xml:space="preserve">. </w:t>
      </w:r>
      <w:r w:rsidR="00E000BF">
        <w:rPr>
          <w:sz w:val="24"/>
          <w:szCs w:val="24"/>
        </w:rPr>
        <w:t>T</w:t>
      </w:r>
      <w:r w:rsidR="00EC2E79">
        <w:rPr>
          <w:sz w:val="24"/>
          <w:szCs w:val="24"/>
        </w:rPr>
        <w:t>hese</w:t>
      </w:r>
      <w:r w:rsidR="007338A5" w:rsidRPr="001125A2">
        <w:rPr>
          <w:sz w:val="24"/>
          <w:szCs w:val="24"/>
        </w:rPr>
        <w:t xml:space="preserve"> are simple</w:t>
      </w:r>
      <w:r w:rsidR="004263E0" w:rsidRPr="001125A2">
        <w:rPr>
          <w:sz w:val="24"/>
          <w:szCs w:val="24"/>
        </w:rPr>
        <w:t>r</w:t>
      </w:r>
      <w:r w:rsidR="007338A5" w:rsidRPr="001125A2">
        <w:rPr>
          <w:sz w:val="24"/>
          <w:szCs w:val="24"/>
        </w:rPr>
        <w:t xml:space="preserve"> </w:t>
      </w:r>
      <w:r w:rsidR="004263E0" w:rsidRPr="001125A2">
        <w:rPr>
          <w:sz w:val="24"/>
          <w:szCs w:val="24"/>
        </w:rPr>
        <w:t xml:space="preserve">than bespoke devices </w:t>
      </w:r>
      <w:r w:rsidR="007338A5" w:rsidRPr="001125A2">
        <w:rPr>
          <w:sz w:val="24"/>
          <w:szCs w:val="24"/>
        </w:rPr>
        <w:t>from a</w:t>
      </w:r>
      <w:r w:rsidR="009319EC">
        <w:rPr>
          <w:sz w:val="24"/>
          <w:szCs w:val="24"/>
        </w:rPr>
        <w:t>n</w:t>
      </w:r>
      <w:r w:rsidR="007338A5" w:rsidRPr="001125A2">
        <w:rPr>
          <w:sz w:val="24"/>
          <w:szCs w:val="24"/>
        </w:rPr>
        <w:t xml:space="preserve"> </w:t>
      </w:r>
      <w:r w:rsidR="004263E0" w:rsidRPr="001125A2">
        <w:rPr>
          <w:sz w:val="24"/>
          <w:szCs w:val="24"/>
        </w:rPr>
        <w:t xml:space="preserve">epistemic perspective, </w:t>
      </w:r>
      <w:r w:rsidR="00E000BF">
        <w:rPr>
          <w:sz w:val="24"/>
          <w:szCs w:val="24"/>
        </w:rPr>
        <w:t xml:space="preserve">since </w:t>
      </w:r>
      <w:r w:rsidR="00FC6349">
        <w:rPr>
          <w:sz w:val="24"/>
          <w:szCs w:val="24"/>
        </w:rPr>
        <w:t xml:space="preserve">some of their elements are standardisable, suggesting that </w:t>
      </w:r>
      <w:r w:rsidR="0056792A">
        <w:rPr>
          <w:sz w:val="24"/>
          <w:szCs w:val="24"/>
        </w:rPr>
        <w:t xml:space="preserve">their safety and performance might be assessable via some of </w:t>
      </w:r>
      <w:r w:rsidR="00FC6349">
        <w:rPr>
          <w:sz w:val="24"/>
          <w:szCs w:val="24"/>
        </w:rPr>
        <w:t>our usual methods</w:t>
      </w:r>
      <w:r w:rsidR="0056792A">
        <w:rPr>
          <w:sz w:val="24"/>
          <w:szCs w:val="24"/>
        </w:rPr>
        <w:t>, including for regulatory purposes</w:t>
      </w:r>
      <w:r w:rsidR="00FC6349">
        <w:rPr>
          <w:sz w:val="24"/>
          <w:szCs w:val="24"/>
        </w:rPr>
        <w:t xml:space="preserve">. And they are a simpler starting point for consideration than tissue-engineered products, since the latter are still very experimental, </w:t>
      </w:r>
      <w:r w:rsidR="00FC6349">
        <w:rPr>
          <w:sz w:val="24"/>
          <w:szCs w:val="24"/>
        </w:rPr>
        <w:lastRenderedPageBreak/>
        <w:t xml:space="preserve">and indeed may not </w:t>
      </w:r>
      <w:r w:rsidR="009319EC">
        <w:rPr>
          <w:sz w:val="24"/>
          <w:szCs w:val="24"/>
        </w:rPr>
        <w:t>be</w:t>
      </w:r>
      <w:r w:rsidR="00FC6349">
        <w:rPr>
          <w:sz w:val="24"/>
          <w:szCs w:val="24"/>
        </w:rPr>
        <w:t xml:space="preserve"> classified as devices for regulatory purposes</w:t>
      </w:r>
      <w:r w:rsidR="00BC1E52">
        <w:rPr>
          <w:sz w:val="24"/>
          <w:szCs w:val="24"/>
        </w:rPr>
        <w:t xml:space="preserve"> in all jurisdictions</w:t>
      </w:r>
      <w:r w:rsidR="00FC6349">
        <w:rPr>
          <w:sz w:val="24"/>
          <w:szCs w:val="24"/>
        </w:rPr>
        <w:t>. Custom-made devices</w:t>
      </w:r>
      <w:r w:rsidR="00EC2E79">
        <w:rPr>
          <w:sz w:val="24"/>
          <w:szCs w:val="24"/>
        </w:rPr>
        <w:t xml:space="preserve"> are</w:t>
      </w:r>
      <w:r w:rsidR="00E000BF">
        <w:rPr>
          <w:sz w:val="24"/>
          <w:szCs w:val="24"/>
        </w:rPr>
        <w:t xml:space="preserve"> thus</w:t>
      </w:r>
      <w:r w:rsidR="007338A5" w:rsidRPr="001125A2">
        <w:rPr>
          <w:sz w:val="24"/>
          <w:szCs w:val="24"/>
        </w:rPr>
        <w:t xml:space="preserve"> a good starting point for </w:t>
      </w:r>
      <w:r w:rsidR="004312A3" w:rsidRPr="001125A2">
        <w:rPr>
          <w:sz w:val="24"/>
          <w:szCs w:val="24"/>
        </w:rPr>
        <w:t xml:space="preserve">consideration. I discuss </w:t>
      </w:r>
      <w:r w:rsidR="00042364">
        <w:rPr>
          <w:sz w:val="24"/>
          <w:szCs w:val="24"/>
        </w:rPr>
        <w:t xml:space="preserve">some </w:t>
      </w:r>
      <w:r w:rsidR="004312A3" w:rsidRPr="001125A2">
        <w:rPr>
          <w:sz w:val="24"/>
          <w:szCs w:val="24"/>
        </w:rPr>
        <w:t xml:space="preserve">implications of the argument for approaching evaluation of </w:t>
      </w:r>
      <w:r w:rsidR="0040431A">
        <w:rPr>
          <w:sz w:val="24"/>
          <w:szCs w:val="24"/>
        </w:rPr>
        <w:t xml:space="preserve">these </w:t>
      </w:r>
      <w:r w:rsidR="004312A3" w:rsidRPr="001125A2">
        <w:rPr>
          <w:sz w:val="24"/>
          <w:szCs w:val="24"/>
        </w:rPr>
        <w:t>other kinds of patient-specific device in section 4.</w:t>
      </w:r>
    </w:p>
    <w:p w14:paraId="3790D802" w14:textId="77777777" w:rsidR="00AE407A" w:rsidRPr="001125A2" w:rsidRDefault="00AE407A" w:rsidP="001125A2">
      <w:pPr>
        <w:widowControl w:val="0"/>
        <w:suppressAutoHyphens/>
        <w:spacing w:after="0" w:line="480" w:lineRule="auto"/>
        <w:rPr>
          <w:sz w:val="24"/>
          <w:szCs w:val="24"/>
        </w:rPr>
      </w:pPr>
    </w:p>
    <w:p w14:paraId="708D1AE5" w14:textId="3417A237" w:rsidR="001950F1" w:rsidRPr="001125A2" w:rsidRDefault="001531AD" w:rsidP="001125A2">
      <w:pPr>
        <w:pStyle w:val="Heading2"/>
        <w:keepNext w:val="0"/>
        <w:keepLines w:val="0"/>
        <w:widowControl w:val="0"/>
        <w:suppressAutoHyphens/>
        <w:spacing w:line="480" w:lineRule="auto"/>
        <w:rPr>
          <w:szCs w:val="24"/>
        </w:rPr>
      </w:pPr>
      <w:r w:rsidRPr="001125A2">
        <w:rPr>
          <w:szCs w:val="24"/>
        </w:rPr>
        <w:t xml:space="preserve">2. </w:t>
      </w:r>
      <w:r w:rsidR="00111983" w:rsidRPr="001125A2">
        <w:rPr>
          <w:szCs w:val="24"/>
        </w:rPr>
        <w:t xml:space="preserve">Inherent variation </w:t>
      </w:r>
    </w:p>
    <w:p w14:paraId="1701F308" w14:textId="09B6EBC1" w:rsidR="00E90667" w:rsidRDefault="002B65E8" w:rsidP="001125A2">
      <w:pPr>
        <w:widowControl w:val="0"/>
        <w:suppressAutoHyphens/>
        <w:spacing w:after="0" w:line="480" w:lineRule="auto"/>
        <w:rPr>
          <w:sz w:val="24"/>
          <w:szCs w:val="24"/>
        </w:rPr>
      </w:pPr>
      <w:r w:rsidRPr="001125A2">
        <w:rPr>
          <w:sz w:val="24"/>
          <w:szCs w:val="24"/>
        </w:rPr>
        <w:t>A</w:t>
      </w:r>
      <w:r w:rsidR="001950F1" w:rsidRPr="001125A2">
        <w:rPr>
          <w:sz w:val="24"/>
          <w:szCs w:val="24"/>
        </w:rPr>
        <w:t>ttempt</w:t>
      </w:r>
      <w:r w:rsidRPr="001125A2">
        <w:rPr>
          <w:sz w:val="24"/>
          <w:szCs w:val="24"/>
        </w:rPr>
        <w:t>s</w:t>
      </w:r>
      <w:r w:rsidR="001950F1" w:rsidRPr="001125A2">
        <w:rPr>
          <w:sz w:val="24"/>
          <w:szCs w:val="24"/>
        </w:rPr>
        <w:t xml:space="preserve"> to trial </w:t>
      </w:r>
      <w:r w:rsidR="0078685D" w:rsidRPr="001125A2">
        <w:rPr>
          <w:sz w:val="24"/>
          <w:szCs w:val="24"/>
        </w:rPr>
        <w:t>custom-made</w:t>
      </w:r>
      <w:r w:rsidR="001950F1" w:rsidRPr="001125A2">
        <w:rPr>
          <w:sz w:val="24"/>
          <w:szCs w:val="24"/>
        </w:rPr>
        <w:t xml:space="preserve"> devices </w:t>
      </w:r>
      <w:r w:rsidRPr="001125A2">
        <w:rPr>
          <w:sz w:val="24"/>
          <w:szCs w:val="24"/>
        </w:rPr>
        <w:t xml:space="preserve">face </w:t>
      </w:r>
      <w:r w:rsidR="001950F1" w:rsidRPr="001125A2">
        <w:rPr>
          <w:sz w:val="24"/>
          <w:szCs w:val="24"/>
        </w:rPr>
        <w:t>a nu</w:t>
      </w:r>
      <w:r w:rsidRPr="001125A2">
        <w:rPr>
          <w:sz w:val="24"/>
          <w:szCs w:val="24"/>
        </w:rPr>
        <w:t>mber of barriers</w:t>
      </w:r>
      <w:r w:rsidR="00B84313" w:rsidRPr="001125A2">
        <w:rPr>
          <w:sz w:val="24"/>
          <w:szCs w:val="24"/>
        </w:rPr>
        <w:t>.</w:t>
      </w:r>
      <w:r w:rsidR="006D28A0" w:rsidRPr="001125A2">
        <w:rPr>
          <w:rStyle w:val="FootnoteReference"/>
          <w:sz w:val="24"/>
          <w:szCs w:val="24"/>
        </w:rPr>
        <w:footnoteReference w:id="9"/>
      </w:r>
      <w:r w:rsidR="00B84313" w:rsidRPr="001125A2">
        <w:rPr>
          <w:sz w:val="24"/>
          <w:szCs w:val="24"/>
        </w:rPr>
        <w:t xml:space="preserve"> </w:t>
      </w:r>
      <w:r w:rsidR="005B65D2" w:rsidRPr="001125A2">
        <w:rPr>
          <w:sz w:val="24"/>
          <w:szCs w:val="24"/>
        </w:rPr>
        <w:t xml:space="preserve">The </w:t>
      </w:r>
      <w:r w:rsidR="00833EEE" w:rsidRPr="001125A2">
        <w:rPr>
          <w:sz w:val="24"/>
          <w:szCs w:val="24"/>
        </w:rPr>
        <w:t xml:space="preserve">high </w:t>
      </w:r>
      <w:r w:rsidR="005B65D2" w:rsidRPr="001125A2">
        <w:rPr>
          <w:sz w:val="24"/>
          <w:szCs w:val="24"/>
        </w:rPr>
        <w:t>evidential status of RCT</w:t>
      </w:r>
      <w:r w:rsidR="00AC22C4" w:rsidRPr="001125A2">
        <w:rPr>
          <w:sz w:val="24"/>
          <w:szCs w:val="24"/>
        </w:rPr>
        <w:t>s</w:t>
      </w:r>
      <w:r w:rsidR="005B65D2" w:rsidRPr="001125A2">
        <w:rPr>
          <w:sz w:val="24"/>
          <w:szCs w:val="24"/>
        </w:rPr>
        <w:t xml:space="preserve"> </w:t>
      </w:r>
      <w:r w:rsidR="00547AC6" w:rsidRPr="001125A2">
        <w:rPr>
          <w:sz w:val="24"/>
          <w:szCs w:val="24"/>
        </w:rPr>
        <w:t xml:space="preserve">derives from methodological features that </w:t>
      </w:r>
      <w:r w:rsidR="00CB17A1" w:rsidRPr="001125A2">
        <w:rPr>
          <w:sz w:val="24"/>
          <w:szCs w:val="24"/>
        </w:rPr>
        <w:t xml:space="preserve">remove potential sources of bias </w:t>
      </w:r>
      <w:r w:rsidR="00096444">
        <w:rPr>
          <w:sz w:val="24"/>
          <w:szCs w:val="24"/>
        </w:rPr>
        <w:t>and prevent</w:t>
      </w:r>
      <w:r w:rsidR="00CB17A1" w:rsidRPr="001125A2">
        <w:rPr>
          <w:sz w:val="24"/>
          <w:szCs w:val="24"/>
        </w:rPr>
        <w:t xml:space="preserve"> confounding</w:t>
      </w:r>
      <w:r w:rsidR="00AD0F8B" w:rsidRPr="001125A2">
        <w:rPr>
          <w:sz w:val="24"/>
          <w:szCs w:val="24"/>
        </w:rPr>
        <w:t xml:space="preserve"> of results</w:t>
      </w:r>
      <w:r w:rsidR="00503633" w:rsidRPr="001125A2">
        <w:rPr>
          <w:sz w:val="24"/>
          <w:szCs w:val="24"/>
        </w:rPr>
        <w:t xml:space="preserve">: </w:t>
      </w:r>
      <w:r w:rsidR="005A222F">
        <w:rPr>
          <w:sz w:val="24"/>
          <w:szCs w:val="24"/>
        </w:rPr>
        <w:t>use of</w:t>
      </w:r>
      <w:r w:rsidR="00EB0CBA" w:rsidRPr="001125A2">
        <w:rPr>
          <w:sz w:val="24"/>
          <w:szCs w:val="24"/>
        </w:rPr>
        <w:t xml:space="preserve"> </w:t>
      </w:r>
      <w:r w:rsidR="005A1FC5" w:rsidRPr="001125A2">
        <w:rPr>
          <w:sz w:val="24"/>
          <w:szCs w:val="24"/>
        </w:rPr>
        <w:t>a control gr</w:t>
      </w:r>
      <w:r w:rsidR="008E0818" w:rsidRPr="001125A2">
        <w:rPr>
          <w:sz w:val="24"/>
          <w:szCs w:val="24"/>
        </w:rPr>
        <w:t>oup, blinding, and random allocation</w:t>
      </w:r>
      <w:r w:rsidR="005A1FC5" w:rsidRPr="001125A2">
        <w:rPr>
          <w:sz w:val="24"/>
          <w:szCs w:val="24"/>
        </w:rPr>
        <w:t xml:space="preserve"> of participants to groups</w:t>
      </w:r>
      <w:r w:rsidR="005A1FC5" w:rsidRPr="00FA679C">
        <w:rPr>
          <w:sz w:val="24"/>
          <w:szCs w:val="24"/>
        </w:rPr>
        <w:t xml:space="preserve">. </w:t>
      </w:r>
      <w:r w:rsidR="00E90667" w:rsidRPr="00FA679C">
        <w:rPr>
          <w:sz w:val="24"/>
          <w:szCs w:val="24"/>
        </w:rPr>
        <w:t>In this section I explain these methodological features</w:t>
      </w:r>
      <w:r w:rsidR="000700D9" w:rsidRPr="00FA679C">
        <w:rPr>
          <w:sz w:val="24"/>
          <w:szCs w:val="24"/>
        </w:rPr>
        <w:t xml:space="preserve">, show </w:t>
      </w:r>
      <w:r w:rsidR="00E90667" w:rsidRPr="00FA679C">
        <w:rPr>
          <w:sz w:val="24"/>
          <w:szCs w:val="24"/>
        </w:rPr>
        <w:t xml:space="preserve">why they will be difficult to achieve in trials of custom-made devices, and </w:t>
      </w:r>
      <w:r w:rsidR="0021284F" w:rsidRPr="00FA679C">
        <w:rPr>
          <w:sz w:val="24"/>
          <w:szCs w:val="24"/>
        </w:rPr>
        <w:t>identify</w:t>
      </w:r>
      <w:r w:rsidR="00E90667" w:rsidRPr="00FA679C">
        <w:rPr>
          <w:sz w:val="24"/>
          <w:szCs w:val="24"/>
        </w:rPr>
        <w:t xml:space="preserve"> what I call </w:t>
      </w:r>
      <w:r w:rsidR="00E90667" w:rsidRPr="00FA679C">
        <w:rPr>
          <w:i/>
          <w:sz w:val="24"/>
          <w:szCs w:val="24"/>
        </w:rPr>
        <w:t>inherent</w:t>
      </w:r>
      <w:r w:rsidR="0021284F" w:rsidRPr="00FA679C">
        <w:rPr>
          <w:sz w:val="24"/>
          <w:szCs w:val="24"/>
        </w:rPr>
        <w:t xml:space="preserve"> variation a</w:t>
      </w:r>
      <w:r w:rsidR="00E90667" w:rsidRPr="00FA679C">
        <w:rPr>
          <w:sz w:val="24"/>
          <w:szCs w:val="24"/>
        </w:rPr>
        <w:t>s the main theoretical barrier to evaluating custom-made devices using RCTs.</w:t>
      </w:r>
      <w:r w:rsidR="005A1FC5" w:rsidRPr="001125A2">
        <w:rPr>
          <w:sz w:val="24"/>
          <w:szCs w:val="24"/>
        </w:rPr>
        <w:t xml:space="preserve"> </w:t>
      </w:r>
    </w:p>
    <w:p w14:paraId="2682C0E9" w14:textId="77777777" w:rsidR="00E90667" w:rsidRDefault="00E90667" w:rsidP="001125A2">
      <w:pPr>
        <w:widowControl w:val="0"/>
        <w:suppressAutoHyphens/>
        <w:spacing w:after="0" w:line="480" w:lineRule="auto"/>
        <w:rPr>
          <w:sz w:val="24"/>
          <w:szCs w:val="24"/>
        </w:rPr>
      </w:pPr>
    </w:p>
    <w:p w14:paraId="5A1C4608" w14:textId="2A55454E" w:rsidR="00CB17A1" w:rsidRPr="001125A2" w:rsidRDefault="00337E62" w:rsidP="001125A2">
      <w:pPr>
        <w:widowControl w:val="0"/>
        <w:suppressAutoHyphens/>
        <w:spacing w:after="0" w:line="480" w:lineRule="auto"/>
        <w:rPr>
          <w:sz w:val="24"/>
          <w:szCs w:val="24"/>
        </w:rPr>
      </w:pPr>
      <w:r w:rsidRPr="001125A2">
        <w:rPr>
          <w:sz w:val="24"/>
          <w:szCs w:val="24"/>
        </w:rPr>
        <w:t>RCTs</w:t>
      </w:r>
      <w:r w:rsidR="00547AC6" w:rsidRPr="001125A2">
        <w:rPr>
          <w:sz w:val="24"/>
          <w:szCs w:val="24"/>
        </w:rPr>
        <w:t xml:space="preserve"> have (at least) two groups of research subjects, an experimental group who receive the </w:t>
      </w:r>
      <w:r w:rsidR="00BF48A5" w:rsidRPr="001125A2">
        <w:rPr>
          <w:sz w:val="24"/>
          <w:szCs w:val="24"/>
        </w:rPr>
        <w:t xml:space="preserve">experimental </w:t>
      </w:r>
      <w:r w:rsidR="00547AC6" w:rsidRPr="001125A2">
        <w:rPr>
          <w:sz w:val="24"/>
          <w:szCs w:val="24"/>
        </w:rPr>
        <w:t xml:space="preserve">intervention, and a control group who </w:t>
      </w:r>
      <w:r w:rsidR="00CB17A1" w:rsidRPr="001125A2">
        <w:rPr>
          <w:sz w:val="24"/>
          <w:szCs w:val="24"/>
        </w:rPr>
        <w:t xml:space="preserve">receive either placebo or a standard treatment. </w:t>
      </w:r>
      <w:r w:rsidR="00BF48A5" w:rsidRPr="001125A2">
        <w:rPr>
          <w:sz w:val="24"/>
          <w:szCs w:val="24"/>
        </w:rPr>
        <w:t>R</w:t>
      </w:r>
      <w:r w:rsidR="00CB17A1" w:rsidRPr="001125A2">
        <w:rPr>
          <w:sz w:val="24"/>
          <w:szCs w:val="24"/>
        </w:rPr>
        <w:t xml:space="preserve">esearchers </w:t>
      </w:r>
      <w:r w:rsidR="00BF48A5" w:rsidRPr="001125A2">
        <w:rPr>
          <w:sz w:val="24"/>
          <w:szCs w:val="24"/>
        </w:rPr>
        <w:t>then</w:t>
      </w:r>
      <w:r w:rsidR="00CB17A1" w:rsidRPr="001125A2">
        <w:rPr>
          <w:sz w:val="24"/>
          <w:szCs w:val="24"/>
        </w:rPr>
        <w:t xml:space="preserve"> compare outcomes between </w:t>
      </w:r>
      <w:r w:rsidR="00EB0CBA" w:rsidRPr="001125A2">
        <w:rPr>
          <w:sz w:val="24"/>
          <w:szCs w:val="24"/>
        </w:rPr>
        <w:t>these groups</w:t>
      </w:r>
      <w:r w:rsidR="00547AC6" w:rsidRPr="001125A2">
        <w:rPr>
          <w:sz w:val="24"/>
          <w:szCs w:val="24"/>
        </w:rPr>
        <w:t xml:space="preserve"> to </w:t>
      </w:r>
      <w:r w:rsidR="00CB17A1" w:rsidRPr="001125A2">
        <w:rPr>
          <w:sz w:val="24"/>
          <w:szCs w:val="24"/>
        </w:rPr>
        <w:t xml:space="preserve">isolate what outcomes are due to the intervention, </w:t>
      </w:r>
      <w:r w:rsidR="00547AC6" w:rsidRPr="001125A2">
        <w:rPr>
          <w:sz w:val="24"/>
          <w:szCs w:val="24"/>
        </w:rPr>
        <w:t>rather than to</w:t>
      </w:r>
      <w:r w:rsidR="00CB17A1" w:rsidRPr="001125A2">
        <w:rPr>
          <w:sz w:val="24"/>
          <w:szCs w:val="24"/>
        </w:rPr>
        <w:t xml:space="preserve"> other factors introduced by participating in the study</w:t>
      </w:r>
      <w:r w:rsidR="00BF48A5" w:rsidRPr="001125A2">
        <w:rPr>
          <w:sz w:val="24"/>
          <w:szCs w:val="24"/>
        </w:rPr>
        <w:t xml:space="preserve"> (e.g., </w:t>
      </w:r>
      <w:r w:rsidR="00CB17A1" w:rsidRPr="001125A2">
        <w:rPr>
          <w:sz w:val="24"/>
          <w:szCs w:val="24"/>
        </w:rPr>
        <w:t>placebo effect</w:t>
      </w:r>
      <w:r w:rsidR="00D671C5" w:rsidRPr="001125A2">
        <w:rPr>
          <w:sz w:val="24"/>
          <w:szCs w:val="24"/>
        </w:rPr>
        <w:t>s</w:t>
      </w:r>
      <w:r w:rsidR="00CB17A1" w:rsidRPr="001125A2">
        <w:rPr>
          <w:sz w:val="24"/>
          <w:szCs w:val="24"/>
        </w:rPr>
        <w:t xml:space="preserve">, incidental care received </w:t>
      </w:r>
      <w:r w:rsidR="006A2B68" w:rsidRPr="001125A2">
        <w:rPr>
          <w:sz w:val="24"/>
          <w:szCs w:val="24"/>
        </w:rPr>
        <w:t>in the course of participating</w:t>
      </w:r>
      <w:r w:rsidR="00CB17A1" w:rsidRPr="001125A2">
        <w:rPr>
          <w:sz w:val="24"/>
          <w:szCs w:val="24"/>
        </w:rPr>
        <w:t>, and so on</w:t>
      </w:r>
      <w:r w:rsidR="00BF48A5" w:rsidRPr="001125A2">
        <w:rPr>
          <w:sz w:val="24"/>
          <w:szCs w:val="24"/>
        </w:rPr>
        <w:t>)</w:t>
      </w:r>
      <w:r w:rsidR="00547AC6" w:rsidRPr="001125A2">
        <w:rPr>
          <w:sz w:val="24"/>
          <w:szCs w:val="24"/>
        </w:rPr>
        <w:t xml:space="preserve">. </w:t>
      </w:r>
      <w:r w:rsidR="005A1FC5" w:rsidRPr="001125A2">
        <w:rPr>
          <w:sz w:val="24"/>
          <w:szCs w:val="24"/>
        </w:rPr>
        <w:t>B</w:t>
      </w:r>
      <w:r w:rsidR="00547AC6" w:rsidRPr="001125A2">
        <w:rPr>
          <w:sz w:val="24"/>
          <w:szCs w:val="24"/>
        </w:rPr>
        <w:t xml:space="preserve">linding of </w:t>
      </w:r>
      <w:r w:rsidR="00CB17A1" w:rsidRPr="001125A2">
        <w:rPr>
          <w:sz w:val="24"/>
          <w:szCs w:val="24"/>
        </w:rPr>
        <w:t>participants and researchers as to which participants receiv</w:t>
      </w:r>
      <w:r w:rsidR="00EB0CBA" w:rsidRPr="001125A2">
        <w:rPr>
          <w:sz w:val="24"/>
          <w:szCs w:val="24"/>
        </w:rPr>
        <w:t>e</w:t>
      </w:r>
      <w:r w:rsidR="00CB17A1" w:rsidRPr="001125A2">
        <w:rPr>
          <w:sz w:val="24"/>
          <w:szCs w:val="24"/>
        </w:rPr>
        <w:t xml:space="preserve"> the intervention and which </w:t>
      </w:r>
      <w:r w:rsidR="00EB0CBA" w:rsidRPr="001125A2">
        <w:rPr>
          <w:sz w:val="24"/>
          <w:szCs w:val="24"/>
        </w:rPr>
        <w:t>do</w:t>
      </w:r>
      <w:r w:rsidR="00CB17A1" w:rsidRPr="001125A2">
        <w:rPr>
          <w:sz w:val="24"/>
          <w:szCs w:val="24"/>
        </w:rPr>
        <w:t xml:space="preserve"> not</w:t>
      </w:r>
      <w:r w:rsidR="005A1FC5" w:rsidRPr="001125A2">
        <w:rPr>
          <w:sz w:val="24"/>
          <w:szCs w:val="24"/>
        </w:rPr>
        <w:t xml:space="preserve"> prevents </w:t>
      </w:r>
      <w:r w:rsidR="00CB17A1" w:rsidRPr="001125A2">
        <w:rPr>
          <w:sz w:val="24"/>
          <w:szCs w:val="24"/>
        </w:rPr>
        <w:t xml:space="preserve">this knowledge itself </w:t>
      </w:r>
      <w:r w:rsidR="00AC505D" w:rsidRPr="001125A2">
        <w:rPr>
          <w:sz w:val="24"/>
          <w:szCs w:val="24"/>
        </w:rPr>
        <w:t xml:space="preserve">from </w:t>
      </w:r>
      <w:r w:rsidR="00CB17A1" w:rsidRPr="001125A2">
        <w:rPr>
          <w:sz w:val="24"/>
          <w:szCs w:val="24"/>
        </w:rPr>
        <w:t xml:space="preserve">influencing </w:t>
      </w:r>
      <w:r w:rsidR="00CB17A1" w:rsidRPr="001125A2">
        <w:rPr>
          <w:sz w:val="24"/>
          <w:szCs w:val="24"/>
        </w:rPr>
        <w:lastRenderedPageBreak/>
        <w:t>outcomes</w:t>
      </w:r>
      <w:r w:rsidR="00547AC6" w:rsidRPr="001125A2">
        <w:rPr>
          <w:sz w:val="24"/>
          <w:szCs w:val="24"/>
        </w:rPr>
        <w:t>,</w:t>
      </w:r>
      <w:r w:rsidR="00CB17A1" w:rsidRPr="001125A2">
        <w:rPr>
          <w:sz w:val="24"/>
          <w:szCs w:val="24"/>
        </w:rPr>
        <w:t xml:space="preserve"> or </w:t>
      </w:r>
      <w:r w:rsidR="00547AC6" w:rsidRPr="001125A2">
        <w:rPr>
          <w:sz w:val="24"/>
          <w:szCs w:val="24"/>
        </w:rPr>
        <w:t xml:space="preserve">the </w:t>
      </w:r>
      <w:r w:rsidR="00CB17A1" w:rsidRPr="001125A2">
        <w:rPr>
          <w:sz w:val="24"/>
          <w:szCs w:val="24"/>
        </w:rPr>
        <w:t xml:space="preserve">assessment of outcomes. </w:t>
      </w:r>
      <w:r w:rsidR="005A1FC5" w:rsidRPr="001125A2">
        <w:rPr>
          <w:sz w:val="24"/>
          <w:szCs w:val="24"/>
        </w:rPr>
        <w:t xml:space="preserve">Random allocation of participants </w:t>
      </w:r>
      <w:r w:rsidR="00547AC6" w:rsidRPr="001125A2">
        <w:rPr>
          <w:sz w:val="24"/>
          <w:szCs w:val="24"/>
        </w:rPr>
        <w:t xml:space="preserve">prevents allocation bias </w:t>
      </w:r>
      <w:r w:rsidR="00BF48A5" w:rsidRPr="001125A2">
        <w:rPr>
          <w:sz w:val="24"/>
          <w:szCs w:val="24"/>
        </w:rPr>
        <w:t>(</w:t>
      </w:r>
      <w:r w:rsidR="00547AC6" w:rsidRPr="001125A2">
        <w:rPr>
          <w:sz w:val="24"/>
          <w:szCs w:val="24"/>
        </w:rPr>
        <w:t>allocating patients more likely to benefit from the intervention to the experimental group</w:t>
      </w:r>
      <w:r w:rsidR="00BF48A5" w:rsidRPr="001125A2">
        <w:rPr>
          <w:sz w:val="24"/>
          <w:szCs w:val="24"/>
        </w:rPr>
        <w:t>)</w:t>
      </w:r>
      <w:r w:rsidR="00FA679C">
        <w:rPr>
          <w:sz w:val="24"/>
          <w:szCs w:val="24"/>
        </w:rPr>
        <w:t xml:space="preserve"> and helps prevent un-blinding</w:t>
      </w:r>
      <w:r w:rsidR="00BF48A5" w:rsidRPr="001125A2">
        <w:rPr>
          <w:sz w:val="24"/>
          <w:szCs w:val="24"/>
        </w:rPr>
        <w:t>, b</w:t>
      </w:r>
      <w:r w:rsidR="00547AC6" w:rsidRPr="001125A2">
        <w:rPr>
          <w:sz w:val="24"/>
          <w:szCs w:val="24"/>
        </w:rPr>
        <w:t>ut more importantly</w:t>
      </w:r>
      <w:r w:rsidR="00BF48A5" w:rsidRPr="001125A2">
        <w:rPr>
          <w:sz w:val="24"/>
          <w:szCs w:val="24"/>
        </w:rPr>
        <w:t xml:space="preserve">, </w:t>
      </w:r>
      <w:r w:rsidR="00CB17A1" w:rsidRPr="001125A2">
        <w:rPr>
          <w:sz w:val="24"/>
          <w:szCs w:val="24"/>
        </w:rPr>
        <w:t>control</w:t>
      </w:r>
      <w:r w:rsidR="00EB0CBA" w:rsidRPr="001125A2">
        <w:rPr>
          <w:sz w:val="24"/>
          <w:szCs w:val="24"/>
        </w:rPr>
        <w:t>s</w:t>
      </w:r>
      <w:r w:rsidR="00CB17A1" w:rsidRPr="001125A2">
        <w:rPr>
          <w:sz w:val="24"/>
          <w:szCs w:val="24"/>
        </w:rPr>
        <w:t xml:space="preserve"> for any factors, other than the intervention, that could affect whether </w:t>
      </w:r>
      <w:r w:rsidR="00EB0CBA" w:rsidRPr="001125A2">
        <w:rPr>
          <w:sz w:val="24"/>
          <w:szCs w:val="24"/>
        </w:rPr>
        <w:t xml:space="preserve">different outcomes are obtained </w:t>
      </w:r>
      <w:r w:rsidR="00CB17A1" w:rsidRPr="001125A2">
        <w:rPr>
          <w:sz w:val="24"/>
          <w:szCs w:val="24"/>
        </w:rPr>
        <w:t>in the treatment and control groups</w:t>
      </w:r>
      <w:r w:rsidR="00CB17A1" w:rsidRPr="00FA679C">
        <w:rPr>
          <w:sz w:val="24"/>
          <w:szCs w:val="24"/>
        </w:rPr>
        <w:t xml:space="preserve">. </w:t>
      </w:r>
      <w:r w:rsidR="00EB5B86" w:rsidRPr="00FA679C">
        <w:rPr>
          <w:sz w:val="24"/>
          <w:szCs w:val="24"/>
        </w:rPr>
        <w:t>Randomisation</w:t>
      </w:r>
      <w:r w:rsidR="007559CD" w:rsidRPr="00FA679C">
        <w:rPr>
          <w:sz w:val="24"/>
          <w:szCs w:val="24"/>
        </w:rPr>
        <w:t xml:space="preserve"> is</w:t>
      </w:r>
      <w:r w:rsidR="00EB5B86" w:rsidRPr="00FA679C">
        <w:rPr>
          <w:sz w:val="24"/>
          <w:szCs w:val="24"/>
        </w:rPr>
        <w:t xml:space="preserve"> used in recognition that</w:t>
      </w:r>
      <w:r w:rsidR="007559CD" w:rsidRPr="00FA679C">
        <w:rPr>
          <w:sz w:val="24"/>
          <w:szCs w:val="24"/>
        </w:rPr>
        <w:t xml:space="preserve"> a</w:t>
      </w:r>
      <w:r w:rsidR="00BF48A5" w:rsidRPr="00FA679C">
        <w:rPr>
          <w:sz w:val="24"/>
          <w:szCs w:val="24"/>
        </w:rPr>
        <w:t>lthough the same intervention is given to each participant, outcomes</w:t>
      </w:r>
      <w:r w:rsidR="00C371D3" w:rsidRPr="00FA679C">
        <w:rPr>
          <w:sz w:val="24"/>
          <w:szCs w:val="24"/>
        </w:rPr>
        <w:t xml:space="preserve"> will be affected by various individual factors that impact on the effects of the intervention, such as individuals’ age, sex, dietary</w:t>
      </w:r>
      <w:r w:rsidR="00C80BFA" w:rsidRPr="00FA679C">
        <w:rPr>
          <w:sz w:val="24"/>
          <w:szCs w:val="24"/>
        </w:rPr>
        <w:t xml:space="preserve"> habits</w:t>
      </w:r>
      <w:r w:rsidR="00EB0CBA" w:rsidRPr="00FA679C">
        <w:rPr>
          <w:sz w:val="24"/>
          <w:szCs w:val="24"/>
        </w:rPr>
        <w:t>, and so on</w:t>
      </w:r>
      <w:r w:rsidR="00C80BFA" w:rsidRPr="00FA679C">
        <w:rPr>
          <w:sz w:val="24"/>
          <w:szCs w:val="24"/>
        </w:rPr>
        <w:t xml:space="preserve">. </w:t>
      </w:r>
      <w:r w:rsidR="00CB17A1" w:rsidRPr="00FA679C">
        <w:rPr>
          <w:sz w:val="24"/>
          <w:szCs w:val="24"/>
        </w:rPr>
        <w:t xml:space="preserve">Results could thus be skewed if there are different rates of </w:t>
      </w:r>
      <w:r w:rsidR="00BF48A5" w:rsidRPr="00FA679C">
        <w:rPr>
          <w:sz w:val="24"/>
          <w:szCs w:val="24"/>
        </w:rPr>
        <w:t xml:space="preserve">such </w:t>
      </w:r>
      <w:r w:rsidR="00060C2E" w:rsidRPr="00FA679C">
        <w:rPr>
          <w:sz w:val="24"/>
          <w:szCs w:val="24"/>
        </w:rPr>
        <w:t>‘confounding’</w:t>
      </w:r>
      <w:r w:rsidR="00CB17A1" w:rsidRPr="00FA679C">
        <w:rPr>
          <w:sz w:val="24"/>
          <w:szCs w:val="24"/>
        </w:rPr>
        <w:t xml:space="preserve"> factors in the two groups.</w:t>
      </w:r>
      <w:r w:rsidR="003E1CD7" w:rsidRPr="00FA679C">
        <w:rPr>
          <w:sz w:val="24"/>
          <w:szCs w:val="24"/>
        </w:rPr>
        <w:t xml:space="preserve"> </w:t>
      </w:r>
      <w:r w:rsidR="00060C2E" w:rsidRPr="00FA679C">
        <w:rPr>
          <w:sz w:val="24"/>
          <w:szCs w:val="24"/>
        </w:rPr>
        <w:t>Randomisation</w:t>
      </w:r>
      <w:r w:rsidR="00CB17A1" w:rsidRPr="00FA679C">
        <w:rPr>
          <w:sz w:val="24"/>
          <w:szCs w:val="24"/>
        </w:rPr>
        <w:t xml:space="preserve"> </w:t>
      </w:r>
      <w:r w:rsidR="00060C2E" w:rsidRPr="00FA679C">
        <w:rPr>
          <w:sz w:val="24"/>
          <w:szCs w:val="24"/>
        </w:rPr>
        <w:t>(</w:t>
      </w:r>
      <w:r w:rsidR="00CB17A1" w:rsidRPr="00FA679C">
        <w:rPr>
          <w:sz w:val="24"/>
          <w:szCs w:val="24"/>
        </w:rPr>
        <w:t>along with large enough study groups</w:t>
      </w:r>
      <w:r w:rsidR="00060C2E" w:rsidRPr="00FA679C">
        <w:rPr>
          <w:sz w:val="24"/>
          <w:szCs w:val="24"/>
        </w:rPr>
        <w:t>)</w:t>
      </w:r>
      <w:r w:rsidR="00CB17A1" w:rsidRPr="00FA679C">
        <w:rPr>
          <w:sz w:val="24"/>
          <w:szCs w:val="24"/>
        </w:rPr>
        <w:t xml:space="preserve"> </w:t>
      </w:r>
      <w:r w:rsidR="00575561" w:rsidRPr="00FA679C">
        <w:rPr>
          <w:sz w:val="24"/>
          <w:szCs w:val="24"/>
        </w:rPr>
        <w:t>ensure</w:t>
      </w:r>
      <w:r w:rsidR="00863113" w:rsidRPr="00FA679C">
        <w:rPr>
          <w:sz w:val="24"/>
          <w:szCs w:val="24"/>
        </w:rPr>
        <w:t>s</w:t>
      </w:r>
      <w:r w:rsidR="00CB17A1" w:rsidRPr="00FA679C">
        <w:rPr>
          <w:sz w:val="24"/>
          <w:szCs w:val="24"/>
        </w:rPr>
        <w:t xml:space="preserve"> that </w:t>
      </w:r>
      <w:r w:rsidR="00060C2E" w:rsidRPr="00FA679C">
        <w:rPr>
          <w:sz w:val="24"/>
          <w:szCs w:val="24"/>
        </w:rPr>
        <w:t>all confounders,</w:t>
      </w:r>
      <w:r w:rsidR="00060C2E">
        <w:rPr>
          <w:sz w:val="24"/>
          <w:szCs w:val="24"/>
        </w:rPr>
        <w:t xml:space="preserve"> </w:t>
      </w:r>
      <w:r w:rsidR="00863113" w:rsidRPr="001125A2">
        <w:rPr>
          <w:sz w:val="24"/>
          <w:szCs w:val="24"/>
        </w:rPr>
        <w:t xml:space="preserve">both known and </w:t>
      </w:r>
      <w:r w:rsidR="00CB17A1" w:rsidRPr="001125A2">
        <w:rPr>
          <w:sz w:val="24"/>
          <w:szCs w:val="24"/>
        </w:rPr>
        <w:t>unknown</w:t>
      </w:r>
      <w:r w:rsidR="00060C2E">
        <w:rPr>
          <w:sz w:val="24"/>
          <w:szCs w:val="24"/>
        </w:rPr>
        <w:t>,</w:t>
      </w:r>
      <w:r w:rsidR="00CB17A1" w:rsidRPr="001125A2">
        <w:rPr>
          <w:sz w:val="24"/>
          <w:szCs w:val="24"/>
        </w:rPr>
        <w:t xml:space="preserve"> are likely to be evenly distributed in treatment and control groups (</w:t>
      </w:r>
      <w:r w:rsidR="00267E7A" w:rsidRPr="001125A2">
        <w:rPr>
          <w:sz w:val="24"/>
          <w:szCs w:val="24"/>
        </w:rPr>
        <w:t xml:space="preserve">for more detail, see </w:t>
      </w:r>
      <w:r w:rsidR="000E59FC" w:rsidRPr="001125A2">
        <w:rPr>
          <w:sz w:val="24"/>
          <w:szCs w:val="24"/>
        </w:rPr>
        <w:t>Cartwright 1994, 62-</w:t>
      </w:r>
      <w:r w:rsidR="000239BB" w:rsidRPr="001125A2">
        <w:rPr>
          <w:sz w:val="24"/>
          <w:szCs w:val="24"/>
        </w:rPr>
        <w:t xml:space="preserve">4; </w:t>
      </w:r>
      <w:r w:rsidR="00267E7A" w:rsidRPr="001125A2">
        <w:rPr>
          <w:sz w:val="24"/>
          <w:szCs w:val="24"/>
        </w:rPr>
        <w:t>Cartwright 2010</w:t>
      </w:r>
      <w:r w:rsidR="007F2E60" w:rsidRPr="001125A2">
        <w:rPr>
          <w:sz w:val="24"/>
          <w:szCs w:val="24"/>
        </w:rPr>
        <w:t>, 63-4</w:t>
      </w:r>
      <w:r w:rsidR="00575561" w:rsidRPr="001125A2">
        <w:rPr>
          <w:sz w:val="24"/>
          <w:szCs w:val="24"/>
        </w:rPr>
        <w:t>; Worrall 2011, 235-6</w:t>
      </w:r>
      <w:r w:rsidR="00CB17A1" w:rsidRPr="001125A2">
        <w:rPr>
          <w:sz w:val="24"/>
          <w:szCs w:val="24"/>
        </w:rPr>
        <w:t>).</w:t>
      </w:r>
    </w:p>
    <w:p w14:paraId="5A41345E" w14:textId="77777777" w:rsidR="00547AC6" w:rsidRPr="001125A2" w:rsidRDefault="00547AC6" w:rsidP="001125A2">
      <w:pPr>
        <w:widowControl w:val="0"/>
        <w:suppressAutoHyphens/>
        <w:spacing w:after="0" w:line="480" w:lineRule="auto"/>
        <w:rPr>
          <w:sz w:val="24"/>
          <w:szCs w:val="24"/>
        </w:rPr>
      </w:pPr>
    </w:p>
    <w:p w14:paraId="09B77EA5" w14:textId="433208B5" w:rsidR="00CB17A1" w:rsidRPr="001125A2" w:rsidRDefault="00946F14" w:rsidP="001125A2">
      <w:pPr>
        <w:widowControl w:val="0"/>
        <w:suppressAutoHyphens/>
        <w:spacing w:after="0" w:line="480" w:lineRule="auto"/>
        <w:rPr>
          <w:iCs/>
          <w:sz w:val="24"/>
          <w:szCs w:val="24"/>
        </w:rPr>
      </w:pPr>
      <w:r>
        <w:rPr>
          <w:iCs/>
          <w:sz w:val="24"/>
          <w:szCs w:val="24"/>
        </w:rPr>
        <w:t>Using</w:t>
      </w:r>
      <w:r w:rsidR="0035202D" w:rsidRPr="001125A2">
        <w:rPr>
          <w:iCs/>
          <w:sz w:val="24"/>
          <w:szCs w:val="24"/>
        </w:rPr>
        <w:t xml:space="preserve"> these method</w:t>
      </w:r>
      <w:r w:rsidR="008F2F02" w:rsidRPr="001125A2">
        <w:rPr>
          <w:iCs/>
          <w:sz w:val="24"/>
          <w:szCs w:val="24"/>
        </w:rPr>
        <w:t>s</w:t>
      </w:r>
      <w:r w:rsidR="00EB543C" w:rsidRPr="001125A2">
        <w:rPr>
          <w:iCs/>
          <w:sz w:val="24"/>
          <w:szCs w:val="24"/>
        </w:rPr>
        <w:t xml:space="preserve">, RCTs </w:t>
      </w:r>
      <w:r>
        <w:rPr>
          <w:iCs/>
          <w:sz w:val="24"/>
          <w:szCs w:val="24"/>
        </w:rPr>
        <w:t>create</w:t>
      </w:r>
      <w:r w:rsidR="00EB543C" w:rsidRPr="001125A2">
        <w:rPr>
          <w:iCs/>
          <w:sz w:val="24"/>
          <w:szCs w:val="24"/>
        </w:rPr>
        <w:t xml:space="preserve"> a situation where the </w:t>
      </w:r>
      <w:r w:rsidR="005972E6">
        <w:rPr>
          <w:iCs/>
          <w:sz w:val="24"/>
          <w:szCs w:val="24"/>
        </w:rPr>
        <w:t>best</w:t>
      </w:r>
      <w:r w:rsidR="005972E6" w:rsidRPr="001125A2">
        <w:rPr>
          <w:iCs/>
          <w:sz w:val="24"/>
          <w:szCs w:val="24"/>
        </w:rPr>
        <w:t xml:space="preserve"> </w:t>
      </w:r>
      <w:r w:rsidR="00EB543C" w:rsidRPr="001125A2">
        <w:rPr>
          <w:iCs/>
          <w:sz w:val="24"/>
          <w:szCs w:val="24"/>
        </w:rPr>
        <w:t>explanation for differences in outcome between the two groups of participants is the experimental intervention</w:t>
      </w:r>
      <w:r w:rsidR="00CB17A1" w:rsidRPr="001125A2">
        <w:rPr>
          <w:iCs/>
          <w:sz w:val="24"/>
          <w:szCs w:val="24"/>
        </w:rPr>
        <w:t xml:space="preserve">. </w:t>
      </w:r>
      <w:r w:rsidR="0035202D" w:rsidRPr="001125A2">
        <w:rPr>
          <w:iCs/>
          <w:sz w:val="24"/>
          <w:szCs w:val="24"/>
        </w:rPr>
        <w:t xml:space="preserve">RCT results thus provide </w:t>
      </w:r>
      <w:r w:rsidR="00CA6162" w:rsidRPr="001125A2">
        <w:rPr>
          <w:iCs/>
          <w:sz w:val="24"/>
          <w:szCs w:val="24"/>
        </w:rPr>
        <w:t xml:space="preserve">a measure of the </w:t>
      </w:r>
      <w:r w:rsidR="00F803D9" w:rsidRPr="001125A2">
        <w:rPr>
          <w:iCs/>
          <w:sz w:val="24"/>
          <w:szCs w:val="24"/>
        </w:rPr>
        <w:t>‘</w:t>
      </w:r>
      <w:r w:rsidR="00CA6162" w:rsidRPr="001125A2">
        <w:rPr>
          <w:iCs/>
          <w:sz w:val="24"/>
          <w:szCs w:val="24"/>
        </w:rPr>
        <w:t>efficacy</w:t>
      </w:r>
      <w:r w:rsidR="00F803D9" w:rsidRPr="001125A2">
        <w:rPr>
          <w:iCs/>
          <w:sz w:val="24"/>
          <w:szCs w:val="24"/>
        </w:rPr>
        <w:t>’</w:t>
      </w:r>
      <w:r w:rsidR="00CA6162" w:rsidRPr="001125A2">
        <w:rPr>
          <w:iCs/>
          <w:sz w:val="24"/>
          <w:szCs w:val="24"/>
        </w:rPr>
        <w:t xml:space="preserve"> of </w:t>
      </w:r>
      <w:r w:rsidR="006432D6">
        <w:rPr>
          <w:iCs/>
          <w:sz w:val="24"/>
          <w:szCs w:val="24"/>
        </w:rPr>
        <w:t>an</w:t>
      </w:r>
      <w:r w:rsidR="00CA6162" w:rsidRPr="001125A2">
        <w:rPr>
          <w:iCs/>
          <w:sz w:val="24"/>
          <w:szCs w:val="24"/>
        </w:rPr>
        <w:t xml:space="preserve"> intervention</w:t>
      </w:r>
      <w:r w:rsidR="002D011C">
        <w:rPr>
          <w:iCs/>
          <w:sz w:val="24"/>
          <w:szCs w:val="24"/>
        </w:rPr>
        <w:t xml:space="preserve">, or </w:t>
      </w:r>
      <w:r w:rsidR="009E2D14" w:rsidRPr="001125A2">
        <w:rPr>
          <w:iCs/>
          <w:sz w:val="24"/>
          <w:szCs w:val="24"/>
        </w:rPr>
        <w:t xml:space="preserve">how well </w:t>
      </w:r>
      <w:r w:rsidR="002D011C">
        <w:rPr>
          <w:iCs/>
          <w:sz w:val="24"/>
          <w:szCs w:val="24"/>
        </w:rPr>
        <w:t xml:space="preserve">it </w:t>
      </w:r>
      <w:r w:rsidR="009E2D14" w:rsidRPr="001125A2">
        <w:rPr>
          <w:iCs/>
          <w:sz w:val="24"/>
          <w:szCs w:val="24"/>
        </w:rPr>
        <w:t>works in experimental situations</w:t>
      </w:r>
      <w:r w:rsidR="002D011C">
        <w:rPr>
          <w:iCs/>
          <w:sz w:val="24"/>
          <w:szCs w:val="24"/>
        </w:rPr>
        <w:t>. M</w:t>
      </w:r>
      <w:r w:rsidR="009E2D14" w:rsidRPr="001125A2">
        <w:rPr>
          <w:iCs/>
          <w:sz w:val="24"/>
          <w:szCs w:val="24"/>
        </w:rPr>
        <w:t xml:space="preserve">easures of it are derived from RCT results by obtaining </w:t>
      </w:r>
      <w:r w:rsidR="00CB17A1" w:rsidRPr="001125A2">
        <w:rPr>
          <w:iCs/>
          <w:sz w:val="24"/>
          <w:szCs w:val="24"/>
        </w:rPr>
        <w:t xml:space="preserve">mean outcome </w:t>
      </w:r>
      <w:r w:rsidR="009E2D14" w:rsidRPr="001125A2">
        <w:rPr>
          <w:iCs/>
          <w:sz w:val="24"/>
          <w:szCs w:val="24"/>
        </w:rPr>
        <w:t>measures in</w:t>
      </w:r>
      <w:r w:rsidR="00CB17A1" w:rsidRPr="001125A2">
        <w:rPr>
          <w:iCs/>
          <w:sz w:val="24"/>
          <w:szCs w:val="24"/>
        </w:rPr>
        <w:t xml:space="preserve"> the </w:t>
      </w:r>
      <w:r w:rsidR="00EB543C" w:rsidRPr="001125A2">
        <w:rPr>
          <w:iCs/>
          <w:sz w:val="24"/>
          <w:szCs w:val="24"/>
        </w:rPr>
        <w:t>experimental</w:t>
      </w:r>
      <w:r w:rsidR="00CB17A1" w:rsidRPr="001125A2">
        <w:rPr>
          <w:iCs/>
          <w:sz w:val="24"/>
          <w:szCs w:val="24"/>
        </w:rPr>
        <w:t xml:space="preserve"> group</w:t>
      </w:r>
      <w:r w:rsidR="009E2D14" w:rsidRPr="001125A2">
        <w:rPr>
          <w:iCs/>
          <w:sz w:val="24"/>
          <w:szCs w:val="24"/>
        </w:rPr>
        <w:t>,</w:t>
      </w:r>
      <w:r w:rsidR="00EB543C" w:rsidRPr="001125A2">
        <w:rPr>
          <w:iCs/>
          <w:sz w:val="24"/>
          <w:szCs w:val="24"/>
        </w:rPr>
        <w:t xml:space="preserve"> </w:t>
      </w:r>
      <w:r w:rsidR="009E2D14" w:rsidRPr="001125A2">
        <w:rPr>
          <w:iCs/>
          <w:sz w:val="24"/>
          <w:szCs w:val="24"/>
        </w:rPr>
        <w:t xml:space="preserve">and </w:t>
      </w:r>
      <w:r w:rsidR="00EB543C" w:rsidRPr="001125A2">
        <w:rPr>
          <w:iCs/>
          <w:sz w:val="24"/>
          <w:szCs w:val="24"/>
        </w:rPr>
        <w:t xml:space="preserve">adjusting for outcomes in the </w:t>
      </w:r>
      <w:r w:rsidR="00CB17A1" w:rsidRPr="001125A2">
        <w:rPr>
          <w:iCs/>
          <w:sz w:val="24"/>
          <w:szCs w:val="24"/>
        </w:rPr>
        <w:t>control group</w:t>
      </w:r>
      <w:r w:rsidR="00F803D9" w:rsidRPr="001125A2">
        <w:rPr>
          <w:iCs/>
          <w:sz w:val="24"/>
          <w:szCs w:val="24"/>
        </w:rPr>
        <w:t xml:space="preserve"> (Cartwright 2009</w:t>
      </w:r>
      <w:r w:rsidR="006432D6">
        <w:rPr>
          <w:iCs/>
          <w:sz w:val="24"/>
          <w:szCs w:val="24"/>
        </w:rPr>
        <w:t>, 187-8</w:t>
      </w:r>
      <w:r w:rsidR="00F803D9" w:rsidRPr="001125A2">
        <w:rPr>
          <w:iCs/>
          <w:sz w:val="24"/>
          <w:szCs w:val="24"/>
        </w:rPr>
        <w:t>)</w:t>
      </w:r>
      <w:r w:rsidR="00CB17A1" w:rsidRPr="001125A2">
        <w:rPr>
          <w:iCs/>
          <w:sz w:val="24"/>
          <w:szCs w:val="24"/>
        </w:rPr>
        <w:t>. Since efficacy is an average, it is a population-level measure, and probabilistic</w:t>
      </w:r>
      <w:r w:rsidR="00E90667">
        <w:rPr>
          <w:iCs/>
          <w:sz w:val="24"/>
          <w:szCs w:val="24"/>
        </w:rPr>
        <w:t>:</w:t>
      </w:r>
      <w:r w:rsidR="00CB17A1" w:rsidRPr="001125A2">
        <w:rPr>
          <w:iCs/>
          <w:sz w:val="24"/>
          <w:szCs w:val="24"/>
        </w:rPr>
        <w:t xml:space="preserve"> </w:t>
      </w:r>
      <w:r w:rsidR="00E90667">
        <w:rPr>
          <w:iCs/>
          <w:sz w:val="24"/>
          <w:szCs w:val="24"/>
        </w:rPr>
        <w:t>i</w:t>
      </w:r>
      <w:r w:rsidR="00CB17A1" w:rsidRPr="001125A2">
        <w:rPr>
          <w:iCs/>
          <w:sz w:val="24"/>
          <w:szCs w:val="24"/>
        </w:rPr>
        <w:t>t is consistent</w:t>
      </w:r>
      <w:r w:rsidR="0035202D" w:rsidRPr="001125A2">
        <w:rPr>
          <w:iCs/>
          <w:sz w:val="24"/>
          <w:szCs w:val="24"/>
        </w:rPr>
        <w:t xml:space="preserve"> with an inte</w:t>
      </w:r>
      <w:r w:rsidR="005851B9" w:rsidRPr="001125A2">
        <w:rPr>
          <w:iCs/>
          <w:sz w:val="24"/>
          <w:szCs w:val="24"/>
        </w:rPr>
        <w:t xml:space="preserve">rvention’s </w:t>
      </w:r>
      <w:r w:rsidR="0024283B" w:rsidRPr="001125A2">
        <w:rPr>
          <w:iCs/>
          <w:sz w:val="24"/>
          <w:szCs w:val="24"/>
        </w:rPr>
        <w:t xml:space="preserve">being </w:t>
      </w:r>
      <w:r w:rsidR="005851B9" w:rsidRPr="001125A2">
        <w:rPr>
          <w:iCs/>
          <w:sz w:val="24"/>
          <w:szCs w:val="24"/>
        </w:rPr>
        <w:t>effic</w:t>
      </w:r>
      <w:r w:rsidR="0024283B" w:rsidRPr="001125A2">
        <w:rPr>
          <w:iCs/>
          <w:sz w:val="24"/>
          <w:szCs w:val="24"/>
        </w:rPr>
        <w:t>acious</w:t>
      </w:r>
      <w:r w:rsidR="005851B9" w:rsidRPr="001125A2">
        <w:rPr>
          <w:iCs/>
          <w:sz w:val="24"/>
          <w:szCs w:val="24"/>
        </w:rPr>
        <w:t xml:space="preserve"> that it</w:t>
      </w:r>
      <w:r w:rsidR="0035202D" w:rsidRPr="001125A2">
        <w:rPr>
          <w:iCs/>
          <w:sz w:val="24"/>
          <w:szCs w:val="24"/>
        </w:rPr>
        <w:t xml:space="preserve"> ha</w:t>
      </w:r>
      <w:r w:rsidR="0043576E">
        <w:rPr>
          <w:iCs/>
          <w:sz w:val="24"/>
          <w:szCs w:val="24"/>
        </w:rPr>
        <w:t>s</w:t>
      </w:r>
      <w:r w:rsidR="00CB17A1" w:rsidRPr="001125A2">
        <w:rPr>
          <w:iCs/>
          <w:sz w:val="24"/>
          <w:szCs w:val="24"/>
        </w:rPr>
        <w:t xml:space="preserve"> differing outcomes for particular individuals, some </w:t>
      </w:r>
      <w:r w:rsidR="00513DCF">
        <w:rPr>
          <w:iCs/>
          <w:sz w:val="24"/>
          <w:szCs w:val="24"/>
        </w:rPr>
        <w:t xml:space="preserve">of whom </w:t>
      </w:r>
      <w:r w:rsidR="00CB17A1" w:rsidRPr="001125A2">
        <w:rPr>
          <w:iCs/>
          <w:sz w:val="24"/>
          <w:szCs w:val="24"/>
        </w:rPr>
        <w:t>might have no or a negative effect (Cartwright 2009</w:t>
      </w:r>
      <w:r w:rsidR="00574963" w:rsidRPr="001125A2">
        <w:rPr>
          <w:iCs/>
          <w:sz w:val="24"/>
          <w:szCs w:val="24"/>
        </w:rPr>
        <w:t>, 188</w:t>
      </w:r>
      <w:r w:rsidR="00CB17A1" w:rsidRPr="001125A2">
        <w:rPr>
          <w:iCs/>
          <w:sz w:val="24"/>
          <w:szCs w:val="24"/>
        </w:rPr>
        <w:t xml:space="preserve">). </w:t>
      </w:r>
      <w:r w:rsidR="00A450C8" w:rsidRPr="001125A2">
        <w:rPr>
          <w:iCs/>
          <w:sz w:val="24"/>
          <w:szCs w:val="24"/>
        </w:rPr>
        <w:t>Further, an RCT provides us with information about efficacy without requiring us to know anything about how the intervention achieves its outcomes</w:t>
      </w:r>
      <w:r w:rsidR="008A7BAC" w:rsidRPr="001125A2">
        <w:rPr>
          <w:iCs/>
          <w:sz w:val="24"/>
          <w:szCs w:val="24"/>
        </w:rPr>
        <w:t xml:space="preserve">, what the causal mechanisms at work are </w:t>
      </w:r>
      <w:r w:rsidR="008A7BAC" w:rsidRPr="001125A2">
        <w:rPr>
          <w:sz w:val="24"/>
          <w:szCs w:val="24"/>
        </w:rPr>
        <w:t xml:space="preserve">(Howick 2011, 928). This is a significant advantage </w:t>
      </w:r>
      <w:r w:rsidR="00E90667">
        <w:rPr>
          <w:sz w:val="24"/>
          <w:szCs w:val="24"/>
        </w:rPr>
        <w:t xml:space="preserve">of the </w:t>
      </w:r>
      <w:r w:rsidR="00E90667">
        <w:rPr>
          <w:sz w:val="24"/>
          <w:szCs w:val="24"/>
        </w:rPr>
        <w:lastRenderedPageBreak/>
        <w:t xml:space="preserve">method </w:t>
      </w:r>
      <w:r w:rsidR="008A7BAC" w:rsidRPr="001125A2">
        <w:rPr>
          <w:sz w:val="24"/>
          <w:szCs w:val="24"/>
        </w:rPr>
        <w:t>given the complexity of biological systems.</w:t>
      </w:r>
    </w:p>
    <w:p w14:paraId="297E4209" w14:textId="77777777" w:rsidR="00CB17A1" w:rsidRPr="001125A2" w:rsidRDefault="00CB17A1" w:rsidP="001125A2">
      <w:pPr>
        <w:widowControl w:val="0"/>
        <w:suppressAutoHyphens/>
        <w:spacing w:after="0" w:line="480" w:lineRule="auto"/>
        <w:rPr>
          <w:sz w:val="24"/>
          <w:szCs w:val="24"/>
        </w:rPr>
      </w:pPr>
    </w:p>
    <w:p w14:paraId="2860975B" w14:textId="0B564B48" w:rsidR="004E7057" w:rsidRPr="001125A2" w:rsidRDefault="00F803D9" w:rsidP="001125A2">
      <w:pPr>
        <w:widowControl w:val="0"/>
        <w:suppressAutoHyphens/>
        <w:spacing w:after="0" w:line="480" w:lineRule="auto"/>
        <w:rPr>
          <w:sz w:val="24"/>
          <w:szCs w:val="24"/>
        </w:rPr>
      </w:pPr>
      <w:r w:rsidRPr="001125A2">
        <w:rPr>
          <w:sz w:val="24"/>
          <w:szCs w:val="24"/>
        </w:rPr>
        <w:t>T</w:t>
      </w:r>
      <w:r w:rsidR="00CA6162" w:rsidRPr="001125A2">
        <w:rPr>
          <w:sz w:val="24"/>
          <w:szCs w:val="24"/>
        </w:rPr>
        <w:t>he</w:t>
      </w:r>
      <w:r w:rsidR="007527E9" w:rsidRPr="001125A2">
        <w:rPr>
          <w:sz w:val="24"/>
          <w:szCs w:val="24"/>
        </w:rPr>
        <w:t>se</w:t>
      </w:r>
      <w:r w:rsidR="00CA6162" w:rsidRPr="001125A2">
        <w:rPr>
          <w:sz w:val="24"/>
          <w:szCs w:val="24"/>
        </w:rPr>
        <w:t xml:space="preserve"> </w:t>
      </w:r>
      <w:r w:rsidR="007527E9" w:rsidRPr="001125A2">
        <w:rPr>
          <w:sz w:val="24"/>
          <w:szCs w:val="24"/>
        </w:rPr>
        <w:t xml:space="preserve">methodological </w:t>
      </w:r>
      <w:r w:rsidR="00CA6162" w:rsidRPr="001125A2">
        <w:rPr>
          <w:sz w:val="24"/>
          <w:szCs w:val="24"/>
        </w:rPr>
        <w:t xml:space="preserve">features are difficult to </w:t>
      </w:r>
      <w:r w:rsidR="00FE51F2" w:rsidRPr="001125A2">
        <w:rPr>
          <w:sz w:val="24"/>
          <w:szCs w:val="24"/>
        </w:rPr>
        <w:t>implement</w:t>
      </w:r>
      <w:r w:rsidR="00684FEA" w:rsidRPr="001125A2">
        <w:rPr>
          <w:sz w:val="24"/>
          <w:szCs w:val="24"/>
        </w:rPr>
        <w:t xml:space="preserve"> </w:t>
      </w:r>
      <w:r w:rsidR="00FE51F2" w:rsidRPr="001125A2">
        <w:rPr>
          <w:sz w:val="24"/>
          <w:szCs w:val="24"/>
        </w:rPr>
        <w:t>f</w:t>
      </w:r>
      <w:r w:rsidR="001950F1" w:rsidRPr="001125A2">
        <w:rPr>
          <w:sz w:val="24"/>
          <w:szCs w:val="24"/>
        </w:rPr>
        <w:t>or</w:t>
      </w:r>
      <w:r w:rsidR="00C5616F" w:rsidRPr="001125A2">
        <w:rPr>
          <w:sz w:val="24"/>
          <w:szCs w:val="24"/>
        </w:rPr>
        <w:t xml:space="preserve"> some kinds of intervention, however</w:t>
      </w:r>
      <w:r w:rsidR="00E90667">
        <w:rPr>
          <w:sz w:val="24"/>
          <w:szCs w:val="24"/>
        </w:rPr>
        <w:t xml:space="preserve">. </w:t>
      </w:r>
      <w:r w:rsidR="00E90667" w:rsidRPr="00360997">
        <w:rPr>
          <w:sz w:val="24"/>
          <w:szCs w:val="24"/>
        </w:rPr>
        <w:t xml:space="preserve">This is a well-known </w:t>
      </w:r>
      <w:r w:rsidR="003070C8" w:rsidRPr="00360997">
        <w:rPr>
          <w:sz w:val="24"/>
          <w:szCs w:val="24"/>
        </w:rPr>
        <w:t>problem</w:t>
      </w:r>
      <w:r w:rsidR="002D011C" w:rsidRPr="00360997">
        <w:rPr>
          <w:sz w:val="24"/>
          <w:szCs w:val="24"/>
        </w:rPr>
        <w:t xml:space="preserve"> in relation</w:t>
      </w:r>
      <w:r w:rsidR="00E90667" w:rsidRPr="00360997">
        <w:rPr>
          <w:sz w:val="24"/>
          <w:szCs w:val="24"/>
        </w:rPr>
        <w:t xml:space="preserve"> to</w:t>
      </w:r>
      <w:r w:rsidR="002243D4" w:rsidRPr="00360997">
        <w:rPr>
          <w:sz w:val="24"/>
          <w:szCs w:val="24"/>
        </w:rPr>
        <w:t xml:space="preserve"> surgical procedures</w:t>
      </w:r>
      <w:r w:rsidR="00E90667" w:rsidRPr="00360997">
        <w:rPr>
          <w:sz w:val="24"/>
          <w:szCs w:val="24"/>
        </w:rPr>
        <w:t xml:space="preserve"> and complex (behavioural or community-level) interventions</w:t>
      </w:r>
      <w:r w:rsidR="00D75F95">
        <w:rPr>
          <w:sz w:val="24"/>
          <w:szCs w:val="24"/>
        </w:rPr>
        <w:t>.</w:t>
      </w:r>
      <w:r w:rsidR="00D33510" w:rsidRPr="001125A2">
        <w:rPr>
          <w:sz w:val="24"/>
          <w:szCs w:val="24"/>
        </w:rPr>
        <w:t xml:space="preserve"> </w:t>
      </w:r>
      <w:r w:rsidR="00D75F95">
        <w:rPr>
          <w:sz w:val="24"/>
          <w:szCs w:val="24"/>
        </w:rPr>
        <w:t>T</w:t>
      </w:r>
      <w:r w:rsidR="004263F1" w:rsidRPr="001125A2">
        <w:rPr>
          <w:sz w:val="24"/>
          <w:szCs w:val="24"/>
        </w:rPr>
        <w:t xml:space="preserve">he literature on barriers to surgical RCTs is </w:t>
      </w:r>
      <w:r w:rsidR="00D75F95">
        <w:rPr>
          <w:sz w:val="24"/>
          <w:szCs w:val="24"/>
        </w:rPr>
        <w:t xml:space="preserve">thus </w:t>
      </w:r>
      <w:r w:rsidR="004263F1" w:rsidRPr="001125A2">
        <w:rPr>
          <w:sz w:val="24"/>
          <w:szCs w:val="24"/>
        </w:rPr>
        <w:t>instructive</w:t>
      </w:r>
      <w:r w:rsidR="00FE51F2" w:rsidRPr="001125A2">
        <w:rPr>
          <w:sz w:val="24"/>
          <w:szCs w:val="24"/>
        </w:rPr>
        <w:t>.</w:t>
      </w:r>
      <w:r w:rsidR="00131FF3" w:rsidRPr="001125A2">
        <w:rPr>
          <w:rStyle w:val="FootnoteReference"/>
          <w:sz w:val="24"/>
          <w:szCs w:val="24"/>
        </w:rPr>
        <w:footnoteReference w:id="10"/>
      </w:r>
      <w:r w:rsidR="00FE51F2" w:rsidRPr="001125A2">
        <w:rPr>
          <w:sz w:val="24"/>
          <w:szCs w:val="24"/>
        </w:rPr>
        <w:t xml:space="preserve"> </w:t>
      </w:r>
      <w:r w:rsidR="00EE47FF" w:rsidRPr="001125A2">
        <w:rPr>
          <w:sz w:val="24"/>
          <w:szCs w:val="24"/>
        </w:rPr>
        <w:t>First</w:t>
      </w:r>
      <w:r w:rsidR="00787636" w:rsidRPr="001125A2">
        <w:rPr>
          <w:sz w:val="24"/>
          <w:szCs w:val="24"/>
        </w:rPr>
        <w:t>, there</w:t>
      </w:r>
      <w:r w:rsidR="00EE47FF" w:rsidRPr="001125A2">
        <w:rPr>
          <w:sz w:val="24"/>
          <w:szCs w:val="24"/>
        </w:rPr>
        <w:t xml:space="preserve"> are </w:t>
      </w:r>
      <w:r w:rsidR="008C4433" w:rsidRPr="001125A2">
        <w:rPr>
          <w:sz w:val="24"/>
          <w:szCs w:val="24"/>
        </w:rPr>
        <w:t xml:space="preserve">often </w:t>
      </w:r>
      <w:r w:rsidR="00EE47FF" w:rsidRPr="001125A2">
        <w:rPr>
          <w:sz w:val="24"/>
          <w:szCs w:val="24"/>
        </w:rPr>
        <w:t xml:space="preserve">difficulties having control groups in surgical trials. Placebo </w:t>
      </w:r>
      <w:r w:rsidR="00F95249">
        <w:rPr>
          <w:sz w:val="24"/>
          <w:szCs w:val="24"/>
        </w:rPr>
        <w:t>surgery</w:t>
      </w:r>
      <w:r w:rsidR="00FE51F2" w:rsidRPr="001125A2">
        <w:rPr>
          <w:sz w:val="24"/>
          <w:szCs w:val="24"/>
        </w:rPr>
        <w:t xml:space="preserve"> is sometimes impractical, an</w:t>
      </w:r>
      <w:r w:rsidR="0084397D" w:rsidRPr="001125A2">
        <w:rPr>
          <w:sz w:val="24"/>
          <w:szCs w:val="24"/>
        </w:rPr>
        <w:t>d often raise</w:t>
      </w:r>
      <w:r w:rsidR="00131FF3" w:rsidRPr="001125A2">
        <w:rPr>
          <w:sz w:val="24"/>
          <w:szCs w:val="24"/>
        </w:rPr>
        <w:t>s</w:t>
      </w:r>
      <w:r w:rsidR="0084397D" w:rsidRPr="001125A2">
        <w:rPr>
          <w:sz w:val="24"/>
          <w:szCs w:val="24"/>
        </w:rPr>
        <w:t xml:space="preserve"> ethical concerns, </w:t>
      </w:r>
      <w:r w:rsidR="00FE51F2" w:rsidRPr="001125A2">
        <w:rPr>
          <w:sz w:val="24"/>
          <w:szCs w:val="24"/>
        </w:rPr>
        <w:t xml:space="preserve">since </w:t>
      </w:r>
      <w:r w:rsidR="0084397D" w:rsidRPr="001125A2">
        <w:rPr>
          <w:sz w:val="24"/>
          <w:szCs w:val="24"/>
        </w:rPr>
        <w:t>it</w:t>
      </w:r>
      <w:r w:rsidR="00FE51F2" w:rsidRPr="001125A2">
        <w:rPr>
          <w:sz w:val="24"/>
          <w:szCs w:val="24"/>
        </w:rPr>
        <w:t xml:space="preserve"> </w:t>
      </w:r>
      <w:r w:rsidR="00791C7D" w:rsidRPr="001125A2">
        <w:rPr>
          <w:sz w:val="24"/>
          <w:szCs w:val="24"/>
        </w:rPr>
        <w:t>can</w:t>
      </w:r>
      <w:r w:rsidR="00FE51F2" w:rsidRPr="001125A2">
        <w:rPr>
          <w:sz w:val="24"/>
          <w:szCs w:val="24"/>
        </w:rPr>
        <w:t xml:space="preserve"> expose patients to significant risks </w:t>
      </w:r>
      <w:r w:rsidR="0084397D" w:rsidRPr="001125A2">
        <w:rPr>
          <w:sz w:val="24"/>
          <w:szCs w:val="24"/>
        </w:rPr>
        <w:t>(</w:t>
      </w:r>
      <w:r w:rsidR="00FE51F2" w:rsidRPr="001125A2">
        <w:rPr>
          <w:sz w:val="24"/>
          <w:szCs w:val="24"/>
        </w:rPr>
        <w:t>such as anaesthesia or incisions</w:t>
      </w:r>
      <w:r w:rsidR="00131FF3" w:rsidRPr="001125A2">
        <w:rPr>
          <w:sz w:val="24"/>
          <w:szCs w:val="24"/>
        </w:rPr>
        <w:t>)</w:t>
      </w:r>
      <w:r w:rsidR="0084397D" w:rsidRPr="001125A2">
        <w:rPr>
          <w:sz w:val="24"/>
          <w:szCs w:val="24"/>
        </w:rPr>
        <w:t xml:space="preserve"> without compensating benefits</w:t>
      </w:r>
      <w:r w:rsidR="00FE51F2" w:rsidRPr="001125A2">
        <w:rPr>
          <w:sz w:val="24"/>
          <w:szCs w:val="24"/>
        </w:rPr>
        <w:t xml:space="preserve">. Standard treatment comparators </w:t>
      </w:r>
      <w:r w:rsidR="005C75FD" w:rsidRPr="001125A2">
        <w:rPr>
          <w:sz w:val="24"/>
          <w:szCs w:val="24"/>
        </w:rPr>
        <w:t xml:space="preserve">can </w:t>
      </w:r>
      <w:r w:rsidR="00FE51F2" w:rsidRPr="001125A2">
        <w:rPr>
          <w:sz w:val="24"/>
          <w:szCs w:val="24"/>
        </w:rPr>
        <w:t>be used</w:t>
      </w:r>
      <w:r w:rsidR="00845BD1" w:rsidRPr="001125A2">
        <w:rPr>
          <w:sz w:val="24"/>
          <w:szCs w:val="24"/>
        </w:rPr>
        <w:t xml:space="preserve"> if available</w:t>
      </w:r>
      <w:r w:rsidR="00FE51F2" w:rsidRPr="001125A2">
        <w:rPr>
          <w:sz w:val="24"/>
          <w:szCs w:val="24"/>
        </w:rPr>
        <w:t>, though in cases where the standard treatment differs significantly from the experimental intervention, this can prevent blinding. For custom-made devices, standard treatment</w:t>
      </w:r>
      <w:r w:rsidR="00684FEA" w:rsidRPr="001125A2">
        <w:rPr>
          <w:sz w:val="24"/>
          <w:szCs w:val="24"/>
        </w:rPr>
        <w:t xml:space="preserve"> comparator</w:t>
      </w:r>
      <w:r w:rsidR="00FE51F2" w:rsidRPr="001125A2">
        <w:rPr>
          <w:sz w:val="24"/>
          <w:szCs w:val="24"/>
        </w:rPr>
        <w:t>s will often be possible</w:t>
      </w:r>
      <w:r w:rsidR="005C75FD" w:rsidRPr="001125A2">
        <w:rPr>
          <w:sz w:val="24"/>
          <w:szCs w:val="24"/>
        </w:rPr>
        <w:t xml:space="preserve"> (e.g., </w:t>
      </w:r>
      <w:r w:rsidR="0084397D" w:rsidRPr="001125A2">
        <w:rPr>
          <w:sz w:val="24"/>
          <w:szCs w:val="24"/>
        </w:rPr>
        <w:t>Grant et al (2005) and</w:t>
      </w:r>
      <w:r w:rsidR="005C75FD" w:rsidRPr="001125A2">
        <w:rPr>
          <w:sz w:val="24"/>
          <w:szCs w:val="24"/>
        </w:rPr>
        <w:t xml:space="preserve"> Small et al (2014)</w:t>
      </w:r>
      <w:r w:rsidR="0084397D" w:rsidRPr="001125A2">
        <w:rPr>
          <w:sz w:val="24"/>
          <w:szCs w:val="24"/>
        </w:rPr>
        <w:t xml:space="preserve"> undertook such compar</w:t>
      </w:r>
      <w:r w:rsidR="00AD227C">
        <w:rPr>
          <w:sz w:val="24"/>
          <w:szCs w:val="24"/>
        </w:rPr>
        <w:t>ative studies</w:t>
      </w:r>
      <w:r w:rsidR="000970F0" w:rsidRPr="001125A2">
        <w:rPr>
          <w:sz w:val="24"/>
          <w:szCs w:val="24"/>
        </w:rPr>
        <w:t xml:space="preserve"> </w:t>
      </w:r>
      <w:r w:rsidR="00AD227C">
        <w:rPr>
          <w:sz w:val="24"/>
          <w:szCs w:val="24"/>
        </w:rPr>
        <w:t>of</w:t>
      </w:r>
      <w:r w:rsidR="000970F0" w:rsidRPr="001125A2">
        <w:rPr>
          <w:sz w:val="24"/>
          <w:szCs w:val="24"/>
        </w:rPr>
        <w:t xml:space="preserve"> hip implants</w:t>
      </w:r>
      <w:r w:rsidR="00FE51F2" w:rsidRPr="001125A2">
        <w:rPr>
          <w:sz w:val="24"/>
          <w:szCs w:val="24"/>
        </w:rPr>
        <w:t>).</w:t>
      </w:r>
    </w:p>
    <w:p w14:paraId="0D65A84B" w14:textId="77777777" w:rsidR="004E7057" w:rsidRPr="001125A2" w:rsidRDefault="004E7057" w:rsidP="001125A2">
      <w:pPr>
        <w:widowControl w:val="0"/>
        <w:suppressAutoHyphens/>
        <w:spacing w:after="0" w:line="480" w:lineRule="auto"/>
        <w:rPr>
          <w:sz w:val="24"/>
          <w:szCs w:val="24"/>
        </w:rPr>
      </w:pPr>
    </w:p>
    <w:p w14:paraId="3C7B2E30" w14:textId="7CD26FAC" w:rsidR="0037529B" w:rsidRPr="001125A2" w:rsidRDefault="00EB2668" w:rsidP="001125A2">
      <w:pPr>
        <w:widowControl w:val="0"/>
        <w:suppressAutoHyphens/>
        <w:spacing w:after="0" w:line="480" w:lineRule="auto"/>
        <w:rPr>
          <w:sz w:val="24"/>
          <w:szCs w:val="24"/>
        </w:rPr>
      </w:pPr>
      <w:r w:rsidRPr="001125A2">
        <w:rPr>
          <w:sz w:val="24"/>
          <w:szCs w:val="24"/>
        </w:rPr>
        <w:t>Next, c</w:t>
      </w:r>
      <w:r w:rsidR="00A10B64" w:rsidRPr="001125A2">
        <w:rPr>
          <w:sz w:val="24"/>
          <w:szCs w:val="24"/>
        </w:rPr>
        <w:t>omplete blinding of surgeons and surgical teams</w:t>
      </w:r>
      <w:r w:rsidR="0041384F" w:rsidRPr="001125A2">
        <w:rPr>
          <w:sz w:val="24"/>
          <w:szCs w:val="24"/>
        </w:rPr>
        <w:t xml:space="preserve"> is not possible, though </w:t>
      </w:r>
      <w:r w:rsidR="00D75F95">
        <w:rPr>
          <w:sz w:val="24"/>
          <w:szCs w:val="24"/>
        </w:rPr>
        <w:t>they</w:t>
      </w:r>
      <w:r w:rsidR="00C3335B" w:rsidRPr="001125A2">
        <w:rPr>
          <w:sz w:val="24"/>
          <w:szCs w:val="24"/>
        </w:rPr>
        <w:t xml:space="preserve"> </w:t>
      </w:r>
      <w:r w:rsidR="00A10B64" w:rsidRPr="001125A2">
        <w:rPr>
          <w:sz w:val="24"/>
          <w:szCs w:val="24"/>
        </w:rPr>
        <w:t>can</w:t>
      </w:r>
      <w:r w:rsidR="00C3335B" w:rsidRPr="001125A2">
        <w:rPr>
          <w:sz w:val="24"/>
          <w:szCs w:val="24"/>
        </w:rPr>
        <w:t xml:space="preserve"> be blinded up until the point of surgery</w:t>
      </w:r>
      <w:r w:rsidR="0041384F" w:rsidRPr="001125A2">
        <w:rPr>
          <w:sz w:val="24"/>
          <w:szCs w:val="24"/>
        </w:rPr>
        <w:t xml:space="preserve"> (as reported</w:t>
      </w:r>
      <w:r w:rsidR="005C75FD" w:rsidRPr="001125A2">
        <w:rPr>
          <w:sz w:val="24"/>
          <w:szCs w:val="24"/>
        </w:rPr>
        <w:t xml:space="preserve"> in Small et al (2014, 2031)</w:t>
      </w:r>
      <w:r w:rsidR="00DA3E6F">
        <w:rPr>
          <w:sz w:val="24"/>
          <w:szCs w:val="24"/>
        </w:rPr>
        <w:t>)</w:t>
      </w:r>
      <w:r w:rsidR="00C3335B" w:rsidRPr="001125A2">
        <w:rPr>
          <w:sz w:val="24"/>
          <w:szCs w:val="24"/>
        </w:rPr>
        <w:t xml:space="preserve">. </w:t>
      </w:r>
      <w:r w:rsidR="00336941" w:rsidRPr="001125A2">
        <w:rPr>
          <w:sz w:val="24"/>
          <w:szCs w:val="24"/>
        </w:rPr>
        <w:t>If sham surgery is practical and ethically acceptable, or where a standard treatment comparator uses similar procedures, p</w:t>
      </w:r>
      <w:r w:rsidR="005C75FD" w:rsidRPr="001125A2">
        <w:rPr>
          <w:sz w:val="24"/>
          <w:szCs w:val="24"/>
        </w:rPr>
        <w:t xml:space="preserve">atients </w:t>
      </w:r>
      <w:r w:rsidR="00C329CE">
        <w:rPr>
          <w:sz w:val="24"/>
          <w:szCs w:val="24"/>
        </w:rPr>
        <w:t>can</w:t>
      </w:r>
      <w:r w:rsidR="005C75FD" w:rsidRPr="001125A2">
        <w:rPr>
          <w:sz w:val="24"/>
          <w:szCs w:val="24"/>
        </w:rPr>
        <w:t xml:space="preserve"> be blinded, </w:t>
      </w:r>
      <w:r w:rsidR="00F511F8" w:rsidRPr="001125A2">
        <w:rPr>
          <w:sz w:val="24"/>
          <w:szCs w:val="24"/>
        </w:rPr>
        <w:t xml:space="preserve">although </w:t>
      </w:r>
      <w:r w:rsidR="00336941" w:rsidRPr="001125A2">
        <w:rPr>
          <w:sz w:val="24"/>
          <w:szCs w:val="24"/>
        </w:rPr>
        <w:t>this leave</w:t>
      </w:r>
      <w:r w:rsidR="00C329CE">
        <w:rPr>
          <w:sz w:val="24"/>
          <w:szCs w:val="24"/>
        </w:rPr>
        <w:t>s</w:t>
      </w:r>
      <w:r w:rsidR="00336941" w:rsidRPr="001125A2">
        <w:rPr>
          <w:sz w:val="24"/>
          <w:szCs w:val="24"/>
        </w:rPr>
        <w:t xml:space="preserve"> open the possibility of </w:t>
      </w:r>
      <w:r w:rsidR="0055680E" w:rsidRPr="001125A2">
        <w:rPr>
          <w:sz w:val="24"/>
          <w:szCs w:val="24"/>
        </w:rPr>
        <w:t xml:space="preserve">surgeons </w:t>
      </w:r>
      <w:r w:rsidR="00C3335B" w:rsidRPr="001125A2">
        <w:rPr>
          <w:sz w:val="24"/>
          <w:szCs w:val="24"/>
        </w:rPr>
        <w:t xml:space="preserve">(or others involved in follow-up care) </w:t>
      </w:r>
      <w:r w:rsidR="00C329CE">
        <w:rPr>
          <w:sz w:val="24"/>
          <w:szCs w:val="24"/>
        </w:rPr>
        <w:t xml:space="preserve">unintentionally </w:t>
      </w:r>
      <w:r w:rsidR="00DA3E6F">
        <w:rPr>
          <w:sz w:val="24"/>
          <w:szCs w:val="24"/>
        </w:rPr>
        <w:t>indicating</w:t>
      </w:r>
      <w:r w:rsidR="0055680E" w:rsidRPr="001125A2">
        <w:rPr>
          <w:sz w:val="24"/>
          <w:szCs w:val="24"/>
        </w:rPr>
        <w:t xml:space="preserve"> to patients what </w:t>
      </w:r>
      <w:r w:rsidR="00336941" w:rsidRPr="001125A2">
        <w:rPr>
          <w:sz w:val="24"/>
          <w:szCs w:val="24"/>
        </w:rPr>
        <w:t>procedure</w:t>
      </w:r>
      <w:r w:rsidR="0055680E" w:rsidRPr="001125A2">
        <w:rPr>
          <w:sz w:val="24"/>
          <w:szCs w:val="24"/>
        </w:rPr>
        <w:t xml:space="preserve"> they received. O</w:t>
      </w:r>
      <w:r w:rsidR="00684FEA" w:rsidRPr="001125A2">
        <w:rPr>
          <w:sz w:val="24"/>
          <w:szCs w:val="24"/>
        </w:rPr>
        <w:t xml:space="preserve">utcomes assessments </w:t>
      </w:r>
      <w:r w:rsidR="00B776A6" w:rsidRPr="001125A2">
        <w:rPr>
          <w:sz w:val="24"/>
          <w:szCs w:val="24"/>
        </w:rPr>
        <w:t>can</w:t>
      </w:r>
      <w:r w:rsidR="005C75FD" w:rsidRPr="001125A2">
        <w:rPr>
          <w:sz w:val="24"/>
          <w:szCs w:val="24"/>
        </w:rPr>
        <w:t xml:space="preserve"> </w:t>
      </w:r>
      <w:r w:rsidR="00C3335B" w:rsidRPr="001125A2">
        <w:rPr>
          <w:sz w:val="24"/>
          <w:szCs w:val="24"/>
        </w:rPr>
        <w:t xml:space="preserve">also </w:t>
      </w:r>
      <w:r w:rsidR="00684FEA" w:rsidRPr="001125A2">
        <w:rPr>
          <w:sz w:val="24"/>
          <w:szCs w:val="24"/>
        </w:rPr>
        <w:t>be undertaken by other</w:t>
      </w:r>
      <w:r w:rsidR="00B776A6" w:rsidRPr="001125A2">
        <w:rPr>
          <w:sz w:val="24"/>
          <w:szCs w:val="24"/>
        </w:rPr>
        <w:t>, blinded</w:t>
      </w:r>
      <w:r w:rsidR="00684FEA" w:rsidRPr="001125A2">
        <w:rPr>
          <w:sz w:val="24"/>
          <w:szCs w:val="24"/>
        </w:rPr>
        <w:t xml:space="preserve"> researchers. </w:t>
      </w:r>
      <w:r w:rsidR="00706661" w:rsidRPr="001125A2">
        <w:rPr>
          <w:sz w:val="24"/>
          <w:szCs w:val="24"/>
        </w:rPr>
        <w:t xml:space="preserve">These </w:t>
      </w:r>
      <w:r w:rsidR="00E904A8" w:rsidRPr="001125A2">
        <w:rPr>
          <w:sz w:val="24"/>
          <w:szCs w:val="24"/>
        </w:rPr>
        <w:t xml:space="preserve">partial blinding </w:t>
      </w:r>
      <w:r w:rsidR="00706661" w:rsidRPr="001125A2">
        <w:rPr>
          <w:sz w:val="24"/>
          <w:szCs w:val="24"/>
        </w:rPr>
        <w:t xml:space="preserve">measures </w:t>
      </w:r>
      <w:r w:rsidR="00B776A6" w:rsidRPr="001125A2">
        <w:rPr>
          <w:sz w:val="24"/>
          <w:szCs w:val="24"/>
        </w:rPr>
        <w:t>can</w:t>
      </w:r>
      <w:r w:rsidR="00D67DF5" w:rsidRPr="001125A2">
        <w:rPr>
          <w:sz w:val="24"/>
          <w:szCs w:val="24"/>
        </w:rPr>
        <w:t xml:space="preserve"> reduce the chance</w:t>
      </w:r>
      <w:r w:rsidR="00706661" w:rsidRPr="001125A2">
        <w:rPr>
          <w:sz w:val="24"/>
          <w:szCs w:val="24"/>
        </w:rPr>
        <w:t xml:space="preserve"> of bias, </w:t>
      </w:r>
      <w:r w:rsidR="00D67DF5" w:rsidRPr="001125A2">
        <w:rPr>
          <w:sz w:val="24"/>
          <w:szCs w:val="24"/>
        </w:rPr>
        <w:t xml:space="preserve">without entirely </w:t>
      </w:r>
      <w:r w:rsidR="00D67DF5" w:rsidRPr="001125A2">
        <w:rPr>
          <w:sz w:val="24"/>
          <w:szCs w:val="24"/>
        </w:rPr>
        <w:lastRenderedPageBreak/>
        <w:t>removing it</w:t>
      </w:r>
      <w:r w:rsidR="00706661" w:rsidRPr="001125A2">
        <w:rPr>
          <w:sz w:val="24"/>
          <w:szCs w:val="24"/>
        </w:rPr>
        <w:t>.</w:t>
      </w:r>
      <w:r w:rsidR="0037529B" w:rsidRPr="001125A2">
        <w:rPr>
          <w:sz w:val="24"/>
          <w:szCs w:val="24"/>
        </w:rPr>
        <w:t xml:space="preserve"> </w:t>
      </w:r>
    </w:p>
    <w:p w14:paraId="705ECB79" w14:textId="77777777" w:rsidR="00336941" w:rsidRPr="001125A2" w:rsidRDefault="00336941" w:rsidP="001125A2">
      <w:pPr>
        <w:widowControl w:val="0"/>
        <w:suppressAutoHyphens/>
        <w:spacing w:after="0" w:line="480" w:lineRule="auto"/>
        <w:rPr>
          <w:sz w:val="24"/>
          <w:szCs w:val="24"/>
        </w:rPr>
      </w:pPr>
    </w:p>
    <w:p w14:paraId="2DD9A91F" w14:textId="694E755A" w:rsidR="00E904A8" w:rsidRPr="001125A2" w:rsidRDefault="00D13492" w:rsidP="001125A2">
      <w:pPr>
        <w:widowControl w:val="0"/>
        <w:suppressAutoHyphens/>
        <w:spacing w:after="0" w:line="480" w:lineRule="auto"/>
        <w:rPr>
          <w:sz w:val="24"/>
          <w:szCs w:val="24"/>
        </w:rPr>
      </w:pPr>
      <w:r w:rsidRPr="001125A2">
        <w:rPr>
          <w:sz w:val="24"/>
          <w:szCs w:val="24"/>
        </w:rPr>
        <w:t xml:space="preserve">These </w:t>
      </w:r>
      <w:r w:rsidR="003A5215">
        <w:rPr>
          <w:sz w:val="24"/>
          <w:szCs w:val="24"/>
        </w:rPr>
        <w:t>barriers</w:t>
      </w:r>
      <w:r w:rsidRPr="001125A2">
        <w:rPr>
          <w:sz w:val="24"/>
          <w:szCs w:val="24"/>
        </w:rPr>
        <w:t xml:space="preserve"> </w:t>
      </w:r>
      <w:r w:rsidR="00FF0B83">
        <w:rPr>
          <w:sz w:val="24"/>
          <w:szCs w:val="24"/>
        </w:rPr>
        <w:t>can</w:t>
      </w:r>
      <w:r w:rsidRPr="001125A2">
        <w:rPr>
          <w:sz w:val="24"/>
          <w:szCs w:val="24"/>
        </w:rPr>
        <w:t xml:space="preserve"> thus be addressed, at least to some extent, in RCTs of custom-made devices. However, a</w:t>
      </w:r>
      <w:r w:rsidR="00706661" w:rsidRPr="001125A2">
        <w:rPr>
          <w:sz w:val="24"/>
          <w:szCs w:val="24"/>
        </w:rPr>
        <w:t xml:space="preserve"> </w:t>
      </w:r>
      <w:r w:rsidR="00F91654" w:rsidRPr="001125A2">
        <w:rPr>
          <w:sz w:val="24"/>
          <w:szCs w:val="24"/>
        </w:rPr>
        <w:t>further</w:t>
      </w:r>
      <w:r w:rsidR="00706661" w:rsidRPr="001125A2">
        <w:rPr>
          <w:sz w:val="24"/>
          <w:szCs w:val="24"/>
        </w:rPr>
        <w:t xml:space="preserve"> </w:t>
      </w:r>
      <w:r w:rsidRPr="001125A2">
        <w:rPr>
          <w:sz w:val="24"/>
          <w:szCs w:val="24"/>
        </w:rPr>
        <w:t>problem is that surgical procedures are difficult to standa</w:t>
      </w:r>
      <w:r w:rsidR="00E904A8" w:rsidRPr="001125A2">
        <w:rPr>
          <w:sz w:val="24"/>
          <w:szCs w:val="24"/>
        </w:rPr>
        <w:t>rdise, such that</w:t>
      </w:r>
      <w:r w:rsidRPr="001125A2">
        <w:rPr>
          <w:sz w:val="24"/>
          <w:szCs w:val="24"/>
        </w:rPr>
        <w:t xml:space="preserve"> </w:t>
      </w:r>
      <w:r w:rsidR="002B4A2B" w:rsidRPr="001125A2">
        <w:rPr>
          <w:sz w:val="24"/>
          <w:szCs w:val="24"/>
        </w:rPr>
        <w:t>members of the experimental group receive slightly different interventions</w:t>
      </w:r>
      <w:r w:rsidR="00F82545" w:rsidRPr="001125A2">
        <w:rPr>
          <w:sz w:val="24"/>
          <w:szCs w:val="24"/>
        </w:rPr>
        <w:t>.</w:t>
      </w:r>
      <w:r w:rsidR="00956984" w:rsidRPr="001125A2">
        <w:rPr>
          <w:sz w:val="24"/>
          <w:szCs w:val="24"/>
        </w:rPr>
        <w:t xml:space="preserve"> </w:t>
      </w:r>
      <w:r w:rsidR="00211C13" w:rsidRPr="001125A2">
        <w:rPr>
          <w:sz w:val="24"/>
          <w:szCs w:val="24"/>
        </w:rPr>
        <w:t>V</w:t>
      </w:r>
      <w:r w:rsidR="00706661" w:rsidRPr="001125A2">
        <w:rPr>
          <w:sz w:val="24"/>
          <w:szCs w:val="24"/>
        </w:rPr>
        <w:t xml:space="preserve">ariations </w:t>
      </w:r>
      <w:r w:rsidR="00E904A8" w:rsidRPr="001125A2">
        <w:rPr>
          <w:sz w:val="24"/>
          <w:szCs w:val="24"/>
        </w:rPr>
        <w:t>can</w:t>
      </w:r>
      <w:r w:rsidR="00063CC7" w:rsidRPr="001125A2">
        <w:rPr>
          <w:sz w:val="24"/>
          <w:szCs w:val="24"/>
        </w:rPr>
        <w:t xml:space="preserve"> be due to </w:t>
      </w:r>
      <w:r w:rsidR="008A47C8" w:rsidRPr="001125A2">
        <w:rPr>
          <w:sz w:val="24"/>
          <w:szCs w:val="24"/>
        </w:rPr>
        <w:t>patient differences</w:t>
      </w:r>
      <w:r w:rsidR="00063CC7" w:rsidRPr="001125A2">
        <w:rPr>
          <w:sz w:val="24"/>
          <w:szCs w:val="24"/>
        </w:rPr>
        <w:t xml:space="preserve">, </w:t>
      </w:r>
      <w:r w:rsidR="00706661" w:rsidRPr="001125A2">
        <w:rPr>
          <w:sz w:val="24"/>
          <w:szCs w:val="24"/>
        </w:rPr>
        <w:t>surgeon training and preference, available resources and support</w:t>
      </w:r>
      <w:r w:rsidR="00063CC7" w:rsidRPr="001125A2">
        <w:rPr>
          <w:sz w:val="24"/>
          <w:szCs w:val="24"/>
        </w:rPr>
        <w:t xml:space="preserve">, refinements made to a procedure, or </w:t>
      </w:r>
      <w:r w:rsidR="002B4A2B" w:rsidRPr="001125A2">
        <w:rPr>
          <w:sz w:val="24"/>
          <w:szCs w:val="24"/>
        </w:rPr>
        <w:t xml:space="preserve">the learning curve involved </w:t>
      </w:r>
      <w:r w:rsidR="008F15B6">
        <w:rPr>
          <w:sz w:val="24"/>
          <w:szCs w:val="24"/>
        </w:rPr>
        <w:t>as</w:t>
      </w:r>
      <w:r w:rsidR="002B4A2B" w:rsidRPr="001125A2">
        <w:rPr>
          <w:sz w:val="24"/>
          <w:szCs w:val="24"/>
        </w:rPr>
        <w:t xml:space="preserve"> surgeons learn a procedure new to them</w:t>
      </w:r>
      <w:r w:rsidR="00706661" w:rsidRPr="001125A2">
        <w:rPr>
          <w:sz w:val="24"/>
          <w:szCs w:val="24"/>
        </w:rPr>
        <w:t xml:space="preserve"> (</w:t>
      </w:r>
      <w:r w:rsidR="00FF0B83" w:rsidRPr="001125A2">
        <w:rPr>
          <w:sz w:val="24"/>
          <w:szCs w:val="24"/>
        </w:rPr>
        <w:t xml:space="preserve">Cook 2009; </w:t>
      </w:r>
      <w:r w:rsidR="00706661" w:rsidRPr="001125A2">
        <w:rPr>
          <w:sz w:val="24"/>
          <w:szCs w:val="24"/>
        </w:rPr>
        <w:t>Meshikhes</w:t>
      </w:r>
      <w:r w:rsidR="00F82545" w:rsidRPr="001125A2">
        <w:rPr>
          <w:sz w:val="24"/>
          <w:szCs w:val="24"/>
        </w:rPr>
        <w:t xml:space="preserve"> 2015</w:t>
      </w:r>
      <w:r w:rsidR="0061464D" w:rsidRPr="001125A2">
        <w:rPr>
          <w:sz w:val="24"/>
          <w:szCs w:val="24"/>
        </w:rPr>
        <w:t>, 161;</w:t>
      </w:r>
      <w:r w:rsidR="00706661" w:rsidRPr="001125A2">
        <w:rPr>
          <w:sz w:val="24"/>
          <w:szCs w:val="24"/>
        </w:rPr>
        <w:t xml:space="preserve"> </w:t>
      </w:r>
      <w:r w:rsidR="00646895" w:rsidRPr="001125A2">
        <w:rPr>
          <w:sz w:val="24"/>
          <w:szCs w:val="24"/>
        </w:rPr>
        <w:t>Pope 2002</w:t>
      </w:r>
      <w:r w:rsidR="00706661" w:rsidRPr="001125A2">
        <w:rPr>
          <w:sz w:val="24"/>
          <w:szCs w:val="24"/>
        </w:rPr>
        <w:t>)</w:t>
      </w:r>
      <w:r w:rsidR="002B4A2B" w:rsidRPr="001125A2">
        <w:rPr>
          <w:sz w:val="24"/>
          <w:szCs w:val="24"/>
        </w:rPr>
        <w:t xml:space="preserve">. </w:t>
      </w:r>
    </w:p>
    <w:p w14:paraId="5F396C9B" w14:textId="77777777" w:rsidR="00E904A8" w:rsidRPr="001125A2" w:rsidRDefault="00E904A8" w:rsidP="001125A2">
      <w:pPr>
        <w:widowControl w:val="0"/>
        <w:suppressAutoHyphens/>
        <w:spacing w:after="0" w:line="480" w:lineRule="auto"/>
        <w:rPr>
          <w:sz w:val="24"/>
          <w:szCs w:val="24"/>
        </w:rPr>
      </w:pPr>
    </w:p>
    <w:p w14:paraId="15235158" w14:textId="1CAD4904" w:rsidR="000308D7" w:rsidRDefault="000308D7" w:rsidP="001125A2">
      <w:pPr>
        <w:widowControl w:val="0"/>
        <w:suppressAutoHyphens/>
        <w:spacing w:after="0" w:line="480" w:lineRule="auto"/>
        <w:rPr>
          <w:sz w:val="24"/>
          <w:szCs w:val="24"/>
        </w:rPr>
      </w:pPr>
      <w:r w:rsidRPr="00B35C79">
        <w:rPr>
          <w:sz w:val="24"/>
          <w:szCs w:val="24"/>
        </w:rPr>
        <w:t xml:space="preserve">Again, </w:t>
      </w:r>
      <w:r w:rsidR="009A1805" w:rsidRPr="00B35C79">
        <w:rPr>
          <w:sz w:val="24"/>
          <w:szCs w:val="24"/>
        </w:rPr>
        <w:t>there are</w:t>
      </w:r>
      <w:r w:rsidRPr="00B35C79">
        <w:rPr>
          <w:sz w:val="24"/>
          <w:szCs w:val="24"/>
        </w:rPr>
        <w:t xml:space="preserve"> methods </w:t>
      </w:r>
      <w:r w:rsidR="009A1805" w:rsidRPr="00B35C79">
        <w:rPr>
          <w:sz w:val="24"/>
          <w:szCs w:val="24"/>
        </w:rPr>
        <w:t xml:space="preserve">that </w:t>
      </w:r>
      <w:r w:rsidRPr="00B35C79">
        <w:rPr>
          <w:sz w:val="24"/>
          <w:szCs w:val="24"/>
        </w:rPr>
        <w:t xml:space="preserve">can reduce variation, in order to run surgical RCTs: the protocol could </w:t>
      </w:r>
      <w:r w:rsidR="00894E35" w:rsidRPr="00B35C79">
        <w:rPr>
          <w:sz w:val="24"/>
          <w:szCs w:val="24"/>
        </w:rPr>
        <w:t>require surgeons</w:t>
      </w:r>
      <w:r w:rsidRPr="00B35C79">
        <w:rPr>
          <w:sz w:val="24"/>
          <w:szCs w:val="24"/>
        </w:rPr>
        <w:t xml:space="preserve"> to use particular methods; restrict how many surgeons are involved; or require surgeons to have reached a level</w:t>
      </w:r>
      <w:r w:rsidR="00063CC7" w:rsidRPr="00B35C79">
        <w:rPr>
          <w:sz w:val="24"/>
          <w:szCs w:val="24"/>
        </w:rPr>
        <w:t xml:space="preserve"> of </w:t>
      </w:r>
      <w:r w:rsidRPr="00B35C79">
        <w:rPr>
          <w:sz w:val="24"/>
          <w:szCs w:val="24"/>
        </w:rPr>
        <w:t xml:space="preserve">expertise with a procedure, for </w:t>
      </w:r>
      <w:r w:rsidRPr="00B0755C">
        <w:rPr>
          <w:sz w:val="24"/>
          <w:szCs w:val="24"/>
        </w:rPr>
        <w:t xml:space="preserve">example. </w:t>
      </w:r>
      <w:r w:rsidR="00995E55" w:rsidRPr="00B0755C">
        <w:rPr>
          <w:sz w:val="24"/>
          <w:szCs w:val="24"/>
        </w:rPr>
        <w:t xml:space="preserve">Of course, using such methods may reduce the generalisability of the </w:t>
      </w:r>
      <w:r w:rsidR="005F67D8" w:rsidRPr="00B0755C">
        <w:rPr>
          <w:sz w:val="24"/>
          <w:szCs w:val="24"/>
        </w:rPr>
        <w:t xml:space="preserve">RCT results, since it will mean the RCT protocol delivers the intervention in a way that is less reflective of clinical practice. The problem of variation in a tested intervention could thus be taken to cross over with </w:t>
      </w:r>
      <w:r w:rsidR="00596F5B" w:rsidRPr="00B0755C">
        <w:rPr>
          <w:sz w:val="24"/>
          <w:szCs w:val="24"/>
        </w:rPr>
        <w:t>a</w:t>
      </w:r>
      <w:r w:rsidR="005F67D8" w:rsidRPr="00B0755C">
        <w:rPr>
          <w:sz w:val="24"/>
          <w:szCs w:val="24"/>
        </w:rPr>
        <w:t xml:space="preserve"> more general issue</w:t>
      </w:r>
      <w:r w:rsidR="00596F5B" w:rsidRPr="00B0755C">
        <w:rPr>
          <w:sz w:val="24"/>
          <w:szCs w:val="24"/>
        </w:rPr>
        <w:t>, that there is a trade-off between</w:t>
      </w:r>
      <w:r w:rsidR="00B0755C">
        <w:rPr>
          <w:sz w:val="24"/>
          <w:szCs w:val="24"/>
        </w:rPr>
        <w:t xml:space="preserve"> an</w:t>
      </w:r>
      <w:r w:rsidR="00596F5B" w:rsidRPr="00B0755C">
        <w:rPr>
          <w:sz w:val="24"/>
          <w:szCs w:val="24"/>
        </w:rPr>
        <w:t xml:space="preserve"> </w:t>
      </w:r>
      <w:r w:rsidR="00894E35" w:rsidRPr="00B0755C">
        <w:rPr>
          <w:sz w:val="24"/>
          <w:szCs w:val="24"/>
        </w:rPr>
        <w:t>RCT</w:t>
      </w:r>
      <w:r w:rsidR="00B0755C">
        <w:rPr>
          <w:sz w:val="24"/>
          <w:szCs w:val="24"/>
        </w:rPr>
        <w:t>’s</w:t>
      </w:r>
      <w:r w:rsidR="00894E35" w:rsidRPr="00B0755C">
        <w:rPr>
          <w:sz w:val="24"/>
          <w:szCs w:val="24"/>
        </w:rPr>
        <w:t xml:space="preserve"> </w:t>
      </w:r>
      <w:r w:rsidR="00596F5B" w:rsidRPr="00B0755C">
        <w:rPr>
          <w:sz w:val="24"/>
          <w:szCs w:val="24"/>
        </w:rPr>
        <w:t xml:space="preserve">internal </w:t>
      </w:r>
      <w:r w:rsidR="0018049A" w:rsidRPr="00B0755C">
        <w:rPr>
          <w:sz w:val="24"/>
          <w:szCs w:val="24"/>
        </w:rPr>
        <w:t xml:space="preserve">validity (how well </w:t>
      </w:r>
      <w:r w:rsidR="00894E35" w:rsidRPr="00B0755C">
        <w:rPr>
          <w:sz w:val="24"/>
          <w:szCs w:val="24"/>
        </w:rPr>
        <w:t xml:space="preserve">it </w:t>
      </w:r>
      <w:r w:rsidR="0018049A" w:rsidRPr="00B0755C">
        <w:rPr>
          <w:sz w:val="24"/>
          <w:szCs w:val="24"/>
        </w:rPr>
        <w:t xml:space="preserve">avoids confounding, and so supports a conclusion of the efficacy of a treatment) </w:t>
      </w:r>
      <w:r w:rsidR="00596F5B" w:rsidRPr="00B0755C">
        <w:rPr>
          <w:sz w:val="24"/>
          <w:szCs w:val="24"/>
        </w:rPr>
        <w:t xml:space="preserve">and </w:t>
      </w:r>
      <w:r w:rsidR="00894E35" w:rsidRPr="00B0755C">
        <w:rPr>
          <w:sz w:val="24"/>
          <w:szCs w:val="24"/>
        </w:rPr>
        <w:t xml:space="preserve">its </w:t>
      </w:r>
      <w:r w:rsidR="0018049A" w:rsidRPr="00B0755C">
        <w:rPr>
          <w:sz w:val="24"/>
          <w:szCs w:val="24"/>
        </w:rPr>
        <w:t xml:space="preserve">external validity (how well </w:t>
      </w:r>
      <w:r w:rsidR="00B0755C">
        <w:rPr>
          <w:sz w:val="24"/>
          <w:szCs w:val="24"/>
        </w:rPr>
        <w:t>it</w:t>
      </w:r>
      <w:r w:rsidR="0018049A" w:rsidRPr="00B0755C">
        <w:rPr>
          <w:sz w:val="24"/>
          <w:szCs w:val="24"/>
        </w:rPr>
        <w:t xml:space="preserve"> supports generalising conclusions of efficacy </w:t>
      </w:r>
      <w:r w:rsidR="00894E35" w:rsidRPr="00B0755C">
        <w:rPr>
          <w:sz w:val="24"/>
          <w:szCs w:val="24"/>
        </w:rPr>
        <w:t xml:space="preserve">from the study population </w:t>
      </w:r>
      <w:r w:rsidR="0018049A" w:rsidRPr="00B0755C">
        <w:rPr>
          <w:sz w:val="24"/>
          <w:szCs w:val="24"/>
        </w:rPr>
        <w:t>to other populations). That is, the methods that support internal validity</w:t>
      </w:r>
      <w:r w:rsidR="00AD4CDA" w:rsidRPr="00B0755C">
        <w:rPr>
          <w:sz w:val="24"/>
          <w:szCs w:val="24"/>
        </w:rPr>
        <w:t xml:space="preserve"> often reduce external validity, and vice-versa.</w:t>
      </w:r>
      <w:r w:rsidR="00AD4CDA">
        <w:rPr>
          <w:sz w:val="24"/>
          <w:szCs w:val="24"/>
        </w:rPr>
        <w:t xml:space="preserve"> </w:t>
      </w:r>
    </w:p>
    <w:p w14:paraId="23475B31" w14:textId="77777777" w:rsidR="00AD4CDA" w:rsidRDefault="00AD4CDA" w:rsidP="001125A2">
      <w:pPr>
        <w:widowControl w:val="0"/>
        <w:suppressAutoHyphens/>
        <w:spacing w:after="0" w:line="480" w:lineRule="auto"/>
        <w:rPr>
          <w:sz w:val="24"/>
          <w:szCs w:val="24"/>
        </w:rPr>
      </w:pPr>
    </w:p>
    <w:p w14:paraId="1AF1E81E" w14:textId="6A601289" w:rsidR="00AC29D2" w:rsidRPr="00B0755C" w:rsidRDefault="00AD4CDA" w:rsidP="001125A2">
      <w:pPr>
        <w:widowControl w:val="0"/>
        <w:suppressAutoHyphens/>
        <w:spacing w:after="0" w:line="480" w:lineRule="auto"/>
        <w:rPr>
          <w:sz w:val="24"/>
          <w:szCs w:val="24"/>
        </w:rPr>
      </w:pPr>
      <w:r w:rsidRPr="00B0755C">
        <w:rPr>
          <w:sz w:val="24"/>
          <w:szCs w:val="24"/>
        </w:rPr>
        <w:t xml:space="preserve">This </w:t>
      </w:r>
      <w:r w:rsidR="00894E35" w:rsidRPr="00B0755C">
        <w:rPr>
          <w:sz w:val="24"/>
          <w:szCs w:val="24"/>
        </w:rPr>
        <w:t>trade-off is reflected in the</w:t>
      </w:r>
      <w:r w:rsidR="003C021E" w:rsidRPr="00B0755C">
        <w:rPr>
          <w:sz w:val="24"/>
          <w:szCs w:val="24"/>
        </w:rPr>
        <w:t xml:space="preserve"> distinction between ‘explanatory’ and ‘pragmatic’ RCTs</w:t>
      </w:r>
      <w:r w:rsidR="00A939AA" w:rsidRPr="00B0755C">
        <w:rPr>
          <w:sz w:val="24"/>
          <w:szCs w:val="24"/>
        </w:rPr>
        <w:t xml:space="preserve">. The former aim to acquire </w:t>
      </w:r>
      <w:r w:rsidR="006E151E" w:rsidRPr="00B0755C">
        <w:rPr>
          <w:sz w:val="24"/>
          <w:szCs w:val="24"/>
        </w:rPr>
        <w:t xml:space="preserve">information on the </w:t>
      </w:r>
      <w:r w:rsidR="003C021E" w:rsidRPr="00B0755C">
        <w:rPr>
          <w:sz w:val="24"/>
          <w:szCs w:val="24"/>
        </w:rPr>
        <w:t xml:space="preserve">biological </w:t>
      </w:r>
      <w:r w:rsidR="006E151E" w:rsidRPr="00B0755C">
        <w:rPr>
          <w:sz w:val="24"/>
          <w:szCs w:val="24"/>
        </w:rPr>
        <w:t>effects of treatments</w:t>
      </w:r>
      <w:r w:rsidR="00792B87" w:rsidRPr="00B0755C">
        <w:rPr>
          <w:sz w:val="24"/>
          <w:szCs w:val="24"/>
        </w:rPr>
        <w:t>,</w:t>
      </w:r>
      <w:r w:rsidR="006E151E" w:rsidRPr="00B0755C">
        <w:rPr>
          <w:sz w:val="24"/>
          <w:szCs w:val="24"/>
        </w:rPr>
        <w:t xml:space="preserve"> </w:t>
      </w:r>
      <w:r w:rsidR="00A939AA" w:rsidRPr="00B0755C">
        <w:rPr>
          <w:sz w:val="24"/>
          <w:szCs w:val="24"/>
        </w:rPr>
        <w:t xml:space="preserve">and require </w:t>
      </w:r>
      <w:r w:rsidR="003C021E" w:rsidRPr="00B0755C">
        <w:rPr>
          <w:sz w:val="24"/>
          <w:szCs w:val="24"/>
        </w:rPr>
        <w:t>conditions to be as similar as possible between the</w:t>
      </w:r>
      <w:r w:rsidR="00A939AA" w:rsidRPr="00B0755C">
        <w:rPr>
          <w:sz w:val="24"/>
          <w:szCs w:val="24"/>
        </w:rPr>
        <w:t xml:space="preserve"> </w:t>
      </w:r>
      <w:r w:rsidR="004D5EB3" w:rsidRPr="00B0755C">
        <w:rPr>
          <w:sz w:val="24"/>
          <w:szCs w:val="24"/>
        </w:rPr>
        <w:t>experimental</w:t>
      </w:r>
      <w:r w:rsidR="00A939AA" w:rsidRPr="00B0755C">
        <w:rPr>
          <w:sz w:val="24"/>
          <w:szCs w:val="24"/>
        </w:rPr>
        <w:t xml:space="preserve"> and control groups</w:t>
      </w:r>
      <w:r w:rsidR="0069492E" w:rsidRPr="00B0755C">
        <w:rPr>
          <w:sz w:val="24"/>
          <w:szCs w:val="24"/>
        </w:rPr>
        <w:t xml:space="preserve"> (Schwartz and Lellouch 1967, 638). </w:t>
      </w:r>
      <w:r w:rsidR="00E676B3" w:rsidRPr="00B0755C">
        <w:rPr>
          <w:sz w:val="24"/>
          <w:szCs w:val="24"/>
        </w:rPr>
        <w:t xml:space="preserve">But RCTs can also be designed to </w:t>
      </w:r>
      <w:r w:rsidR="004D5EB3" w:rsidRPr="00B0755C">
        <w:rPr>
          <w:sz w:val="24"/>
          <w:szCs w:val="24"/>
        </w:rPr>
        <w:t xml:space="preserve">focus on answering questions of </w:t>
      </w:r>
      <w:r w:rsidR="0069492E" w:rsidRPr="00B0755C">
        <w:rPr>
          <w:sz w:val="24"/>
          <w:szCs w:val="24"/>
        </w:rPr>
        <w:t xml:space="preserve">clinical practice, </w:t>
      </w:r>
      <w:r w:rsidR="00DF1617" w:rsidRPr="00B0755C">
        <w:rPr>
          <w:sz w:val="24"/>
          <w:szCs w:val="24"/>
        </w:rPr>
        <w:t>and in such trials</w:t>
      </w:r>
      <w:r w:rsidR="0069492E" w:rsidRPr="00B0755C">
        <w:rPr>
          <w:sz w:val="24"/>
          <w:szCs w:val="24"/>
        </w:rPr>
        <w:t xml:space="preserve"> it </w:t>
      </w:r>
      <w:r w:rsidR="00B062C0" w:rsidRPr="00B0755C">
        <w:rPr>
          <w:sz w:val="24"/>
          <w:szCs w:val="24"/>
        </w:rPr>
        <w:t xml:space="preserve">can be </w:t>
      </w:r>
      <w:r w:rsidR="0069492E" w:rsidRPr="00B0755C">
        <w:rPr>
          <w:sz w:val="24"/>
          <w:szCs w:val="24"/>
        </w:rPr>
        <w:t xml:space="preserve">appropriate to match conditions in </w:t>
      </w:r>
      <w:r w:rsidR="0069492E" w:rsidRPr="00B0755C">
        <w:rPr>
          <w:sz w:val="24"/>
          <w:szCs w:val="24"/>
        </w:rPr>
        <w:lastRenderedPageBreak/>
        <w:t xml:space="preserve">the trial to those of clinical practice. </w:t>
      </w:r>
      <w:r w:rsidR="00393325" w:rsidRPr="00B0755C">
        <w:rPr>
          <w:sz w:val="24"/>
          <w:szCs w:val="24"/>
        </w:rPr>
        <w:t xml:space="preserve">These include </w:t>
      </w:r>
      <w:r w:rsidR="00E676B3" w:rsidRPr="00B0755C">
        <w:rPr>
          <w:sz w:val="24"/>
          <w:szCs w:val="24"/>
        </w:rPr>
        <w:t xml:space="preserve">variation </w:t>
      </w:r>
      <w:r w:rsidR="00393325" w:rsidRPr="00B0755C">
        <w:rPr>
          <w:sz w:val="24"/>
          <w:szCs w:val="24"/>
        </w:rPr>
        <w:t>amongst</w:t>
      </w:r>
      <w:r w:rsidR="00E676B3" w:rsidRPr="00B0755C">
        <w:rPr>
          <w:sz w:val="24"/>
          <w:szCs w:val="24"/>
        </w:rPr>
        <w:t xml:space="preserve"> patients, and lower compliance with treatment protocols, so pragmatic trials usually have fewer exclusion criteria, and less strict </w:t>
      </w:r>
      <w:r w:rsidR="0069492E" w:rsidRPr="00B0755C">
        <w:rPr>
          <w:sz w:val="24"/>
          <w:szCs w:val="24"/>
        </w:rPr>
        <w:t>protocols</w:t>
      </w:r>
      <w:r w:rsidR="00E676B3" w:rsidRPr="00B0755C">
        <w:rPr>
          <w:sz w:val="24"/>
          <w:szCs w:val="24"/>
        </w:rPr>
        <w:t>.</w:t>
      </w:r>
      <w:r w:rsidR="00393325" w:rsidRPr="00B0755C">
        <w:rPr>
          <w:rStyle w:val="FootnoteReference"/>
          <w:sz w:val="24"/>
          <w:szCs w:val="24"/>
        </w:rPr>
        <w:footnoteReference w:id="11"/>
      </w:r>
      <w:r w:rsidR="00A35152" w:rsidRPr="00B0755C">
        <w:rPr>
          <w:sz w:val="24"/>
          <w:szCs w:val="24"/>
        </w:rPr>
        <w:t xml:space="preserve"> Thus in a pragmatic </w:t>
      </w:r>
      <w:r w:rsidR="000C4D42" w:rsidRPr="00B0755C">
        <w:rPr>
          <w:sz w:val="24"/>
          <w:szCs w:val="24"/>
        </w:rPr>
        <w:t>RCT</w:t>
      </w:r>
      <w:r w:rsidR="00A35152" w:rsidRPr="00B0755C">
        <w:rPr>
          <w:sz w:val="24"/>
          <w:szCs w:val="24"/>
        </w:rPr>
        <w:t>, more variation between instances of a tested intervention is permissible.</w:t>
      </w:r>
      <w:r w:rsidR="00284959" w:rsidRPr="00B0755C">
        <w:rPr>
          <w:sz w:val="24"/>
          <w:szCs w:val="24"/>
        </w:rPr>
        <w:t xml:space="preserve"> </w:t>
      </w:r>
      <w:r w:rsidR="00567EFF" w:rsidRPr="00B0755C">
        <w:rPr>
          <w:sz w:val="24"/>
          <w:szCs w:val="24"/>
        </w:rPr>
        <w:t xml:space="preserve">While this may lower its capacity to be informative about the biological effects of an intervention, it makes the results more generalisable. </w:t>
      </w:r>
    </w:p>
    <w:p w14:paraId="58FFE3E3" w14:textId="77777777" w:rsidR="00AC29D2" w:rsidRPr="007A5FD6" w:rsidRDefault="00AC29D2" w:rsidP="001125A2">
      <w:pPr>
        <w:widowControl w:val="0"/>
        <w:suppressAutoHyphens/>
        <w:spacing w:after="0" w:line="480" w:lineRule="auto"/>
        <w:rPr>
          <w:sz w:val="24"/>
          <w:szCs w:val="24"/>
          <w:highlight w:val="yellow"/>
        </w:rPr>
      </w:pPr>
    </w:p>
    <w:p w14:paraId="59673D4C" w14:textId="0A7F8B77" w:rsidR="00D51509" w:rsidRPr="001125A2" w:rsidRDefault="00567EFF" w:rsidP="001125A2">
      <w:pPr>
        <w:widowControl w:val="0"/>
        <w:suppressAutoHyphens/>
        <w:spacing w:after="0" w:line="480" w:lineRule="auto"/>
        <w:rPr>
          <w:sz w:val="24"/>
          <w:szCs w:val="24"/>
        </w:rPr>
      </w:pPr>
      <w:r w:rsidRPr="00013F2F">
        <w:rPr>
          <w:sz w:val="24"/>
          <w:szCs w:val="24"/>
        </w:rPr>
        <w:t xml:space="preserve">But </w:t>
      </w:r>
      <w:r w:rsidR="001F7018" w:rsidRPr="00013F2F">
        <w:rPr>
          <w:sz w:val="24"/>
          <w:szCs w:val="24"/>
        </w:rPr>
        <w:t xml:space="preserve">there are differences between </w:t>
      </w:r>
      <w:r w:rsidR="00284959" w:rsidRPr="00013F2F">
        <w:rPr>
          <w:sz w:val="24"/>
          <w:szCs w:val="24"/>
        </w:rPr>
        <w:t>pragmatic RCTs</w:t>
      </w:r>
      <w:r w:rsidR="001F7018" w:rsidRPr="00013F2F">
        <w:rPr>
          <w:sz w:val="24"/>
          <w:szCs w:val="24"/>
        </w:rPr>
        <w:t xml:space="preserve"> and potential RCTs of</w:t>
      </w:r>
      <w:r w:rsidR="00284959" w:rsidRPr="00013F2F">
        <w:rPr>
          <w:sz w:val="24"/>
          <w:szCs w:val="24"/>
        </w:rPr>
        <w:t xml:space="preserve"> custom-made </w:t>
      </w:r>
      <w:r w:rsidR="00284959" w:rsidRPr="00AA3C68">
        <w:rPr>
          <w:sz w:val="24"/>
          <w:szCs w:val="24"/>
        </w:rPr>
        <w:t>devices</w:t>
      </w:r>
      <w:r w:rsidRPr="00AA3C68">
        <w:rPr>
          <w:sz w:val="24"/>
          <w:szCs w:val="24"/>
        </w:rPr>
        <w:t xml:space="preserve"> which indicate that we should not see the latter as simply one kind of the former</w:t>
      </w:r>
      <w:r w:rsidR="001F7018" w:rsidRPr="00AA3C68">
        <w:rPr>
          <w:sz w:val="24"/>
          <w:szCs w:val="24"/>
        </w:rPr>
        <w:t xml:space="preserve">. </w:t>
      </w:r>
      <w:r w:rsidR="00FF2F68" w:rsidRPr="00AA3C68">
        <w:rPr>
          <w:sz w:val="24"/>
          <w:szCs w:val="24"/>
        </w:rPr>
        <w:t xml:space="preserve">With custom-made devices, the </w:t>
      </w:r>
      <w:r w:rsidR="00284959" w:rsidRPr="00AA3C68">
        <w:rPr>
          <w:sz w:val="24"/>
          <w:szCs w:val="24"/>
        </w:rPr>
        <w:t>variations to the intervention</w:t>
      </w:r>
      <w:r w:rsidR="00FF2F68" w:rsidRPr="00AA3C68">
        <w:rPr>
          <w:sz w:val="24"/>
          <w:szCs w:val="24"/>
        </w:rPr>
        <w:t xml:space="preserve"> are introduced</w:t>
      </w:r>
      <w:r w:rsidR="000E4C2B" w:rsidRPr="00AA3C68">
        <w:rPr>
          <w:sz w:val="24"/>
          <w:szCs w:val="24"/>
        </w:rPr>
        <w:t>,</w:t>
      </w:r>
      <w:r w:rsidR="00284959" w:rsidRPr="00AA3C68">
        <w:rPr>
          <w:sz w:val="24"/>
          <w:szCs w:val="24"/>
        </w:rPr>
        <w:t xml:space="preserve"> not to reflect clinical practice and increase external validity, but to </w:t>
      </w:r>
      <w:r w:rsidR="006B16D1" w:rsidRPr="00AA3C68">
        <w:rPr>
          <w:sz w:val="24"/>
          <w:szCs w:val="24"/>
        </w:rPr>
        <w:t>test a hypothesis</w:t>
      </w:r>
      <w:r w:rsidR="008A6B7D" w:rsidRPr="00AA3C68">
        <w:rPr>
          <w:sz w:val="24"/>
          <w:szCs w:val="24"/>
        </w:rPr>
        <w:t xml:space="preserve"> that </w:t>
      </w:r>
      <w:r w:rsidR="00EB04E5" w:rsidRPr="00AA3C68">
        <w:rPr>
          <w:sz w:val="24"/>
          <w:szCs w:val="24"/>
        </w:rPr>
        <w:t>variations</w:t>
      </w:r>
      <w:r w:rsidR="008869AA" w:rsidRPr="00AA3C68">
        <w:rPr>
          <w:sz w:val="24"/>
          <w:szCs w:val="24"/>
        </w:rPr>
        <w:t xml:space="preserve"> which aim to ‘match’ the device to each individual patient</w:t>
      </w:r>
      <w:r w:rsidR="00284959" w:rsidRPr="00AA3C68">
        <w:rPr>
          <w:sz w:val="24"/>
          <w:szCs w:val="24"/>
        </w:rPr>
        <w:t xml:space="preserve"> will improve </w:t>
      </w:r>
      <w:r w:rsidR="00D83672" w:rsidRPr="00AA3C68">
        <w:rPr>
          <w:sz w:val="24"/>
          <w:szCs w:val="24"/>
        </w:rPr>
        <w:t xml:space="preserve">overall </w:t>
      </w:r>
      <w:r w:rsidR="004C2C93" w:rsidRPr="00AA3C68">
        <w:rPr>
          <w:sz w:val="24"/>
          <w:szCs w:val="24"/>
        </w:rPr>
        <w:t>outcomes</w:t>
      </w:r>
      <w:r w:rsidR="0056176E" w:rsidRPr="00AA3C68">
        <w:rPr>
          <w:sz w:val="24"/>
          <w:szCs w:val="24"/>
        </w:rPr>
        <w:t xml:space="preserve">. As such, an RCT of custom-made devices could be designed as either </w:t>
      </w:r>
      <w:r w:rsidR="004C2C93" w:rsidRPr="00AA3C68">
        <w:rPr>
          <w:sz w:val="24"/>
          <w:szCs w:val="24"/>
        </w:rPr>
        <w:t>an explanatory or a pragmatic trial,</w:t>
      </w:r>
      <w:r w:rsidR="00203BAA" w:rsidRPr="00AA3C68">
        <w:rPr>
          <w:rStyle w:val="FootnoteReference"/>
          <w:sz w:val="24"/>
          <w:szCs w:val="24"/>
        </w:rPr>
        <w:footnoteReference w:id="12"/>
      </w:r>
      <w:r w:rsidR="004C2C93" w:rsidRPr="00AA3C68">
        <w:rPr>
          <w:sz w:val="24"/>
          <w:szCs w:val="24"/>
        </w:rPr>
        <w:t xml:space="preserve"> and the kind of variation at stake is different. </w:t>
      </w:r>
      <w:r w:rsidR="00C016B7" w:rsidRPr="00AA3C68">
        <w:rPr>
          <w:sz w:val="24"/>
          <w:szCs w:val="24"/>
        </w:rPr>
        <w:t xml:space="preserve">Notice that </w:t>
      </w:r>
      <w:r w:rsidR="004C2C93" w:rsidRPr="00AA3C68">
        <w:rPr>
          <w:sz w:val="24"/>
          <w:szCs w:val="24"/>
        </w:rPr>
        <w:t>most of the</w:t>
      </w:r>
      <w:r w:rsidR="004A5A3A" w:rsidRPr="00AA3C68">
        <w:rPr>
          <w:sz w:val="24"/>
          <w:szCs w:val="24"/>
        </w:rPr>
        <w:t xml:space="preserve"> sources of </w:t>
      </w:r>
      <w:r w:rsidR="00C016B7" w:rsidRPr="00AA3C68">
        <w:rPr>
          <w:sz w:val="24"/>
          <w:szCs w:val="24"/>
        </w:rPr>
        <w:t>variations</w:t>
      </w:r>
      <w:r w:rsidR="004C2C93" w:rsidRPr="00AA3C68">
        <w:rPr>
          <w:sz w:val="24"/>
          <w:szCs w:val="24"/>
        </w:rPr>
        <w:t xml:space="preserve"> in an intervention </w:t>
      </w:r>
      <w:r w:rsidR="00C016B7" w:rsidRPr="00AA3C68">
        <w:rPr>
          <w:sz w:val="24"/>
          <w:szCs w:val="24"/>
        </w:rPr>
        <w:t xml:space="preserve">listed above </w:t>
      </w:r>
      <w:r w:rsidR="004C2C93" w:rsidRPr="00AA3C68">
        <w:rPr>
          <w:sz w:val="24"/>
          <w:szCs w:val="24"/>
        </w:rPr>
        <w:t xml:space="preserve">– </w:t>
      </w:r>
      <w:r w:rsidR="00C016B7" w:rsidRPr="00AA3C68">
        <w:rPr>
          <w:sz w:val="24"/>
          <w:szCs w:val="24"/>
        </w:rPr>
        <w:t>surgeon training and preference, available resources and support, refinements made to a procedure, and the learning curve –</w:t>
      </w:r>
      <w:r w:rsidR="004A5A3A" w:rsidRPr="00AA3C68">
        <w:rPr>
          <w:sz w:val="24"/>
          <w:szCs w:val="24"/>
        </w:rPr>
        <w:t xml:space="preserve"> pose </w:t>
      </w:r>
      <w:r w:rsidR="004C2C93" w:rsidRPr="00AA3C68">
        <w:rPr>
          <w:sz w:val="24"/>
          <w:szCs w:val="24"/>
        </w:rPr>
        <w:t xml:space="preserve">a </w:t>
      </w:r>
      <w:r w:rsidR="004A5A3A" w:rsidRPr="00AA3C68">
        <w:rPr>
          <w:sz w:val="24"/>
          <w:szCs w:val="24"/>
        </w:rPr>
        <w:t xml:space="preserve">practical problem for </w:t>
      </w:r>
      <w:r w:rsidR="00FC6A27" w:rsidRPr="00AA3C68">
        <w:rPr>
          <w:sz w:val="24"/>
          <w:szCs w:val="24"/>
        </w:rPr>
        <w:t>RCTs</w:t>
      </w:r>
      <w:r w:rsidR="00C016B7" w:rsidRPr="00AA3C68">
        <w:rPr>
          <w:sz w:val="24"/>
          <w:szCs w:val="24"/>
        </w:rPr>
        <w:t>, because they</w:t>
      </w:r>
      <w:r w:rsidR="00FC6A27" w:rsidRPr="00AA3C68">
        <w:rPr>
          <w:sz w:val="24"/>
          <w:szCs w:val="24"/>
        </w:rPr>
        <w:t xml:space="preserve"> mak</w:t>
      </w:r>
      <w:r w:rsidR="00C016B7" w:rsidRPr="00AA3C68">
        <w:rPr>
          <w:sz w:val="24"/>
          <w:szCs w:val="24"/>
        </w:rPr>
        <w:t>e</w:t>
      </w:r>
      <w:r w:rsidR="00FC6A27" w:rsidRPr="00AA3C68">
        <w:rPr>
          <w:sz w:val="24"/>
          <w:szCs w:val="24"/>
        </w:rPr>
        <w:t xml:space="preserve"> standardisation difficult</w:t>
      </w:r>
      <w:r w:rsidR="00C016B7" w:rsidRPr="00AA3C68">
        <w:rPr>
          <w:sz w:val="24"/>
          <w:szCs w:val="24"/>
        </w:rPr>
        <w:t xml:space="preserve"> to achieve.</w:t>
      </w:r>
      <w:r w:rsidR="004A5A3A" w:rsidRPr="00AA3C68">
        <w:rPr>
          <w:sz w:val="24"/>
          <w:szCs w:val="24"/>
        </w:rPr>
        <w:t xml:space="preserve"> </w:t>
      </w:r>
      <w:r w:rsidR="00063CC7" w:rsidRPr="00AA3C68">
        <w:rPr>
          <w:sz w:val="24"/>
          <w:szCs w:val="24"/>
        </w:rPr>
        <w:t xml:space="preserve">But </w:t>
      </w:r>
      <w:r w:rsidR="00C016B7" w:rsidRPr="00AA3C68">
        <w:rPr>
          <w:sz w:val="24"/>
          <w:szCs w:val="24"/>
        </w:rPr>
        <w:t>many of the</w:t>
      </w:r>
      <w:r w:rsidR="004C2C93" w:rsidRPr="00AA3C68">
        <w:rPr>
          <w:sz w:val="24"/>
          <w:szCs w:val="24"/>
        </w:rPr>
        <w:t xml:space="preserve"> variations</w:t>
      </w:r>
      <w:r w:rsidR="00063CC7" w:rsidRPr="00AA3C68">
        <w:rPr>
          <w:sz w:val="24"/>
          <w:szCs w:val="24"/>
        </w:rPr>
        <w:t xml:space="preserve"> that </w:t>
      </w:r>
      <w:r w:rsidR="004C2C93" w:rsidRPr="00AA3C68">
        <w:rPr>
          <w:sz w:val="24"/>
          <w:szCs w:val="24"/>
        </w:rPr>
        <w:t>are made in response to</w:t>
      </w:r>
      <w:r w:rsidR="008A47C8" w:rsidRPr="00AA3C68">
        <w:rPr>
          <w:sz w:val="24"/>
          <w:szCs w:val="24"/>
        </w:rPr>
        <w:t xml:space="preserve"> differences </w:t>
      </w:r>
      <w:r w:rsidR="004C2C93" w:rsidRPr="00AA3C68">
        <w:rPr>
          <w:sz w:val="24"/>
          <w:szCs w:val="24"/>
        </w:rPr>
        <w:t xml:space="preserve">between patients </w:t>
      </w:r>
      <w:r w:rsidR="00063CC7" w:rsidRPr="00AA3C68">
        <w:rPr>
          <w:sz w:val="24"/>
          <w:szCs w:val="24"/>
        </w:rPr>
        <w:t xml:space="preserve">also </w:t>
      </w:r>
      <w:r w:rsidR="004A5A3A" w:rsidRPr="00AA3C68">
        <w:rPr>
          <w:sz w:val="24"/>
          <w:szCs w:val="24"/>
        </w:rPr>
        <w:t xml:space="preserve">pose </w:t>
      </w:r>
      <w:r w:rsidR="00797A9D" w:rsidRPr="00AA3C68">
        <w:rPr>
          <w:sz w:val="24"/>
          <w:szCs w:val="24"/>
        </w:rPr>
        <w:t>a</w:t>
      </w:r>
      <w:r w:rsidR="004A5A3A" w:rsidRPr="00AA3C68">
        <w:rPr>
          <w:sz w:val="24"/>
          <w:szCs w:val="24"/>
        </w:rPr>
        <w:t xml:space="preserve"> theoretical </w:t>
      </w:r>
      <w:r w:rsidR="007700D7" w:rsidRPr="00AA3C68">
        <w:rPr>
          <w:sz w:val="24"/>
          <w:szCs w:val="24"/>
        </w:rPr>
        <w:t>problem</w:t>
      </w:r>
      <w:r w:rsidR="00C016B7" w:rsidRPr="00AA3C68">
        <w:rPr>
          <w:sz w:val="24"/>
          <w:szCs w:val="24"/>
        </w:rPr>
        <w:t>:</w:t>
      </w:r>
      <w:r w:rsidR="00FC6A27" w:rsidRPr="00AA3C68">
        <w:rPr>
          <w:sz w:val="24"/>
          <w:szCs w:val="24"/>
        </w:rPr>
        <w:t xml:space="preserve"> </w:t>
      </w:r>
      <w:r w:rsidR="00C016B7" w:rsidRPr="00AA3C68">
        <w:rPr>
          <w:sz w:val="24"/>
          <w:szCs w:val="24"/>
        </w:rPr>
        <w:t xml:space="preserve">they </w:t>
      </w:r>
      <w:r w:rsidR="00FC6A27" w:rsidRPr="00AA3C68">
        <w:rPr>
          <w:sz w:val="24"/>
          <w:szCs w:val="24"/>
        </w:rPr>
        <w:t>do not just make</w:t>
      </w:r>
      <w:r w:rsidR="007700D7" w:rsidRPr="00AA3C68">
        <w:rPr>
          <w:sz w:val="24"/>
          <w:szCs w:val="24"/>
        </w:rPr>
        <w:t xml:space="preserve"> standardisation</w:t>
      </w:r>
      <w:r w:rsidR="00FC6A27" w:rsidRPr="00AA3C68">
        <w:rPr>
          <w:sz w:val="24"/>
          <w:szCs w:val="24"/>
        </w:rPr>
        <w:t xml:space="preserve"> </w:t>
      </w:r>
      <w:r w:rsidR="00FC6A27" w:rsidRPr="00AA3C68">
        <w:rPr>
          <w:i/>
          <w:sz w:val="24"/>
          <w:szCs w:val="24"/>
        </w:rPr>
        <w:t>difficult</w:t>
      </w:r>
      <w:r w:rsidR="00FC6A27" w:rsidRPr="00AA3C68">
        <w:rPr>
          <w:sz w:val="24"/>
          <w:szCs w:val="24"/>
        </w:rPr>
        <w:t xml:space="preserve">, </w:t>
      </w:r>
      <w:r w:rsidR="000D5DC3">
        <w:rPr>
          <w:sz w:val="24"/>
          <w:szCs w:val="24"/>
        </w:rPr>
        <w:t>they</w:t>
      </w:r>
      <w:r w:rsidR="00FC6A27" w:rsidRPr="00AA3C68">
        <w:rPr>
          <w:sz w:val="24"/>
          <w:szCs w:val="24"/>
        </w:rPr>
        <w:t xml:space="preserve"> make</w:t>
      </w:r>
      <w:r w:rsidR="008A1542" w:rsidRPr="00AA3C68">
        <w:rPr>
          <w:sz w:val="24"/>
          <w:szCs w:val="24"/>
        </w:rPr>
        <w:t xml:space="preserve"> it </w:t>
      </w:r>
      <w:r w:rsidR="00FC6A27" w:rsidRPr="00AA3C68">
        <w:rPr>
          <w:i/>
          <w:sz w:val="24"/>
          <w:szCs w:val="24"/>
        </w:rPr>
        <w:lastRenderedPageBreak/>
        <w:t>undesirable</w:t>
      </w:r>
      <w:r w:rsidR="00FC6A27" w:rsidRPr="00AA3C68">
        <w:rPr>
          <w:sz w:val="24"/>
          <w:szCs w:val="24"/>
        </w:rPr>
        <w:t xml:space="preserve"> (</w:t>
      </w:r>
      <w:r w:rsidR="009B01ED" w:rsidRPr="00AA3C68">
        <w:rPr>
          <w:sz w:val="24"/>
          <w:szCs w:val="24"/>
        </w:rPr>
        <w:t>at least,</w:t>
      </w:r>
      <w:r w:rsidR="00C016B7" w:rsidRPr="00AA3C68">
        <w:rPr>
          <w:sz w:val="24"/>
          <w:szCs w:val="24"/>
        </w:rPr>
        <w:t xml:space="preserve"> such is</w:t>
      </w:r>
      <w:r w:rsidR="00110409" w:rsidRPr="00AA3C68">
        <w:rPr>
          <w:sz w:val="24"/>
          <w:szCs w:val="24"/>
        </w:rPr>
        <w:t xml:space="preserve"> </w:t>
      </w:r>
      <w:r w:rsidR="008A1542" w:rsidRPr="00AA3C68">
        <w:rPr>
          <w:sz w:val="24"/>
          <w:szCs w:val="24"/>
        </w:rPr>
        <w:t xml:space="preserve">the </w:t>
      </w:r>
      <w:r w:rsidR="00C016B7" w:rsidRPr="00AA3C68">
        <w:rPr>
          <w:sz w:val="24"/>
          <w:szCs w:val="24"/>
        </w:rPr>
        <w:t xml:space="preserve">hypothesis being tested). </w:t>
      </w:r>
      <w:r w:rsidR="009C5B14">
        <w:rPr>
          <w:sz w:val="24"/>
          <w:szCs w:val="24"/>
        </w:rPr>
        <w:t>With c</w:t>
      </w:r>
      <w:r w:rsidR="0053461F" w:rsidRPr="00AA3C68">
        <w:rPr>
          <w:sz w:val="24"/>
          <w:szCs w:val="24"/>
        </w:rPr>
        <w:t>ustom-ma</w:t>
      </w:r>
      <w:r w:rsidR="000D5DC3">
        <w:rPr>
          <w:sz w:val="24"/>
          <w:szCs w:val="24"/>
        </w:rPr>
        <w:t>de</w:t>
      </w:r>
      <w:r w:rsidR="0053461F" w:rsidRPr="00AA3C68">
        <w:rPr>
          <w:sz w:val="24"/>
          <w:szCs w:val="24"/>
        </w:rPr>
        <w:t xml:space="preserve"> devices, </w:t>
      </w:r>
      <w:r w:rsidR="009C5B14">
        <w:rPr>
          <w:sz w:val="24"/>
          <w:szCs w:val="24"/>
        </w:rPr>
        <w:t>as with</w:t>
      </w:r>
      <w:r w:rsidR="0053461F" w:rsidRPr="00AA3C68">
        <w:rPr>
          <w:sz w:val="24"/>
          <w:szCs w:val="24"/>
        </w:rPr>
        <w:t xml:space="preserve"> some other sorts of</w:t>
      </w:r>
      <w:r w:rsidR="007700D7" w:rsidRPr="00AA3C68">
        <w:rPr>
          <w:sz w:val="24"/>
          <w:szCs w:val="24"/>
        </w:rPr>
        <w:t xml:space="preserve"> </w:t>
      </w:r>
      <w:r w:rsidR="001A7F4C" w:rsidRPr="00AA3C68">
        <w:rPr>
          <w:sz w:val="24"/>
          <w:szCs w:val="24"/>
        </w:rPr>
        <w:t>variations</w:t>
      </w:r>
      <w:r w:rsidR="0053461F" w:rsidRPr="00AA3C68">
        <w:rPr>
          <w:sz w:val="24"/>
          <w:szCs w:val="24"/>
        </w:rPr>
        <w:t xml:space="preserve"> introduced in surgical and complex interventions,</w:t>
      </w:r>
      <w:r w:rsidR="0086280D" w:rsidRPr="00AA3C68">
        <w:rPr>
          <w:sz w:val="24"/>
          <w:szCs w:val="24"/>
        </w:rPr>
        <w:t xml:space="preserve"> </w:t>
      </w:r>
      <w:r w:rsidR="009C5B14">
        <w:rPr>
          <w:sz w:val="24"/>
          <w:szCs w:val="24"/>
        </w:rPr>
        <w:t>variations are introduced</w:t>
      </w:r>
      <w:r w:rsidR="0086280D" w:rsidRPr="001125A2">
        <w:rPr>
          <w:sz w:val="24"/>
          <w:szCs w:val="24"/>
        </w:rPr>
        <w:t xml:space="preserve"> because</w:t>
      </w:r>
      <w:r w:rsidR="008A1542" w:rsidRPr="001125A2">
        <w:rPr>
          <w:sz w:val="24"/>
          <w:szCs w:val="24"/>
        </w:rPr>
        <w:t xml:space="preserve"> </w:t>
      </w:r>
      <w:r w:rsidR="009C5B14">
        <w:rPr>
          <w:sz w:val="24"/>
          <w:szCs w:val="24"/>
        </w:rPr>
        <w:t xml:space="preserve">they </w:t>
      </w:r>
      <w:r w:rsidR="008A1542" w:rsidRPr="001125A2">
        <w:rPr>
          <w:sz w:val="24"/>
          <w:szCs w:val="24"/>
        </w:rPr>
        <w:t xml:space="preserve">are </w:t>
      </w:r>
      <w:r w:rsidR="001A7F4C" w:rsidRPr="001125A2">
        <w:rPr>
          <w:sz w:val="24"/>
          <w:szCs w:val="24"/>
        </w:rPr>
        <w:t>considered to be beneficial for</w:t>
      </w:r>
      <w:r w:rsidR="008A1542" w:rsidRPr="001125A2">
        <w:rPr>
          <w:sz w:val="24"/>
          <w:szCs w:val="24"/>
        </w:rPr>
        <w:t xml:space="preserve"> </w:t>
      </w:r>
      <w:r w:rsidR="0086280D" w:rsidRPr="001125A2">
        <w:rPr>
          <w:sz w:val="24"/>
          <w:szCs w:val="24"/>
        </w:rPr>
        <w:t>particular</w:t>
      </w:r>
      <w:r w:rsidR="008A1542" w:rsidRPr="001125A2">
        <w:rPr>
          <w:sz w:val="24"/>
          <w:szCs w:val="24"/>
        </w:rPr>
        <w:t xml:space="preserve"> </w:t>
      </w:r>
      <w:r w:rsidR="001A7F4C" w:rsidRPr="001125A2">
        <w:rPr>
          <w:sz w:val="24"/>
          <w:szCs w:val="24"/>
        </w:rPr>
        <w:t>patients</w:t>
      </w:r>
      <w:r w:rsidR="00771E40" w:rsidRPr="001125A2">
        <w:rPr>
          <w:sz w:val="24"/>
          <w:szCs w:val="24"/>
        </w:rPr>
        <w:t xml:space="preserve"> – even though they would</w:t>
      </w:r>
      <w:r w:rsidR="008A1542" w:rsidRPr="001125A2">
        <w:rPr>
          <w:sz w:val="24"/>
          <w:szCs w:val="24"/>
        </w:rPr>
        <w:t xml:space="preserve"> not be beneficial for every patient.</w:t>
      </w:r>
      <w:r w:rsidR="00755A65" w:rsidRPr="001125A2">
        <w:rPr>
          <w:sz w:val="24"/>
          <w:szCs w:val="24"/>
        </w:rPr>
        <w:t xml:space="preserve"> </w:t>
      </w:r>
      <w:r w:rsidR="00C01EB8" w:rsidRPr="001125A2">
        <w:rPr>
          <w:sz w:val="24"/>
          <w:szCs w:val="24"/>
        </w:rPr>
        <w:t xml:space="preserve">I will call this </w:t>
      </w:r>
      <w:r w:rsidR="007700D7" w:rsidRPr="001125A2">
        <w:rPr>
          <w:i/>
          <w:iCs/>
          <w:sz w:val="24"/>
          <w:szCs w:val="24"/>
        </w:rPr>
        <w:t>inherent</w:t>
      </w:r>
      <w:r w:rsidR="007700D7" w:rsidRPr="001125A2">
        <w:rPr>
          <w:sz w:val="24"/>
          <w:szCs w:val="24"/>
        </w:rPr>
        <w:t xml:space="preserve"> variation.</w:t>
      </w:r>
      <w:r w:rsidR="00C01EB8" w:rsidRPr="001125A2">
        <w:rPr>
          <w:sz w:val="24"/>
          <w:szCs w:val="24"/>
        </w:rPr>
        <w:t xml:space="preserve"> </w:t>
      </w:r>
    </w:p>
    <w:p w14:paraId="009ABAE5" w14:textId="77777777" w:rsidR="00D51509" w:rsidRPr="001125A2" w:rsidRDefault="00D51509" w:rsidP="001125A2">
      <w:pPr>
        <w:widowControl w:val="0"/>
        <w:suppressAutoHyphens/>
        <w:spacing w:after="0" w:line="480" w:lineRule="auto"/>
        <w:rPr>
          <w:sz w:val="24"/>
          <w:szCs w:val="24"/>
        </w:rPr>
      </w:pPr>
    </w:p>
    <w:p w14:paraId="22AB5E83" w14:textId="5D960CB2" w:rsidR="00AF6F1C" w:rsidRPr="007A5EAF" w:rsidRDefault="009B01ED" w:rsidP="00AF6F1C">
      <w:pPr>
        <w:widowControl w:val="0"/>
        <w:suppressAutoHyphens/>
        <w:spacing w:after="0" w:line="480" w:lineRule="auto"/>
        <w:rPr>
          <w:sz w:val="24"/>
          <w:szCs w:val="24"/>
        </w:rPr>
      </w:pPr>
      <w:r w:rsidRPr="000F6076">
        <w:rPr>
          <w:sz w:val="24"/>
          <w:szCs w:val="24"/>
        </w:rPr>
        <w:t xml:space="preserve">Inherent variation, like other variation, could be problematic in an RCT in reducing internal validity. </w:t>
      </w:r>
      <w:r w:rsidRPr="000F6076">
        <w:rPr>
          <w:sz w:val="24"/>
        </w:rPr>
        <w:t>However, the problem of inherent variation differs from that of other variations.</w:t>
      </w:r>
      <w:r w:rsidR="00BA7E38" w:rsidRPr="000F6076">
        <w:rPr>
          <w:sz w:val="24"/>
        </w:rPr>
        <w:t xml:space="preserve"> The issue is not that of designing a trial along pragmatic or explanatory lines suitably for the trial purpose, but the abstract question of how to assess when variations in a tested intervention are problematic. We know that in general, variation will </w:t>
      </w:r>
      <w:r w:rsidR="00B00287" w:rsidRPr="000F6076">
        <w:rPr>
          <w:sz w:val="24"/>
        </w:rPr>
        <w:t xml:space="preserve">likely </w:t>
      </w:r>
      <w:r w:rsidR="00BA7E38" w:rsidRPr="000F6076">
        <w:rPr>
          <w:sz w:val="24"/>
        </w:rPr>
        <w:t>reduce internal validity</w:t>
      </w:r>
      <w:r w:rsidR="00B00287" w:rsidRPr="000F6076">
        <w:rPr>
          <w:sz w:val="24"/>
        </w:rPr>
        <w:t xml:space="preserve">, but there is no clear or precise way to assess </w:t>
      </w:r>
      <w:r w:rsidR="0019197F" w:rsidRPr="000F6076">
        <w:rPr>
          <w:sz w:val="24"/>
        </w:rPr>
        <w:t xml:space="preserve">when variation would imply that internal validity is so low as to preclude drawing </w:t>
      </w:r>
      <w:r w:rsidR="00D51509" w:rsidRPr="000F6076">
        <w:rPr>
          <w:sz w:val="24"/>
          <w:szCs w:val="24"/>
        </w:rPr>
        <w:t xml:space="preserve">any </w:t>
      </w:r>
      <w:r w:rsidR="0019197F" w:rsidRPr="000F6076">
        <w:rPr>
          <w:sz w:val="24"/>
        </w:rPr>
        <w:t xml:space="preserve">conclusions about the intervention (and so undermine </w:t>
      </w:r>
      <w:r w:rsidR="001B05E7" w:rsidRPr="000F6076">
        <w:rPr>
          <w:sz w:val="24"/>
        </w:rPr>
        <w:t xml:space="preserve">trials’ </w:t>
      </w:r>
      <w:r w:rsidR="0019197F" w:rsidRPr="000F6076">
        <w:rPr>
          <w:sz w:val="24"/>
        </w:rPr>
        <w:t>external as well as internal validity (Mustafa 2017, 187)</w:t>
      </w:r>
      <w:r w:rsidR="00B65F4B" w:rsidRPr="000F6076">
        <w:rPr>
          <w:sz w:val="24"/>
        </w:rPr>
        <w:t>)</w:t>
      </w:r>
      <w:r w:rsidR="0019197F" w:rsidRPr="000F6076">
        <w:rPr>
          <w:sz w:val="24"/>
        </w:rPr>
        <w:t>.</w:t>
      </w:r>
      <w:r w:rsidR="001B05E7" w:rsidRPr="000F6076">
        <w:rPr>
          <w:sz w:val="24"/>
        </w:rPr>
        <w:t xml:space="preserve"> Further, it seems some variations are permissible; </w:t>
      </w:r>
      <w:r w:rsidR="001B05E7" w:rsidRPr="000F6076">
        <w:rPr>
          <w:sz w:val="24"/>
          <w:szCs w:val="24"/>
        </w:rPr>
        <w:t>e</w:t>
      </w:r>
      <w:r w:rsidR="00BA7E38" w:rsidRPr="000F6076">
        <w:rPr>
          <w:sz w:val="24"/>
          <w:szCs w:val="24"/>
        </w:rPr>
        <w:t>ven th</w:t>
      </w:r>
      <w:r w:rsidR="001B05E7" w:rsidRPr="000F6076">
        <w:rPr>
          <w:sz w:val="24"/>
          <w:szCs w:val="24"/>
        </w:rPr>
        <w:t xml:space="preserve">e strictest explanatory trials </w:t>
      </w:r>
      <w:r w:rsidR="00BA7E38" w:rsidRPr="000F6076">
        <w:rPr>
          <w:sz w:val="24"/>
          <w:szCs w:val="24"/>
        </w:rPr>
        <w:t>allow some variations in an intervention.</w:t>
      </w:r>
      <w:r w:rsidR="000F6076">
        <w:rPr>
          <w:sz w:val="24"/>
          <w:szCs w:val="24"/>
        </w:rPr>
        <w:t xml:space="preserve"> For example</w:t>
      </w:r>
      <w:r w:rsidR="00BA7E38" w:rsidRPr="000F6076">
        <w:rPr>
          <w:sz w:val="24"/>
          <w:szCs w:val="24"/>
        </w:rPr>
        <w:t>,</w:t>
      </w:r>
      <w:r w:rsidR="00BF487C" w:rsidRPr="000F6076">
        <w:rPr>
          <w:sz w:val="24"/>
          <w:szCs w:val="24"/>
        </w:rPr>
        <w:t xml:space="preserve"> </w:t>
      </w:r>
      <w:r w:rsidR="00FF0B83" w:rsidRPr="000F6076">
        <w:rPr>
          <w:sz w:val="24"/>
          <w:szCs w:val="24"/>
        </w:rPr>
        <w:t xml:space="preserve">a surgeon’s </w:t>
      </w:r>
      <w:r w:rsidR="00070E25" w:rsidRPr="000F6076">
        <w:rPr>
          <w:sz w:val="24"/>
          <w:szCs w:val="24"/>
        </w:rPr>
        <w:t>using</w:t>
      </w:r>
      <w:r w:rsidR="00BF487C" w:rsidRPr="000F6076">
        <w:rPr>
          <w:sz w:val="24"/>
          <w:szCs w:val="24"/>
        </w:rPr>
        <w:t xml:space="preserve"> a different brand of marker pen </w:t>
      </w:r>
      <w:r w:rsidR="00BF487C" w:rsidRPr="00A36728">
        <w:rPr>
          <w:sz w:val="24"/>
          <w:szCs w:val="24"/>
        </w:rPr>
        <w:t>to mark the locatio</w:t>
      </w:r>
      <w:r w:rsidR="00070E25" w:rsidRPr="00A36728">
        <w:rPr>
          <w:sz w:val="24"/>
          <w:szCs w:val="24"/>
        </w:rPr>
        <w:t>n for an incision</w:t>
      </w:r>
      <w:r w:rsidR="00FB07CD" w:rsidRPr="00A36728">
        <w:rPr>
          <w:sz w:val="24"/>
          <w:szCs w:val="24"/>
        </w:rPr>
        <w:t xml:space="preserve"> would intuitively be irrelevant to outcomes</w:t>
      </w:r>
      <w:r w:rsidR="00BA7E38" w:rsidRPr="00A36728">
        <w:rPr>
          <w:sz w:val="24"/>
          <w:szCs w:val="24"/>
        </w:rPr>
        <w:t>, and insisting on using the same brand – or even the same pen – would seem ridiculous.</w:t>
      </w:r>
      <w:r w:rsidR="001B05E7" w:rsidRPr="00A36728">
        <w:rPr>
          <w:sz w:val="24"/>
          <w:szCs w:val="24"/>
        </w:rPr>
        <w:t xml:space="preserve"> </w:t>
      </w:r>
      <w:r w:rsidR="00AF6F1C" w:rsidRPr="00A36728">
        <w:rPr>
          <w:sz w:val="24"/>
          <w:szCs w:val="24"/>
        </w:rPr>
        <w:t xml:space="preserve">But while some cases, like this one, seem </w:t>
      </w:r>
      <w:r w:rsidR="00BF487C" w:rsidRPr="00A36728">
        <w:rPr>
          <w:sz w:val="24"/>
          <w:szCs w:val="24"/>
        </w:rPr>
        <w:t xml:space="preserve">easy to judge, </w:t>
      </w:r>
      <w:r w:rsidR="00AF6F1C" w:rsidRPr="00A36728">
        <w:rPr>
          <w:sz w:val="24"/>
          <w:szCs w:val="24"/>
        </w:rPr>
        <w:t xml:space="preserve">and there is a range of background knowledge that can help inform judgements </w:t>
      </w:r>
      <w:r w:rsidR="00A36728" w:rsidRPr="00A36728">
        <w:rPr>
          <w:sz w:val="24"/>
          <w:szCs w:val="24"/>
        </w:rPr>
        <w:t xml:space="preserve">about </w:t>
      </w:r>
      <w:r w:rsidR="00AF6F1C" w:rsidRPr="00A36728">
        <w:rPr>
          <w:sz w:val="24"/>
          <w:szCs w:val="24"/>
        </w:rPr>
        <w:t xml:space="preserve">more complex variations, </w:t>
      </w:r>
      <w:r w:rsidR="00BF487C" w:rsidRPr="00A36728">
        <w:rPr>
          <w:sz w:val="24"/>
          <w:szCs w:val="24"/>
        </w:rPr>
        <w:t>there are reasons to be careful</w:t>
      </w:r>
      <w:r w:rsidR="00BF487C" w:rsidRPr="001125A2">
        <w:rPr>
          <w:sz w:val="24"/>
          <w:szCs w:val="24"/>
        </w:rPr>
        <w:t xml:space="preserve"> about seemingly obvious judgements of relevance.</w:t>
      </w:r>
      <w:r w:rsidR="00BF487C" w:rsidRPr="001125A2">
        <w:rPr>
          <w:rStyle w:val="FootnoteReference"/>
          <w:sz w:val="24"/>
          <w:szCs w:val="24"/>
        </w:rPr>
        <w:footnoteReference w:id="13"/>
      </w:r>
      <w:r w:rsidR="00BF487C" w:rsidRPr="001125A2">
        <w:rPr>
          <w:sz w:val="24"/>
          <w:szCs w:val="24"/>
        </w:rPr>
        <w:t xml:space="preserve"> </w:t>
      </w:r>
      <w:r w:rsidR="00AF6F1C" w:rsidRPr="007A5EAF">
        <w:rPr>
          <w:sz w:val="24"/>
          <w:szCs w:val="24"/>
        </w:rPr>
        <w:t>The same c</w:t>
      </w:r>
      <w:r w:rsidR="00A53350" w:rsidRPr="007A5EAF">
        <w:rPr>
          <w:sz w:val="24"/>
          <w:szCs w:val="24"/>
        </w:rPr>
        <w:t xml:space="preserve">omplexity of biological </w:t>
      </w:r>
      <w:r w:rsidR="00A53350" w:rsidRPr="007A5EAF">
        <w:rPr>
          <w:sz w:val="24"/>
          <w:szCs w:val="24"/>
        </w:rPr>
        <w:lastRenderedPageBreak/>
        <w:t>systems</w:t>
      </w:r>
      <w:r w:rsidR="00AF6F1C" w:rsidRPr="007A5EAF">
        <w:rPr>
          <w:sz w:val="24"/>
          <w:szCs w:val="24"/>
        </w:rPr>
        <w:t xml:space="preserve"> which makes it a strength of RCTs that they do not require understanding of pathophysiological processes, also results in a necessary uncertainty in such judgments.  </w:t>
      </w:r>
    </w:p>
    <w:p w14:paraId="3EF768A4" w14:textId="01643E9B" w:rsidR="00B34764" w:rsidRPr="001125A2" w:rsidRDefault="00AF6F1C" w:rsidP="001125A2">
      <w:pPr>
        <w:widowControl w:val="0"/>
        <w:suppressAutoHyphens/>
        <w:spacing w:after="0" w:line="480" w:lineRule="auto"/>
        <w:rPr>
          <w:sz w:val="24"/>
          <w:szCs w:val="24"/>
        </w:rPr>
      </w:pPr>
      <w:r w:rsidRPr="007A5EAF">
        <w:rPr>
          <w:sz w:val="24"/>
          <w:szCs w:val="24"/>
        </w:rPr>
        <w:t>And d</w:t>
      </w:r>
      <w:r w:rsidR="001B05E7" w:rsidRPr="007A5EAF">
        <w:rPr>
          <w:sz w:val="24"/>
          <w:szCs w:val="24"/>
        </w:rPr>
        <w:t xml:space="preserve">espite the well-developed literature on pragmatic trials, there is </w:t>
      </w:r>
      <w:r w:rsidR="00B20794" w:rsidRPr="007A5EAF">
        <w:rPr>
          <w:sz w:val="24"/>
          <w:szCs w:val="24"/>
        </w:rPr>
        <w:t>little</w:t>
      </w:r>
      <w:r w:rsidR="00376EF7" w:rsidRPr="007A5EAF">
        <w:rPr>
          <w:sz w:val="24"/>
          <w:szCs w:val="24"/>
        </w:rPr>
        <w:t xml:space="preserve"> abstract</w:t>
      </w:r>
      <w:r w:rsidR="00B20794" w:rsidRPr="007A5EAF">
        <w:rPr>
          <w:sz w:val="24"/>
          <w:szCs w:val="24"/>
        </w:rPr>
        <w:t xml:space="preserve"> discussion of </w:t>
      </w:r>
      <w:r w:rsidR="00376EF7" w:rsidRPr="007A5EAF">
        <w:rPr>
          <w:sz w:val="24"/>
          <w:szCs w:val="24"/>
        </w:rPr>
        <w:t>exactly why variation between</w:t>
      </w:r>
      <w:r w:rsidR="002D4FCD" w:rsidRPr="007A5EAF">
        <w:rPr>
          <w:sz w:val="24"/>
          <w:szCs w:val="24"/>
        </w:rPr>
        <w:t xml:space="preserve"> in</w:t>
      </w:r>
      <w:r w:rsidR="00376EF7" w:rsidRPr="007A5EAF">
        <w:rPr>
          <w:sz w:val="24"/>
          <w:szCs w:val="24"/>
        </w:rPr>
        <w:t>stances of</w:t>
      </w:r>
      <w:r w:rsidR="002D4FCD" w:rsidRPr="007A5EAF">
        <w:rPr>
          <w:sz w:val="24"/>
          <w:szCs w:val="24"/>
        </w:rPr>
        <w:t xml:space="preserve"> a tested intervention</w:t>
      </w:r>
      <w:r w:rsidR="00376EF7" w:rsidRPr="007A5EAF">
        <w:rPr>
          <w:sz w:val="24"/>
          <w:szCs w:val="24"/>
        </w:rPr>
        <w:t xml:space="preserve"> will reduce internal validity (Nieuwenhuis</w:t>
      </w:r>
      <w:r w:rsidR="001B05E7" w:rsidRPr="007A5EAF">
        <w:rPr>
          <w:sz w:val="24"/>
          <w:szCs w:val="24"/>
        </w:rPr>
        <w:t xml:space="preserve"> 2016, 96</w:t>
      </w:r>
      <w:r w:rsidR="00376EF7" w:rsidRPr="007A5EAF">
        <w:rPr>
          <w:sz w:val="24"/>
          <w:szCs w:val="24"/>
        </w:rPr>
        <w:t>).</w:t>
      </w:r>
      <w:r w:rsidR="00376EF7" w:rsidRPr="00376EF7">
        <w:rPr>
          <w:sz w:val="24"/>
          <w:szCs w:val="24"/>
        </w:rPr>
        <w:t xml:space="preserve"> </w:t>
      </w:r>
      <w:r w:rsidR="00EB3F03" w:rsidRPr="001125A2">
        <w:rPr>
          <w:sz w:val="24"/>
          <w:szCs w:val="24"/>
        </w:rPr>
        <w:t xml:space="preserve">To clarify when </w:t>
      </w:r>
      <w:r w:rsidR="003C5E86" w:rsidRPr="001125A2">
        <w:rPr>
          <w:sz w:val="24"/>
          <w:szCs w:val="24"/>
        </w:rPr>
        <w:t xml:space="preserve">variations are innocuous, and when they will influence results, we need a better understanding </w:t>
      </w:r>
      <w:r w:rsidR="00AB18AA" w:rsidRPr="001125A2">
        <w:rPr>
          <w:sz w:val="24"/>
          <w:szCs w:val="24"/>
        </w:rPr>
        <w:t>of why variation is problematic</w:t>
      </w:r>
      <w:r w:rsidR="00BF487C" w:rsidRPr="001125A2">
        <w:rPr>
          <w:sz w:val="24"/>
          <w:szCs w:val="24"/>
        </w:rPr>
        <w:t xml:space="preserve">. </w:t>
      </w:r>
    </w:p>
    <w:p w14:paraId="3AA755CC" w14:textId="77777777" w:rsidR="00F803D9" w:rsidRPr="001125A2" w:rsidRDefault="00F803D9" w:rsidP="001125A2">
      <w:pPr>
        <w:widowControl w:val="0"/>
        <w:suppressAutoHyphens/>
        <w:spacing w:after="0" w:line="480" w:lineRule="auto"/>
        <w:rPr>
          <w:sz w:val="24"/>
          <w:szCs w:val="24"/>
        </w:rPr>
      </w:pPr>
    </w:p>
    <w:p w14:paraId="54E43BEF" w14:textId="7DC28311" w:rsidR="002D7B3F" w:rsidRPr="001125A2" w:rsidRDefault="00614843" w:rsidP="001125A2">
      <w:pPr>
        <w:pStyle w:val="Heading2"/>
        <w:keepNext w:val="0"/>
        <w:keepLines w:val="0"/>
        <w:widowControl w:val="0"/>
        <w:suppressAutoHyphens/>
        <w:spacing w:line="480" w:lineRule="auto"/>
        <w:rPr>
          <w:szCs w:val="24"/>
        </w:rPr>
      </w:pPr>
      <w:r w:rsidRPr="001125A2">
        <w:rPr>
          <w:szCs w:val="24"/>
        </w:rPr>
        <w:t>3</w:t>
      </w:r>
      <w:r w:rsidR="001D1A89" w:rsidRPr="001125A2">
        <w:rPr>
          <w:szCs w:val="24"/>
        </w:rPr>
        <w:t xml:space="preserve">. </w:t>
      </w:r>
      <w:r w:rsidR="003E2C0A" w:rsidRPr="001125A2">
        <w:rPr>
          <w:szCs w:val="24"/>
        </w:rPr>
        <w:t>Wh</w:t>
      </w:r>
      <w:r w:rsidR="000B1EE0">
        <w:rPr>
          <w:szCs w:val="24"/>
        </w:rPr>
        <w:t>y</w:t>
      </w:r>
      <w:r w:rsidR="003E2C0A" w:rsidRPr="001125A2">
        <w:rPr>
          <w:szCs w:val="24"/>
        </w:rPr>
        <w:t xml:space="preserve"> is variation problematic?</w:t>
      </w:r>
    </w:p>
    <w:p w14:paraId="5A8D547B" w14:textId="2A2B1D50" w:rsidR="0071012F" w:rsidRDefault="0071012F" w:rsidP="001125A2">
      <w:pPr>
        <w:widowControl w:val="0"/>
        <w:suppressAutoHyphens/>
        <w:spacing w:after="0" w:line="480" w:lineRule="auto"/>
        <w:rPr>
          <w:sz w:val="24"/>
          <w:szCs w:val="24"/>
        </w:rPr>
      </w:pPr>
      <w:r w:rsidRPr="009C3444">
        <w:rPr>
          <w:sz w:val="24"/>
          <w:szCs w:val="24"/>
        </w:rPr>
        <w:t xml:space="preserve">In this section I </w:t>
      </w:r>
      <w:r w:rsidR="00DE53CA" w:rsidRPr="009C3444">
        <w:rPr>
          <w:sz w:val="24"/>
          <w:szCs w:val="24"/>
        </w:rPr>
        <w:t>exami</w:t>
      </w:r>
      <w:r w:rsidR="00F04638" w:rsidRPr="009C3444">
        <w:rPr>
          <w:sz w:val="24"/>
          <w:szCs w:val="24"/>
        </w:rPr>
        <w:t xml:space="preserve">ne </w:t>
      </w:r>
      <w:r w:rsidR="00037DD3" w:rsidRPr="009C3444">
        <w:rPr>
          <w:sz w:val="24"/>
          <w:szCs w:val="24"/>
        </w:rPr>
        <w:t xml:space="preserve">Cartwright’s </w:t>
      </w:r>
      <w:r w:rsidR="00F04638" w:rsidRPr="009C3444">
        <w:rPr>
          <w:sz w:val="24"/>
          <w:szCs w:val="24"/>
        </w:rPr>
        <w:t>causal analysis of RCTs</w:t>
      </w:r>
      <w:r w:rsidR="00037DD3" w:rsidRPr="009C3444">
        <w:rPr>
          <w:sz w:val="24"/>
          <w:szCs w:val="24"/>
        </w:rPr>
        <w:t xml:space="preserve"> </w:t>
      </w:r>
      <w:r w:rsidR="00146E08" w:rsidRPr="009C3444">
        <w:rPr>
          <w:sz w:val="24"/>
          <w:szCs w:val="24"/>
        </w:rPr>
        <w:t>(</w:t>
      </w:r>
      <w:r w:rsidR="008D0E79" w:rsidRPr="009C3444">
        <w:rPr>
          <w:sz w:val="24"/>
          <w:szCs w:val="24"/>
        </w:rPr>
        <w:t xml:space="preserve">1994; </w:t>
      </w:r>
      <w:r w:rsidR="00471F92" w:rsidRPr="009C3444">
        <w:rPr>
          <w:sz w:val="24"/>
          <w:szCs w:val="24"/>
        </w:rPr>
        <w:t>2009</w:t>
      </w:r>
      <w:r w:rsidR="00891050" w:rsidRPr="009C3444">
        <w:rPr>
          <w:sz w:val="24"/>
          <w:szCs w:val="24"/>
        </w:rPr>
        <w:t>;</w:t>
      </w:r>
      <w:r w:rsidR="00471F92" w:rsidRPr="009C3444">
        <w:rPr>
          <w:sz w:val="24"/>
          <w:szCs w:val="24"/>
        </w:rPr>
        <w:t xml:space="preserve"> 2010;</w:t>
      </w:r>
      <w:r w:rsidR="00891050" w:rsidRPr="009C3444">
        <w:rPr>
          <w:sz w:val="24"/>
          <w:szCs w:val="24"/>
        </w:rPr>
        <w:t xml:space="preserve"> Cartwright and Hardie 2012</w:t>
      </w:r>
      <w:r w:rsidR="00037DD3" w:rsidRPr="009C3444">
        <w:rPr>
          <w:sz w:val="24"/>
          <w:szCs w:val="24"/>
        </w:rPr>
        <w:t>)</w:t>
      </w:r>
      <w:r w:rsidR="00F04638" w:rsidRPr="009C3444">
        <w:rPr>
          <w:sz w:val="24"/>
          <w:szCs w:val="24"/>
        </w:rPr>
        <w:t>,</w:t>
      </w:r>
      <w:r w:rsidR="00DE53CA" w:rsidRPr="009C3444">
        <w:rPr>
          <w:sz w:val="24"/>
          <w:szCs w:val="24"/>
        </w:rPr>
        <w:t xml:space="preserve"> </w:t>
      </w:r>
      <w:r w:rsidR="000C5595" w:rsidRPr="009C3444">
        <w:rPr>
          <w:sz w:val="24"/>
          <w:szCs w:val="24"/>
        </w:rPr>
        <w:t xml:space="preserve">and </w:t>
      </w:r>
      <w:r w:rsidR="00037DD3" w:rsidRPr="009C3444">
        <w:rPr>
          <w:sz w:val="24"/>
          <w:szCs w:val="24"/>
        </w:rPr>
        <w:t xml:space="preserve">show </w:t>
      </w:r>
      <w:r w:rsidR="00357363" w:rsidRPr="009C3444">
        <w:rPr>
          <w:sz w:val="24"/>
          <w:szCs w:val="24"/>
        </w:rPr>
        <w:t>how</w:t>
      </w:r>
      <w:r w:rsidR="00037DD3" w:rsidRPr="009C3444">
        <w:rPr>
          <w:sz w:val="24"/>
          <w:szCs w:val="24"/>
        </w:rPr>
        <w:t xml:space="preserve"> it helps to illuminate </w:t>
      </w:r>
      <w:r w:rsidR="00357363" w:rsidRPr="009C3444">
        <w:rPr>
          <w:sz w:val="24"/>
          <w:szCs w:val="24"/>
        </w:rPr>
        <w:t>the way that</w:t>
      </w:r>
      <w:r w:rsidRPr="009C3444">
        <w:rPr>
          <w:sz w:val="24"/>
          <w:szCs w:val="24"/>
        </w:rPr>
        <w:t xml:space="preserve"> inherent variation could affect internal validity.</w:t>
      </w:r>
      <w:r w:rsidR="00F43D3F" w:rsidRPr="009C3444">
        <w:rPr>
          <w:sz w:val="24"/>
          <w:szCs w:val="24"/>
        </w:rPr>
        <w:t xml:space="preserve"> I </w:t>
      </w:r>
      <w:r w:rsidR="00B35076" w:rsidRPr="009C3444">
        <w:rPr>
          <w:sz w:val="24"/>
          <w:szCs w:val="24"/>
        </w:rPr>
        <w:t xml:space="preserve">then </w:t>
      </w:r>
      <w:r w:rsidR="003B0F6C" w:rsidRPr="009C3444">
        <w:rPr>
          <w:sz w:val="24"/>
          <w:szCs w:val="24"/>
        </w:rPr>
        <w:t xml:space="preserve">consider two ways of thinking about inherent variation, as a source of confounding (sub-section 3.1), or as </w:t>
      </w:r>
      <w:r w:rsidR="00FD17F7" w:rsidRPr="009C3444">
        <w:rPr>
          <w:sz w:val="24"/>
          <w:szCs w:val="24"/>
        </w:rPr>
        <w:t>contained within</w:t>
      </w:r>
      <w:r w:rsidR="00F43D3F" w:rsidRPr="009C3444">
        <w:rPr>
          <w:sz w:val="24"/>
          <w:szCs w:val="24"/>
        </w:rPr>
        <w:t xml:space="preserve"> the </w:t>
      </w:r>
      <w:r w:rsidR="003B0F6C" w:rsidRPr="009C3444">
        <w:rPr>
          <w:sz w:val="24"/>
          <w:szCs w:val="24"/>
        </w:rPr>
        <w:t>most accurate description</w:t>
      </w:r>
      <w:r w:rsidR="00F43D3F" w:rsidRPr="009C3444">
        <w:rPr>
          <w:sz w:val="24"/>
          <w:szCs w:val="24"/>
        </w:rPr>
        <w:t xml:space="preserve"> of an intervention</w:t>
      </w:r>
      <w:r w:rsidR="003B0F6C" w:rsidRPr="009C3444">
        <w:rPr>
          <w:sz w:val="24"/>
          <w:szCs w:val="24"/>
        </w:rPr>
        <w:t xml:space="preserve"> (sub-section 3.2)</w:t>
      </w:r>
      <w:r w:rsidR="00F43D3F" w:rsidRPr="009C3444">
        <w:rPr>
          <w:sz w:val="24"/>
          <w:szCs w:val="24"/>
        </w:rPr>
        <w:t xml:space="preserve">, </w:t>
      </w:r>
      <w:r w:rsidR="005C23D0" w:rsidRPr="009C3444">
        <w:rPr>
          <w:sz w:val="24"/>
          <w:szCs w:val="24"/>
        </w:rPr>
        <w:t>and</w:t>
      </w:r>
      <w:r w:rsidR="008C6980" w:rsidRPr="009C3444">
        <w:rPr>
          <w:sz w:val="24"/>
          <w:szCs w:val="24"/>
        </w:rPr>
        <w:t xml:space="preserve"> argue</w:t>
      </w:r>
      <w:r w:rsidR="00FD6779" w:rsidRPr="009C3444">
        <w:rPr>
          <w:sz w:val="24"/>
          <w:szCs w:val="24"/>
        </w:rPr>
        <w:t xml:space="preserve"> that interventions with inherent variation can be evaluated in RCTs.</w:t>
      </w:r>
    </w:p>
    <w:p w14:paraId="62900A42" w14:textId="77777777" w:rsidR="000C5595" w:rsidRDefault="000C5595" w:rsidP="001125A2">
      <w:pPr>
        <w:widowControl w:val="0"/>
        <w:suppressAutoHyphens/>
        <w:spacing w:after="0" w:line="480" w:lineRule="auto"/>
        <w:rPr>
          <w:sz w:val="24"/>
          <w:szCs w:val="24"/>
        </w:rPr>
      </w:pPr>
    </w:p>
    <w:p w14:paraId="4B9BFBF9" w14:textId="7B9F3205" w:rsidR="0071012F" w:rsidRDefault="00F04638" w:rsidP="001125A2">
      <w:pPr>
        <w:widowControl w:val="0"/>
        <w:suppressAutoHyphens/>
        <w:spacing w:after="0" w:line="480" w:lineRule="auto"/>
        <w:rPr>
          <w:sz w:val="24"/>
          <w:szCs w:val="24"/>
        </w:rPr>
      </w:pPr>
      <w:r w:rsidRPr="009C3444">
        <w:rPr>
          <w:sz w:val="24"/>
          <w:szCs w:val="24"/>
        </w:rPr>
        <w:t xml:space="preserve">Cartwright’s analysis is developed in relation to the ‘problem of external validity’, i.e., </w:t>
      </w:r>
      <w:r w:rsidRPr="009C3444">
        <w:rPr>
          <w:sz w:val="24"/>
          <w:szCs w:val="24"/>
          <w:lang w:val="en-US"/>
        </w:rPr>
        <w:t>t</w:t>
      </w:r>
      <w:r w:rsidR="0071012F" w:rsidRPr="009C3444">
        <w:rPr>
          <w:sz w:val="24"/>
          <w:szCs w:val="24"/>
          <w:lang w:val="en-US"/>
        </w:rPr>
        <w:t xml:space="preserve">he problem </w:t>
      </w:r>
      <w:r w:rsidR="00BC1627" w:rsidRPr="009C3444">
        <w:rPr>
          <w:sz w:val="24"/>
          <w:szCs w:val="24"/>
          <w:lang w:val="en-US"/>
        </w:rPr>
        <w:t>that a trial with high internal validity may lack external validity</w:t>
      </w:r>
      <w:r w:rsidR="009E0F3C" w:rsidRPr="009C3444">
        <w:rPr>
          <w:sz w:val="24"/>
          <w:szCs w:val="24"/>
          <w:lang w:val="en-US"/>
        </w:rPr>
        <w:t xml:space="preserve">, and so not tell us </w:t>
      </w:r>
      <w:r w:rsidR="0071012F" w:rsidRPr="009C3444">
        <w:rPr>
          <w:sz w:val="24"/>
          <w:szCs w:val="24"/>
          <w:lang w:val="en-US"/>
        </w:rPr>
        <w:t>how well the intervention is going to work outside of the controlled conditions of a trial</w:t>
      </w:r>
      <w:r w:rsidR="00DE228D">
        <w:rPr>
          <w:sz w:val="24"/>
          <w:szCs w:val="24"/>
          <w:lang w:val="en-US"/>
        </w:rPr>
        <w:t xml:space="preserve"> – i</w:t>
      </w:r>
      <w:r w:rsidR="00D95FCA" w:rsidRPr="009C3444">
        <w:rPr>
          <w:sz w:val="24"/>
          <w:szCs w:val="24"/>
          <w:lang w:val="en-US"/>
        </w:rPr>
        <w:t xml:space="preserve">ts </w:t>
      </w:r>
      <w:r w:rsidR="000762EC" w:rsidRPr="009C3444">
        <w:rPr>
          <w:sz w:val="24"/>
          <w:szCs w:val="24"/>
          <w:lang w:val="en-US"/>
        </w:rPr>
        <w:t>‘</w:t>
      </w:r>
      <w:r w:rsidR="00D95FCA" w:rsidRPr="009C3444">
        <w:rPr>
          <w:sz w:val="24"/>
          <w:szCs w:val="24"/>
          <w:lang w:val="en-US"/>
        </w:rPr>
        <w:t>effectiveness</w:t>
      </w:r>
      <w:r w:rsidR="000762EC" w:rsidRPr="009C3444">
        <w:rPr>
          <w:sz w:val="24"/>
          <w:szCs w:val="24"/>
          <w:lang w:val="en-US"/>
        </w:rPr>
        <w:t>’</w:t>
      </w:r>
      <w:r w:rsidR="0071012F" w:rsidRPr="009C3444">
        <w:rPr>
          <w:sz w:val="24"/>
          <w:szCs w:val="24"/>
          <w:lang w:val="en-US"/>
        </w:rPr>
        <w:t xml:space="preserve"> (Cartwright 2009, 187-8; Howick et al 2013).</w:t>
      </w:r>
      <w:r w:rsidR="00CE60A7" w:rsidRPr="009C3444">
        <w:rPr>
          <w:sz w:val="24"/>
          <w:szCs w:val="24"/>
          <w:lang w:val="en-US"/>
        </w:rPr>
        <w:t xml:space="preserve"> Inferring effectiveness from efficacy involves </w:t>
      </w:r>
      <w:r w:rsidR="00CE60A7" w:rsidRPr="009C3444">
        <w:rPr>
          <w:sz w:val="24"/>
          <w:szCs w:val="24"/>
        </w:rPr>
        <w:t xml:space="preserve">inferring that, because the intervention worked, on average, in the treatment population, it will work in other populations. </w:t>
      </w:r>
      <w:r w:rsidR="0071012F" w:rsidRPr="009C3444">
        <w:rPr>
          <w:sz w:val="24"/>
          <w:szCs w:val="24"/>
        </w:rPr>
        <w:t xml:space="preserve">But this will often be an unsafe assumption since, </w:t>
      </w:r>
      <w:r w:rsidR="00CD0309" w:rsidRPr="009C3444">
        <w:rPr>
          <w:sz w:val="24"/>
          <w:szCs w:val="24"/>
        </w:rPr>
        <w:t>as discussed above, the population and conditions often differ between an (explanatory) trial and clinical practice.</w:t>
      </w:r>
      <w:r w:rsidR="00286B13">
        <w:rPr>
          <w:sz w:val="24"/>
          <w:szCs w:val="24"/>
        </w:rPr>
        <w:t xml:space="preserve"> </w:t>
      </w:r>
    </w:p>
    <w:p w14:paraId="0242E617" w14:textId="77777777" w:rsidR="0071012F" w:rsidRDefault="0071012F" w:rsidP="001125A2">
      <w:pPr>
        <w:widowControl w:val="0"/>
        <w:suppressAutoHyphens/>
        <w:spacing w:after="0" w:line="480" w:lineRule="auto"/>
        <w:rPr>
          <w:sz w:val="24"/>
          <w:szCs w:val="24"/>
        </w:rPr>
      </w:pPr>
    </w:p>
    <w:p w14:paraId="0EC27CDA" w14:textId="30B64F26" w:rsidR="003129D6" w:rsidRPr="001125A2" w:rsidRDefault="00146E08" w:rsidP="001125A2">
      <w:pPr>
        <w:widowControl w:val="0"/>
        <w:suppressAutoHyphens/>
        <w:spacing w:after="0" w:line="480" w:lineRule="auto"/>
        <w:rPr>
          <w:sz w:val="24"/>
          <w:szCs w:val="24"/>
        </w:rPr>
      </w:pPr>
      <w:r w:rsidRPr="001125A2">
        <w:rPr>
          <w:sz w:val="24"/>
          <w:szCs w:val="24"/>
        </w:rPr>
        <w:lastRenderedPageBreak/>
        <w:t xml:space="preserve">Cartwright argues that </w:t>
      </w:r>
      <w:r w:rsidR="006B6A52" w:rsidRPr="001125A2">
        <w:rPr>
          <w:sz w:val="24"/>
          <w:szCs w:val="24"/>
        </w:rPr>
        <w:t xml:space="preserve">deriving </w:t>
      </w:r>
      <w:r w:rsidR="008F6F26" w:rsidRPr="001125A2">
        <w:rPr>
          <w:sz w:val="24"/>
          <w:szCs w:val="24"/>
        </w:rPr>
        <w:t>conclusions</w:t>
      </w:r>
      <w:r w:rsidR="006B6A52" w:rsidRPr="001125A2">
        <w:rPr>
          <w:sz w:val="24"/>
          <w:szCs w:val="24"/>
        </w:rPr>
        <w:t xml:space="preserve"> about efficacy from RCT results </w:t>
      </w:r>
      <w:r w:rsidR="00512761" w:rsidRPr="001125A2">
        <w:rPr>
          <w:sz w:val="24"/>
          <w:szCs w:val="24"/>
        </w:rPr>
        <w:t>involves a hidden</w:t>
      </w:r>
      <w:r w:rsidRPr="001125A2">
        <w:rPr>
          <w:sz w:val="24"/>
          <w:szCs w:val="24"/>
        </w:rPr>
        <w:t xml:space="preserve"> assumption</w:t>
      </w:r>
      <w:r w:rsidR="00BB53E5">
        <w:rPr>
          <w:sz w:val="24"/>
          <w:szCs w:val="24"/>
        </w:rPr>
        <w:t>:</w:t>
      </w:r>
      <w:r w:rsidRPr="001125A2">
        <w:rPr>
          <w:sz w:val="24"/>
          <w:szCs w:val="24"/>
        </w:rPr>
        <w:t xml:space="preserve"> that probabilistic dependence </w:t>
      </w:r>
      <w:r w:rsidR="00EA2B87" w:rsidRPr="001125A2">
        <w:rPr>
          <w:sz w:val="24"/>
          <w:szCs w:val="24"/>
        </w:rPr>
        <w:t xml:space="preserve">(i.e., </w:t>
      </w:r>
      <w:r w:rsidRPr="001125A2">
        <w:rPr>
          <w:sz w:val="24"/>
          <w:szCs w:val="24"/>
        </w:rPr>
        <w:t>of an outcome on an intervention</w:t>
      </w:r>
      <w:r w:rsidR="00EA2B87" w:rsidRPr="001125A2">
        <w:rPr>
          <w:sz w:val="24"/>
          <w:szCs w:val="24"/>
        </w:rPr>
        <w:t>)</w:t>
      </w:r>
      <w:r w:rsidRPr="001125A2">
        <w:rPr>
          <w:sz w:val="24"/>
          <w:szCs w:val="24"/>
        </w:rPr>
        <w:t xml:space="preserve"> requires a causal explanation. </w:t>
      </w:r>
      <w:r w:rsidR="00CB6A67" w:rsidRPr="001125A2">
        <w:rPr>
          <w:sz w:val="24"/>
          <w:szCs w:val="24"/>
        </w:rPr>
        <w:t xml:space="preserve">That is, the reason the difference can be attributed to the intervention is that we take the intervention to have played a causal role in the occurrence of the outcomes. </w:t>
      </w:r>
      <w:r w:rsidR="002435A0" w:rsidRPr="001125A2">
        <w:rPr>
          <w:sz w:val="24"/>
          <w:szCs w:val="24"/>
        </w:rPr>
        <w:t>This view</w:t>
      </w:r>
      <w:r w:rsidR="00CB6A67" w:rsidRPr="001125A2">
        <w:rPr>
          <w:sz w:val="24"/>
          <w:szCs w:val="24"/>
        </w:rPr>
        <w:t xml:space="preserve"> leads to </w:t>
      </w:r>
      <w:r w:rsidR="00813341">
        <w:rPr>
          <w:sz w:val="24"/>
          <w:szCs w:val="24"/>
        </w:rPr>
        <w:t>regarding</w:t>
      </w:r>
      <w:r w:rsidR="00CB6A67" w:rsidRPr="001125A2">
        <w:rPr>
          <w:sz w:val="24"/>
          <w:szCs w:val="24"/>
        </w:rPr>
        <w:t xml:space="preserve"> efficacy </w:t>
      </w:r>
      <w:r w:rsidR="0013468B" w:rsidRPr="001125A2">
        <w:rPr>
          <w:sz w:val="24"/>
          <w:szCs w:val="24"/>
        </w:rPr>
        <w:t xml:space="preserve">as a causal </w:t>
      </w:r>
      <w:r w:rsidR="007E694A" w:rsidRPr="001125A2">
        <w:rPr>
          <w:sz w:val="24"/>
          <w:szCs w:val="24"/>
        </w:rPr>
        <w:t>power or capacity, and claims about efficacy as causal claims. T</w:t>
      </w:r>
      <w:r w:rsidR="0013468B" w:rsidRPr="001125A2">
        <w:rPr>
          <w:sz w:val="24"/>
          <w:szCs w:val="24"/>
        </w:rPr>
        <w:t xml:space="preserve">hat is, </w:t>
      </w:r>
      <w:r w:rsidR="00CB6A67" w:rsidRPr="001125A2">
        <w:rPr>
          <w:sz w:val="24"/>
          <w:szCs w:val="24"/>
        </w:rPr>
        <w:t>when we say that an</w:t>
      </w:r>
      <w:r w:rsidRPr="001125A2">
        <w:rPr>
          <w:sz w:val="24"/>
          <w:szCs w:val="24"/>
        </w:rPr>
        <w:t xml:space="preserve"> intervention (</w:t>
      </w:r>
      <w:r w:rsidRPr="001125A2">
        <w:rPr>
          <w:i/>
          <w:sz w:val="24"/>
          <w:szCs w:val="24"/>
        </w:rPr>
        <w:t>T</w:t>
      </w:r>
      <w:r w:rsidRPr="001125A2">
        <w:rPr>
          <w:sz w:val="24"/>
          <w:szCs w:val="24"/>
        </w:rPr>
        <w:t xml:space="preserve">) </w:t>
      </w:r>
      <w:r w:rsidR="007E694A" w:rsidRPr="001125A2">
        <w:rPr>
          <w:sz w:val="24"/>
          <w:szCs w:val="24"/>
        </w:rPr>
        <w:t>had</w:t>
      </w:r>
      <w:r w:rsidR="00CB6A67" w:rsidRPr="001125A2">
        <w:rPr>
          <w:sz w:val="24"/>
          <w:szCs w:val="24"/>
        </w:rPr>
        <w:t xml:space="preserve"> efficacy for an outcome (</w:t>
      </w:r>
      <w:r w:rsidR="00CB6A67" w:rsidRPr="001125A2">
        <w:rPr>
          <w:i/>
          <w:sz w:val="24"/>
          <w:szCs w:val="24"/>
        </w:rPr>
        <w:t>e</w:t>
      </w:r>
      <w:r w:rsidR="00CB6A67" w:rsidRPr="001125A2">
        <w:rPr>
          <w:sz w:val="24"/>
          <w:szCs w:val="24"/>
        </w:rPr>
        <w:t>)</w:t>
      </w:r>
      <w:r w:rsidR="00400AFE" w:rsidRPr="001125A2">
        <w:rPr>
          <w:sz w:val="24"/>
          <w:szCs w:val="24"/>
        </w:rPr>
        <w:t xml:space="preserve"> in the study population</w:t>
      </w:r>
      <w:r w:rsidR="00CB6A67" w:rsidRPr="001125A2">
        <w:rPr>
          <w:sz w:val="24"/>
          <w:szCs w:val="24"/>
        </w:rPr>
        <w:t>, we are saying that</w:t>
      </w:r>
      <w:r w:rsidR="00400AFE" w:rsidRPr="001125A2">
        <w:rPr>
          <w:sz w:val="24"/>
          <w:szCs w:val="24"/>
        </w:rPr>
        <w:t xml:space="preserve">, in this population, </w:t>
      </w:r>
      <w:r w:rsidR="00400AFE" w:rsidRPr="001125A2">
        <w:rPr>
          <w:i/>
          <w:sz w:val="24"/>
          <w:szCs w:val="24"/>
        </w:rPr>
        <w:t>T</w:t>
      </w:r>
      <w:r w:rsidR="00400AFE" w:rsidRPr="001125A2">
        <w:rPr>
          <w:sz w:val="24"/>
          <w:szCs w:val="24"/>
        </w:rPr>
        <w:t xml:space="preserve"> caused</w:t>
      </w:r>
      <w:r w:rsidR="00CB6A67" w:rsidRPr="001125A2">
        <w:rPr>
          <w:sz w:val="24"/>
          <w:szCs w:val="24"/>
        </w:rPr>
        <w:t xml:space="preserve"> </w:t>
      </w:r>
      <w:r w:rsidR="00CB6A67" w:rsidRPr="001125A2">
        <w:rPr>
          <w:i/>
          <w:sz w:val="24"/>
          <w:szCs w:val="24"/>
        </w:rPr>
        <w:t>e</w:t>
      </w:r>
      <w:r w:rsidR="00CB6A67" w:rsidRPr="001125A2">
        <w:rPr>
          <w:sz w:val="24"/>
          <w:szCs w:val="24"/>
        </w:rPr>
        <w:t>.</w:t>
      </w:r>
      <w:r w:rsidR="0013468B" w:rsidRPr="001125A2">
        <w:rPr>
          <w:sz w:val="24"/>
          <w:szCs w:val="24"/>
        </w:rPr>
        <w:t xml:space="preserve"> </w:t>
      </w:r>
      <w:r w:rsidR="0024462E">
        <w:rPr>
          <w:sz w:val="24"/>
          <w:szCs w:val="24"/>
        </w:rPr>
        <w:t xml:space="preserve"> </w:t>
      </w:r>
    </w:p>
    <w:p w14:paraId="0FE6BA33" w14:textId="77777777" w:rsidR="003C5E86" w:rsidRPr="001125A2" w:rsidRDefault="003C5E86" w:rsidP="001125A2">
      <w:pPr>
        <w:widowControl w:val="0"/>
        <w:suppressAutoHyphens/>
        <w:spacing w:after="0" w:line="480" w:lineRule="auto"/>
        <w:rPr>
          <w:sz w:val="24"/>
          <w:szCs w:val="24"/>
        </w:rPr>
      </w:pPr>
    </w:p>
    <w:p w14:paraId="278BBB2E" w14:textId="3F856508" w:rsidR="00B16269" w:rsidRPr="001125A2" w:rsidRDefault="0071012F" w:rsidP="001125A2">
      <w:pPr>
        <w:widowControl w:val="0"/>
        <w:suppressAutoHyphens/>
        <w:spacing w:after="0" w:line="480" w:lineRule="auto"/>
        <w:rPr>
          <w:sz w:val="24"/>
          <w:szCs w:val="24"/>
        </w:rPr>
      </w:pPr>
      <w:r>
        <w:rPr>
          <w:sz w:val="24"/>
          <w:szCs w:val="24"/>
        </w:rPr>
        <w:t>U</w:t>
      </w:r>
      <w:r w:rsidR="005740CB" w:rsidRPr="001125A2">
        <w:rPr>
          <w:sz w:val="24"/>
          <w:szCs w:val="24"/>
        </w:rPr>
        <w:t xml:space="preserve">nderstanding efficacy as a causal capacity means </w:t>
      </w:r>
      <w:r w:rsidR="004B6D57" w:rsidRPr="001125A2">
        <w:rPr>
          <w:sz w:val="24"/>
          <w:szCs w:val="24"/>
        </w:rPr>
        <w:t xml:space="preserve">that </w:t>
      </w:r>
      <w:r w:rsidR="00CA6FFB" w:rsidRPr="001125A2">
        <w:rPr>
          <w:sz w:val="24"/>
          <w:szCs w:val="24"/>
        </w:rPr>
        <w:t>the</w:t>
      </w:r>
      <w:r w:rsidR="004B6D57" w:rsidRPr="001125A2">
        <w:rPr>
          <w:sz w:val="24"/>
          <w:szCs w:val="24"/>
        </w:rPr>
        <w:t xml:space="preserve"> causal contribution </w:t>
      </w:r>
      <w:r w:rsidR="00CA6FFB" w:rsidRPr="001125A2">
        <w:rPr>
          <w:sz w:val="24"/>
          <w:szCs w:val="24"/>
        </w:rPr>
        <w:t xml:space="preserve">of an intervention </w:t>
      </w:r>
      <w:r w:rsidR="005740CB" w:rsidRPr="001125A2">
        <w:rPr>
          <w:sz w:val="24"/>
          <w:szCs w:val="24"/>
        </w:rPr>
        <w:t xml:space="preserve">can be considered stable across </w:t>
      </w:r>
      <w:r w:rsidR="00CA6FFB" w:rsidRPr="001125A2">
        <w:rPr>
          <w:sz w:val="24"/>
          <w:szCs w:val="24"/>
        </w:rPr>
        <w:t xml:space="preserve">its </w:t>
      </w:r>
      <w:r w:rsidR="005740CB" w:rsidRPr="001125A2">
        <w:rPr>
          <w:sz w:val="24"/>
          <w:szCs w:val="24"/>
        </w:rPr>
        <w:t>different instan</w:t>
      </w:r>
      <w:r w:rsidR="00117881" w:rsidRPr="001125A2">
        <w:rPr>
          <w:sz w:val="24"/>
          <w:szCs w:val="24"/>
        </w:rPr>
        <w:t>ces</w:t>
      </w:r>
      <w:r w:rsidR="005740CB" w:rsidRPr="001125A2">
        <w:rPr>
          <w:sz w:val="24"/>
          <w:szCs w:val="24"/>
        </w:rPr>
        <w:t xml:space="preserve"> (Cartwright </w:t>
      </w:r>
      <w:r w:rsidR="00E35D63">
        <w:rPr>
          <w:sz w:val="24"/>
          <w:szCs w:val="24"/>
        </w:rPr>
        <w:t>and Munro 2010, 262</w:t>
      </w:r>
      <w:r w:rsidR="005740CB" w:rsidRPr="001125A2">
        <w:rPr>
          <w:sz w:val="24"/>
          <w:szCs w:val="24"/>
        </w:rPr>
        <w:t>).</w:t>
      </w:r>
      <w:r w:rsidR="00B3437A" w:rsidRPr="001125A2">
        <w:rPr>
          <w:rStyle w:val="FootnoteReference"/>
          <w:sz w:val="24"/>
          <w:szCs w:val="24"/>
        </w:rPr>
        <w:footnoteReference w:id="14"/>
      </w:r>
      <w:r w:rsidR="005740CB" w:rsidRPr="001125A2">
        <w:rPr>
          <w:sz w:val="24"/>
          <w:szCs w:val="24"/>
        </w:rPr>
        <w:t xml:space="preserve"> Differing results </w:t>
      </w:r>
      <w:r w:rsidR="008D4D48" w:rsidRPr="001125A2">
        <w:rPr>
          <w:sz w:val="24"/>
          <w:szCs w:val="24"/>
        </w:rPr>
        <w:t>in</w:t>
      </w:r>
      <w:r w:rsidR="005740CB" w:rsidRPr="001125A2">
        <w:rPr>
          <w:sz w:val="24"/>
          <w:szCs w:val="24"/>
        </w:rPr>
        <w:t xml:space="preserve"> </w:t>
      </w:r>
      <w:r w:rsidR="008D4D48" w:rsidRPr="001125A2">
        <w:rPr>
          <w:sz w:val="24"/>
          <w:szCs w:val="24"/>
        </w:rPr>
        <w:t>different populations</w:t>
      </w:r>
      <w:r w:rsidR="005740CB" w:rsidRPr="001125A2">
        <w:rPr>
          <w:sz w:val="24"/>
          <w:szCs w:val="24"/>
        </w:rPr>
        <w:t xml:space="preserve"> </w:t>
      </w:r>
      <w:r w:rsidR="00123F44" w:rsidRPr="001125A2">
        <w:rPr>
          <w:sz w:val="24"/>
          <w:szCs w:val="24"/>
        </w:rPr>
        <w:t>are obtained</w:t>
      </w:r>
      <w:r w:rsidR="005740CB" w:rsidRPr="001125A2">
        <w:rPr>
          <w:sz w:val="24"/>
          <w:szCs w:val="24"/>
        </w:rPr>
        <w:t xml:space="preserve"> because </w:t>
      </w:r>
      <w:r w:rsidR="000E03D4">
        <w:rPr>
          <w:sz w:val="24"/>
          <w:szCs w:val="24"/>
        </w:rPr>
        <w:t>these represent</w:t>
      </w:r>
      <w:r w:rsidR="00C17205" w:rsidRPr="001125A2">
        <w:rPr>
          <w:sz w:val="24"/>
          <w:szCs w:val="24"/>
        </w:rPr>
        <w:t xml:space="preserve"> different causal situation</w:t>
      </w:r>
      <w:r w:rsidR="000E03D4">
        <w:rPr>
          <w:sz w:val="24"/>
          <w:szCs w:val="24"/>
        </w:rPr>
        <w:t>s</w:t>
      </w:r>
      <w:r w:rsidR="009566F8" w:rsidRPr="001125A2">
        <w:rPr>
          <w:sz w:val="24"/>
          <w:szCs w:val="24"/>
        </w:rPr>
        <w:t xml:space="preserve">. In some </w:t>
      </w:r>
      <w:r w:rsidR="00192D8D" w:rsidRPr="001125A2">
        <w:rPr>
          <w:sz w:val="24"/>
          <w:szCs w:val="24"/>
        </w:rPr>
        <w:t>of the</w:t>
      </w:r>
      <w:r w:rsidR="00C17205" w:rsidRPr="001125A2">
        <w:rPr>
          <w:sz w:val="24"/>
          <w:szCs w:val="24"/>
        </w:rPr>
        <w:t>se</w:t>
      </w:r>
      <w:r w:rsidR="00192D8D" w:rsidRPr="001125A2">
        <w:rPr>
          <w:sz w:val="24"/>
          <w:szCs w:val="24"/>
        </w:rPr>
        <w:t xml:space="preserve"> causal situations</w:t>
      </w:r>
      <w:r w:rsidR="005740CB" w:rsidRPr="001125A2">
        <w:rPr>
          <w:sz w:val="24"/>
          <w:szCs w:val="24"/>
        </w:rPr>
        <w:t xml:space="preserve">, </w:t>
      </w:r>
      <w:r w:rsidR="00192D8D" w:rsidRPr="001125A2">
        <w:rPr>
          <w:sz w:val="24"/>
          <w:szCs w:val="24"/>
        </w:rPr>
        <w:t xml:space="preserve">the causal capacity </w:t>
      </w:r>
      <w:r w:rsidR="00123F44" w:rsidRPr="001125A2">
        <w:rPr>
          <w:sz w:val="24"/>
          <w:szCs w:val="24"/>
        </w:rPr>
        <w:t xml:space="preserve">of the intervention </w:t>
      </w:r>
      <w:r w:rsidR="005740CB" w:rsidRPr="001125A2">
        <w:rPr>
          <w:sz w:val="24"/>
          <w:szCs w:val="24"/>
        </w:rPr>
        <w:t xml:space="preserve">might </w:t>
      </w:r>
      <w:r w:rsidR="008D4D48" w:rsidRPr="001125A2">
        <w:rPr>
          <w:sz w:val="24"/>
          <w:szCs w:val="24"/>
        </w:rPr>
        <w:t>be less likely to b</w:t>
      </w:r>
      <w:r w:rsidR="005740CB" w:rsidRPr="001125A2">
        <w:rPr>
          <w:sz w:val="24"/>
          <w:szCs w:val="24"/>
        </w:rPr>
        <w:t xml:space="preserve">e triggered, </w:t>
      </w:r>
      <w:r w:rsidR="000E03D4">
        <w:rPr>
          <w:sz w:val="24"/>
          <w:szCs w:val="24"/>
        </w:rPr>
        <w:t>or</w:t>
      </w:r>
      <w:r w:rsidR="008D4D48" w:rsidRPr="001125A2">
        <w:rPr>
          <w:sz w:val="24"/>
          <w:szCs w:val="24"/>
        </w:rPr>
        <w:t xml:space="preserve"> be likely to</w:t>
      </w:r>
      <w:r w:rsidR="005740CB" w:rsidRPr="001125A2">
        <w:rPr>
          <w:sz w:val="24"/>
          <w:szCs w:val="24"/>
        </w:rPr>
        <w:t xml:space="preserve"> be triggered but </w:t>
      </w:r>
      <w:r w:rsidR="00192D8D" w:rsidRPr="001125A2">
        <w:rPr>
          <w:sz w:val="24"/>
          <w:szCs w:val="24"/>
        </w:rPr>
        <w:t xml:space="preserve">be </w:t>
      </w:r>
      <w:r w:rsidR="005740CB" w:rsidRPr="001125A2">
        <w:rPr>
          <w:sz w:val="24"/>
          <w:szCs w:val="24"/>
        </w:rPr>
        <w:t>masked by some countervailing causal factor</w:t>
      </w:r>
      <w:r w:rsidR="009566F8" w:rsidRPr="001125A2">
        <w:rPr>
          <w:sz w:val="24"/>
          <w:szCs w:val="24"/>
        </w:rPr>
        <w:t xml:space="preserve">, or </w:t>
      </w:r>
      <w:r w:rsidR="00192D8D" w:rsidRPr="001125A2">
        <w:rPr>
          <w:sz w:val="24"/>
          <w:szCs w:val="24"/>
        </w:rPr>
        <w:t xml:space="preserve">be likely to </w:t>
      </w:r>
      <w:r w:rsidR="009566F8" w:rsidRPr="001125A2">
        <w:rPr>
          <w:sz w:val="24"/>
          <w:szCs w:val="24"/>
        </w:rPr>
        <w:t>trigger other causal processes that impact on outcomes</w:t>
      </w:r>
      <w:r w:rsidR="005740CB" w:rsidRPr="001125A2">
        <w:rPr>
          <w:sz w:val="24"/>
          <w:szCs w:val="24"/>
        </w:rPr>
        <w:t xml:space="preserve">. Thus, </w:t>
      </w:r>
      <w:r w:rsidR="00192D8D" w:rsidRPr="001125A2">
        <w:rPr>
          <w:sz w:val="24"/>
          <w:szCs w:val="24"/>
        </w:rPr>
        <w:t xml:space="preserve">to </w:t>
      </w:r>
      <w:r w:rsidR="005740CB" w:rsidRPr="001125A2">
        <w:rPr>
          <w:sz w:val="24"/>
          <w:szCs w:val="24"/>
        </w:rPr>
        <w:t xml:space="preserve">predict effectiveness in a new </w:t>
      </w:r>
      <w:r w:rsidR="009E5C6E" w:rsidRPr="001125A2">
        <w:rPr>
          <w:sz w:val="24"/>
          <w:szCs w:val="24"/>
        </w:rPr>
        <w:t>populatio</w:t>
      </w:r>
      <w:r w:rsidR="009E5C6E" w:rsidRPr="00AE6A6A">
        <w:rPr>
          <w:sz w:val="24"/>
          <w:szCs w:val="24"/>
        </w:rPr>
        <w:t>n</w:t>
      </w:r>
      <w:r w:rsidR="000E03D4" w:rsidRPr="00AE6A6A">
        <w:rPr>
          <w:sz w:val="24"/>
          <w:szCs w:val="24"/>
        </w:rPr>
        <w:t xml:space="preserve"> from</w:t>
      </w:r>
      <w:r w:rsidR="00123F44" w:rsidRPr="00AE6A6A">
        <w:rPr>
          <w:sz w:val="24"/>
          <w:szCs w:val="24"/>
        </w:rPr>
        <w:t xml:space="preserve"> efficacy, </w:t>
      </w:r>
      <w:r w:rsidRPr="00AE6A6A">
        <w:rPr>
          <w:sz w:val="24"/>
          <w:szCs w:val="24"/>
        </w:rPr>
        <w:t>we need</w:t>
      </w:r>
      <w:r w:rsidR="00123F44" w:rsidRPr="00AE6A6A">
        <w:rPr>
          <w:sz w:val="24"/>
          <w:szCs w:val="24"/>
        </w:rPr>
        <w:t xml:space="preserve"> </w:t>
      </w:r>
      <w:r w:rsidR="0024462E" w:rsidRPr="00AE6A6A">
        <w:rPr>
          <w:sz w:val="24"/>
          <w:szCs w:val="24"/>
        </w:rPr>
        <w:t xml:space="preserve">additional </w:t>
      </w:r>
      <w:r w:rsidR="009E5C6E" w:rsidRPr="00AE6A6A">
        <w:rPr>
          <w:sz w:val="24"/>
          <w:szCs w:val="24"/>
        </w:rPr>
        <w:t>reason</w:t>
      </w:r>
      <w:r w:rsidRPr="00AE6A6A">
        <w:rPr>
          <w:sz w:val="24"/>
          <w:szCs w:val="24"/>
        </w:rPr>
        <w:t>s</w:t>
      </w:r>
      <w:r w:rsidR="00123F44" w:rsidRPr="001125A2">
        <w:rPr>
          <w:sz w:val="24"/>
          <w:szCs w:val="24"/>
        </w:rPr>
        <w:t xml:space="preserve"> to think that an intervention’s causal capacity is likely to triggered, and/or not likely to be masked or altered, in the target population</w:t>
      </w:r>
      <w:r w:rsidR="005740CB" w:rsidRPr="001125A2">
        <w:rPr>
          <w:sz w:val="24"/>
          <w:szCs w:val="24"/>
        </w:rPr>
        <w:t xml:space="preserve"> </w:t>
      </w:r>
      <w:r w:rsidR="0086581A" w:rsidRPr="001125A2">
        <w:rPr>
          <w:sz w:val="24"/>
          <w:szCs w:val="24"/>
        </w:rPr>
        <w:t>(</w:t>
      </w:r>
      <w:r w:rsidR="00E90843" w:rsidRPr="001125A2">
        <w:rPr>
          <w:sz w:val="24"/>
          <w:szCs w:val="24"/>
        </w:rPr>
        <w:t>Cartwright and Munro 2010</w:t>
      </w:r>
      <w:r w:rsidR="000F333A">
        <w:rPr>
          <w:sz w:val="24"/>
          <w:szCs w:val="24"/>
        </w:rPr>
        <w:t>; Cartwright 2010, 67-8</w:t>
      </w:r>
      <w:r w:rsidR="0086581A" w:rsidRPr="001125A2">
        <w:rPr>
          <w:sz w:val="24"/>
          <w:szCs w:val="24"/>
        </w:rPr>
        <w:t>)</w:t>
      </w:r>
      <w:r w:rsidR="00D03284" w:rsidRPr="001125A2">
        <w:rPr>
          <w:sz w:val="24"/>
          <w:szCs w:val="24"/>
        </w:rPr>
        <w:t xml:space="preserve">. </w:t>
      </w:r>
    </w:p>
    <w:p w14:paraId="39EDB9B0" w14:textId="77777777" w:rsidR="00384E03" w:rsidRDefault="00192D8D" w:rsidP="001125A2">
      <w:pPr>
        <w:widowControl w:val="0"/>
        <w:suppressAutoHyphens/>
        <w:spacing w:after="0" w:line="480" w:lineRule="auto"/>
        <w:rPr>
          <w:sz w:val="24"/>
          <w:szCs w:val="24"/>
        </w:rPr>
      </w:pPr>
      <w:r w:rsidRPr="001125A2">
        <w:rPr>
          <w:sz w:val="24"/>
          <w:szCs w:val="24"/>
        </w:rPr>
        <w:t xml:space="preserve"> </w:t>
      </w:r>
    </w:p>
    <w:p w14:paraId="5B94E7E2" w14:textId="38E3880D" w:rsidR="003B2C8D" w:rsidRPr="001125A2" w:rsidRDefault="00384E03" w:rsidP="001125A2">
      <w:pPr>
        <w:widowControl w:val="0"/>
        <w:suppressAutoHyphens/>
        <w:spacing w:after="0" w:line="480" w:lineRule="auto"/>
        <w:rPr>
          <w:sz w:val="24"/>
          <w:szCs w:val="24"/>
        </w:rPr>
      </w:pPr>
      <w:r>
        <w:rPr>
          <w:sz w:val="24"/>
          <w:szCs w:val="24"/>
        </w:rPr>
        <w:t>Cartwright’s</w:t>
      </w:r>
      <w:r w:rsidR="00192D8D" w:rsidRPr="001125A2">
        <w:rPr>
          <w:sz w:val="24"/>
          <w:szCs w:val="24"/>
        </w:rPr>
        <w:t xml:space="preserve"> </w:t>
      </w:r>
      <w:r w:rsidR="00164D96" w:rsidRPr="001125A2">
        <w:rPr>
          <w:sz w:val="24"/>
          <w:szCs w:val="24"/>
        </w:rPr>
        <w:t>example relates to an RCT of a social intervention in Tamil Nadu. It involve</w:t>
      </w:r>
      <w:r w:rsidR="00B1025B" w:rsidRPr="001125A2">
        <w:rPr>
          <w:sz w:val="24"/>
          <w:szCs w:val="24"/>
        </w:rPr>
        <w:t>d</w:t>
      </w:r>
      <w:r w:rsidR="00164D96" w:rsidRPr="001125A2">
        <w:rPr>
          <w:sz w:val="24"/>
          <w:szCs w:val="24"/>
        </w:rPr>
        <w:t xml:space="preserve"> </w:t>
      </w:r>
      <w:r w:rsidR="00164D96" w:rsidRPr="001125A2">
        <w:rPr>
          <w:sz w:val="24"/>
          <w:szCs w:val="24"/>
        </w:rPr>
        <w:lastRenderedPageBreak/>
        <w:t>educating mothers about child nutrition, with the aim of improving child nutrition</w:t>
      </w:r>
      <w:r w:rsidR="000E03D4">
        <w:rPr>
          <w:sz w:val="24"/>
          <w:szCs w:val="24"/>
        </w:rPr>
        <w:t>, an</w:t>
      </w:r>
      <w:r w:rsidR="000C424D">
        <w:rPr>
          <w:sz w:val="24"/>
          <w:szCs w:val="24"/>
        </w:rPr>
        <w:t>d showed the</w:t>
      </w:r>
      <w:r w:rsidR="00164D96" w:rsidRPr="001125A2">
        <w:rPr>
          <w:sz w:val="24"/>
          <w:szCs w:val="24"/>
        </w:rPr>
        <w:t xml:space="preserve"> </w:t>
      </w:r>
      <w:r w:rsidR="000C424D">
        <w:rPr>
          <w:sz w:val="24"/>
          <w:szCs w:val="24"/>
        </w:rPr>
        <w:t>intervention</w:t>
      </w:r>
      <w:r>
        <w:rPr>
          <w:sz w:val="24"/>
          <w:szCs w:val="24"/>
        </w:rPr>
        <w:t xml:space="preserve"> to</w:t>
      </w:r>
      <w:r w:rsidR="000E03D4">
        <w:rPr>
          <w:sz w:val="24"/>
          <w:szCs w:val="24"/>
        </w:rPr>
        <w:t xml:space="preserve"> ha</w:t>
      </w:r>
      <w:r>
        <w:rPr>
          <w:sz w:val="24"/>
          <w:szCs w:val="24"/>
        </w:rPr>
        <w:t>ve</w:t>
      </w:r>
      <w:r w:rsidR="000E03D4">
        <w:rPr>
          <w:sz w:val="24"/>
          <w:szCs w:val="24"/>
        </w:rPr>
        <w:t xml:space="preserve"> efficacy</w:t>
      </w:r>
      <w:r w:rsidR="00164D96" w:rsidRPr="001125A2">
        <w:rPr>
          <w:sz w:val="24"/>
          <w:szCs w:val="24"/>
        </w:rPr>
        <w:t xml:space="preserve">. The same intervention was then implemented in Bangladesh, where it did not have the same </w:t>
      </w:r>
      <w:r w:rsidR="00192D8D" w:rsidRPr="001125A2">
        <w:rPr>
          <w:sz w:val="24"/>
          <w:szCs w:val="24"/>
        </w:rPr>
        <w:t>outcomes</w:t>
      </w:r>
      <w:r w:rsidR="00164D96" w:rsidRPr="001125A2">
        <w:rPr>
          <w:sz w:val="24"/>
          <w:szCs w:val="24"/>
        </w:rPr>
        <w:t xml:space="preserve">. </w:t>
      </w:r>
      <w:r w:rsidR="00DF41BE" w:rsidRPr="001125A2">
        <w:rPr>
          <w:sz w:val="24"/>
          <w:szCs w:val="24"/>
        </w:rPr>
        <w:t>A</w:t>
      </w:r>
      <w:r w:rsidR="00164D96" w:rsidRPr="001125A2">
        <w:rPr>
          <w:sz w:val="24"/>
          <w:szCs w:val="24"/>
        </w:rPr>
        <w:t xml:space="preserve"> reason for this, Cartwright suggests, is that in Bangladesh mothers are not in charge of feeding children; </w:t>
      </w:r>
      <w:r w:rsidR="00B50585">
        <w:rPr>
          <w:sz w:val="24"/>
          <w:szCs w:val="24"/>
        </w:rPr>
        <w:t>others usually</w:t>
      </w:r>
      <w:r w:rsidR="00164D96" w:rsidRPr="001125A2">
        <w:rPr>
          <w:sz w:val="24"/>
          <w:szCs w:val="24"/>
        </w:rPr>
        <w:t xml:space="preserve"> have this role. This provides a reason to think that the caus</w:t>
      </w:r>
      <w:r w:rsidR="00DF41BE" w:rsidRPr="001125A2">
        <w:rPr>
          <w:sz w:val="24"/>
          <w:szCs w:val="24"/>
        </w:rPr>
        <w:t>al capacity of the intervention,</w:t>
      </w:r>
      <w:r w:rsidR="00164D96" w:rsidRPr="001125A2">
        <w:rPr>
          <w:sz w:val="24"/>
          <w:szCs w:val="24"/>
        </w:rPr>
        <w:t xml:space="preserve"> educating mothers about child nutrition, will not be triggered in this causal situation</w:t>
      </w:r>
      <w:r w:rsidR="00B1025B" w:rsidRPr="001125A2">
        <w:rPr>
          <w:sz w:val="24"/>
          <w:szCs w:val="24"/>
        </w:rPr>
        <w:t xml:space="preserve"> (Cartwright and Hardie 2012, 3-4, 27-32)</w:t>
      </w:r>
      <w:r w:rsidR="00164D96" w:rsidRPr="001125A2">
        <w:rPr>
          <w:sz w:val="24"/>
          <w:szCs w:val="24"/>
        </w:rPr>
        <w:t>.</w:t>
      </w:r>
    </w:p>
    <w:p w14:paraId="7A90C0FC" w14:textId="77777777" w:rsidR="003B2C8D" w:rsidRPr="001125A2" w:rsidRDefault="003B2C8D" w:rsidP="001125A2">
      <w:pPr>
        <w:widowControl w:val="0"/>
        <w:suppressAutoHyphens/>
        <w:spacing w:after="0" w:line="480" w:lineRule="auto"/>
        <w:rPr>
          <w:sz w:val="24"/>
          <w:szCs w:val="24"/>
        </w:rPr>
      </w:pPr>
    </w:p>
    <w:p w14:paraId="0FF56355" w14:textId="12D4109A" w:rsidR="007F15A2" w:rsidRPr="001125A2" w:rsidRDefault="007F15A2" w:rsidP="001125A2">
      <w:pPr>
        <w:widowControl w:val="0"/>
        <w:suppressAutoHyphens/>
        <w:spacing w:after="0" w:line="480" w:lineRule="auto"/>
        <w:rPr>
          <w:sz w:val="24"/>
          <w:szCs w:val="24"/>
        </w:rPr>
      </w:pPr>
      <w:r w:rsidRPr="000C424D">
        <w:rPr>
          <w:sz w:val="24"/>
          <w:szCs w:val="24"/>
        </w:rPr>
        <w:t xml:space="preserve">A medical example </w:t>
      </w:r>
      <w:r w:rsidR="00B50585" w:rsidRPr="000C424D">
        <w:rPr>
          <w:sz w:val="24"/>
          <w:szCs w:val="24"/>
        </w:rPr>
        <w:t xml:space="preserve">of how an intervention may have efficacy in some but not other </w:t>
      </w:r>
      <w:r w:rsidR="00B50585" w:rsidRPr="0033092A">
        <w:rPr>
          <w:sz w:val="24"/>
          <w:szCs w:val="24"/>
        </w:rPr>
        <w:t xml:space="preserve">populations </w:t>
      </w:r>
      <w:r w:rsidRPr="0033092A">
        <w:rPr>
          <w:sz w:val="24"/>
          <w:szCs w:val="24"/>
        </w:rPr>
        <w:t xml:space="preserve">is the drug vemurafenib, a treatment for </w:t>
      </w:r>
      <w:r w:rsidR="00334EB5" w:rsidRPr="0033092A">
        <w:rPr>
          <w:sz w:val="24"/>
          <w:szCs w:val="24"/>
        </w:rPr>
        <w:t>melanoma</w:t>
      </w:r>
      <w:r w:rsidRPr="0033092A">
        <w:rPr>
          <w:sz w:val="24"/>
          <w:szCs w:val="24"/>
        </w:rPr>
        <w:t xml:space="preserve">. </w:t>
      </w:r>
      <w:r w:rsidR="0024462E" w:rsidRPr="0033092A">
        <w:rPr>
          <w:sz w:val="24"/>
          <w:szCs w:val="24"/>
        </w:rPr>
        <w:t>This example also show</w:t>
      </w:r>
      <w:r w:rsidR="0033092A">
        <w:rPr>
          <w:sz w:val="24"/>
          <w:szCs w:val="24"/>
        </w:rPr>
        <w:t>s</w:t>
      </w:r>
      <w:r w:rsidR="0024462E" w:rsidRPr="0033092A">
        <w:rPr>
          <w:sz w:val="24"/>
          <w:szCs w:val="24"/>
        </w:rPr>
        <w:t xml:space="preserve"> </w:t>
      </w:r>
      <w:r w:rsidR="0033092A">
        <w:rPr>
          <w:sz w:val="24"/>
          <w:szCs w:val="24"/>
        </w:rPr>
        <w:t>how</w:t>
      </w:r>
      <w:r w:rsidR="0024462E" w:rsidRPr="0033092A">
        <w:rPr>
          <w:sz w:val="24"/>
          <w:szCs w:val="24"/>
        </w:rPr>
        <w:t xml:space="preserve"> Cartwright’s framework can help us understand different outcomes within an experimental population, as well as between experimental and other target populations. </w:t>
      </w:r>
      <w:r w:rsidRPr="0033092A">
        <w:rPr>
          <w:sz w:val="24"/>
          <w:szCs w:val="24"/>
        </w:rPr>
        <w:t xml:space="preserve">Vemurafenib </w:t>
      </w:r>
      <w:r w:rsidR="00192D8D" w:rsidRPr="0033092A">
        <w:rPr>
          <w:sz w:val="24"/>
          <w:szCs w:val="24"/>
        </w:rPr>
        <w:t>h</w:t>
      </w:r>
      <w:r w:rsidRPr="0033092A">
        <w:rPr>
          <w:sz w:val="24"/>
          <w:szCs w:val="24"/>
        </w:rPr>
        <w:t xml:space="preserve">as been shown </w:t>
      </w:r>
      <w:r w:rsidR="00D30C52" w:rsidRPr="0033092A">
        <w:rPr>
          <w:sz w:val="24"/>
          <w:szCs w:val="24"/>
        </w:rPr>
        <w:t xml:space="preserve">in an RCT </w:t>
      </w:r>
      <w:r w:rsidRPr="0033092A">
        <w:rPr>
          <w:sz w:val="24"/>
          <w:szCs w:val="24"/>
        </w:rPr>
        <w:t xml:space="preserve">to </w:t>
      </w:r>
      <w:r w:rsidR="00D30C52" w:rsidRPr="0033092A">
        <w:rPr>
          <w:sz w:val="24"/>
          <w:szCs w:val="24"/>
        </w:rPr>
        <w:t xml:space="preserve">have efficacy for </w:t>
      </w:r>
      <w:r w:rsidRPr="0033092A">
        <w:rPr>
          <w:sz w:val="24"/>
          <w:szCs w:val="24"/>
        </w:rPr>
        <w:t>produc</w:t>
      </w:r>
      <w:r w:rsidR="00D30C52" w:rsidRPr="0033092A">
        <w:rPr>
          <w:sz w:val="24"/>
          <w:szCs w:val="24"/>
        </w:rPr>
        <w:t>ing</w:t>
      </w:r>
      <w:r w:rsidRPr="0033092A">
        <w:rPr>
          <w:sz w:val="24"/>
          <w:szCs w:val="24"/>
        </w:rPr>
        <w:t xml:space="preserve"> tumour regressions</w:t>
      </w:r>
      <w:r w:rsidRPr="001125A2">
        <w:rPr>
          <w:sz w:val="24"/>
          <w:szCs w:val="24"/>
        </w:rPr>
        <w:t xml:space="preserve"> and promot</w:t>
      </w:r>
      <w:r w:rsidR="00D30C52">
        <w:rPr>
          <w:sz w:val="24"/>
          <w:szCs w:val="24"/>
        </w:rPr>
        <w:t>ing</w:t>
      </w:r>
      <w:r w:rsidRPr="001125A2">
        <w:rPr>
          <w:sz w:val="24"/>
          <w:szCs w:val="24"/>
        </w:rPr>
        <w:t xml:space="preserve"> survival</w:t>
      </w:r>
      <w:r w:rsidR="00D30C52">
        <w:rPr>
          <w:sz w:val="24"/>
          <w:szCs w:val="24"/>
        </w:rPr>
        <w:t>,</w:t>
      </w:r>
      <w:r w:rsidRPr="001125A2">
        <w:rPr>
          <w:sz w:val="24"/>
          <w:szCs w:val="24"/>
        </w:rPr>
        <w:t xml:space="preserve"> for patients whose melanoma has a V600E BRAF mutation (</w:t>
      </w:r>
      <w:r w:rsidRPr="00363B6B">
        <w:rPr>
          <w:sz w:val="24"/>
          <w:szCs w:val="24"/>
        </w:rPr>
        <w:t xml:space="preserve">Chapman et al 2011). </w:t>
      </w:r>
      <w:r w:rsidR="00D30C52" w:rsidRPr="00363B6B">
        <w:rPr>
          <w:sz w:val="24"/>
          <w:szCs w:val="24"/>
        </w:rPr>
        <w:t>Consistently with the point that efficacy is a population-level, probabilistic measure</w:t>
      </w:r>
      <w:r w:rsidR="00B50585" w:rsidRPr="00363B6B">
        <w:rPr>
          <w:sz w:val="24"/>
          <w:szCs w:val="24"/>
        </w:rPr>
        <w:t xml:space="preserve">, not </w:t>
      </w:r>
      <w:r w:rsidRPr="00363B6B">
        <w:rPr>
          <w:sz w:val="24"/>
          <w:szCs w:val="24"/>
        </w:rPr>
        <w:t xml:space="preserve">all patients </w:t>
      </w:r>
      <w:r w:rsidR="00311856" w:rsidRPr="00363B6B">
        <w:rPr>
          <w:sz w:val="24"/>
          <w:szCs w:val="24"/>
        </w:rPr>
        <w:t xml:space="preserve">with a </w:t>
      </w:r>
      <w:r w:rsidR="00B50585" w:rsidRPr="00363B6B">
        <w:rPr>
          <w:sz w:val="24"/>
          <w:szCs w:val="24"/>
        </w:rPr>
        <w:t xml:space="preserve">melanoma </w:t>
      </w:r>
      <w:r w:rsidR="00311856" w:rsidRPr="00363B6B">
        <w:rPr>
          <w:sz w:val="24"/>
          <w:szCs w:val="24"/>
        </w:rPr>
        <w:t>with</w:t>
      </w:r>
      <w:r w:rsidRPr="00363B6B">
        <w:rPr>
          <w:sz w:val="24"/>
          <w:szCs w:val="24"/>
        </w:rPr>
        <w:t xml:space="preserve"> this mutation</w:t>
      </w:r>
      <w:r w:rsidR="00B50585" w:rsidRPr="00363B6B">
        <w:rPr>
          <w:sz w:val="24"/>
          <w:szCs w:val="24"/>
        </w:rPr>
        <w:t xml:space="preserve"> have these outcomes</w:t>
      </w:r>
      <w:r w:rsidRPr="00363B6B">
        <w:rPr>
          <w:sz w:val="24"/>
          <w:szCs w:val="24"/>
        </w:rPr>
        <w:t>. Further</w:t>
      </w:r>
      <w:r w:rsidRPr="001125A2">
        <w:rPr>
          <w:sz w:val="24"/>
          <w:szCs w:val="24"/>
        </w:rPr>
        <w:t xml:space="preserve"> research suggests that vemurafenib will not work for patients who: have cancer cells that over</w:t>
      </w:r>
      <w:r w:rsidR="002A7055" w:rsidRPr="001125A2">
        <w:rPr>
          <w:sz w:val="24"/>
          <w:szCs w:val="24"/>
        </w:rPr>
        <w:t>-</w:t>
      </w:r>
      <w:r w:rsidRPr="001125A2">
        <w:rPr>
          <w:sz w:val="24"/>
          <w:szCs w:val="24"/>
        </w:rPr>
        <w:t>express the protein PDGFRB, have a mutated NRAS</w:t>
      </w:r>
      <w:r w:rsidR="003B4A0E" w:rsidRPr="001125A2">
        <w:rPr>
          <w:sz w:val="24"/>
          <w:szCs w:val="24"/>
        </w:rPr>
        <w:t xml:space="preserve"> (Nazarian et al 2010)</w:t>
      </w:r>
      <w:r w:rsidRPr="001125A2">
        <w:rPr>
          <w:sz w:val="24"/>
          <w:szCs w:val="24"/>
        </w:rPr>
        <w:t xml:space="preserve">, or have stromal cells that </w:t>
      </w:r>
      <w:r w:rsidRPr="00363B6B">
        <w:rPr>
          <w:sz w:val="24"/>
          <w:szCs w:val="24"/>
        </w:rPr>
        <w:t>secrete hepatocyte growth factor</w:t>
      </w:r>
      <w:r w:rsidR="002B7B1A" w:rsidRPr="00363B6B">
        <w:rPr>
          <w:sz w:val="24"/>
          <w:szCs w:val="24"/>
        </w:rPr>
        <w:t xml:space="preserve"> (Wilson et al 2012)</w:t>
      </w:r>
      <w:r w:rsidRPr="00363B6B">
        <w:rPr>
          <w:sz w:val="24"/>
          <w:szCs w:val="24"/>
        </w:rPr>
        <w:t xml:space="preserve">. </w:t>
      </w:r>
      <w:r w:rsidR="00147A67" w:rsidRPr="00363B6B">
        <w:rPr>
          <w:sz w:val="24"/>
          <w:szCs w:val="24"/>
        </w:rPr>
        <w:t>I</w:t>
      </w:r>
      <w:r w:rsidR="0083355D" w:rsidRPr="00363B6B">
        <w:rPr>
          <w:sz w:val="24"/>
          <w:szCs w:val="24"/>
        </w:rPr>
        <w:t xml:space="preserve">n </w:t>
      </w:r>
      <w:r w:rsidR="00361BB8" w:rsidRPr="00363B6B">
        <w:rPr>
          <w:sz w:val="24"/>
          <w:szCs w:val="24"/>
        </w:rPr>
        <w:t>Cartwright’s terminology, we can say that i</w:t>
      </w:r>
      <w:r w:rsidRPr="00363B6B">
        <w:rPr>
          <w:sz w:val="24"/>
          <w:szCs w:val="24"/>
        </w:rPr>
        <w:t xml:space="preserve">n these cases, </w:t>
      </w:r>
      <w:r w:rsidR="00A2209F" w:rsidRPr="00363B6B">
        <w:rPr>
          <w:sz w:val="24"/>
          <w:szCs w:val="24"/>
        </w:rPr>
        <w:t>the causal capacity of vemurafenib</w:t>
      </w:r>
      <w:r w:rsidR="001C574D" w:rsidRPr="00363B6B">
        <w:rPr>
          <w:sz w:val="24"/>
          <w:szCs w:val="24"/>
        </w:rPr>
        <w:t xml:space="preserve">, to bring about </w:t>
      </w:r>
      <w:r w:rsidR="00A2209F" w:rsidRPr="00363B6B">
        <w:rPr>
          <w:sz w:val="24"/>
          <w:szCs w:val="24"/>
        </w:rPr>
        <w:t>tumour regression and increased survival time</w:t>
      </w:r>
      <w:r w:rsidR="001C574D" w:rsidRPr="00363B6B">
        <w:rPr>
          <w:sz w:val="24"/>
          <w:szCs w:val="24"/>
        </w:rPr>
        <w:t>,</w:t>
      </w:r>
      <w:r w:rsidR="00A2209F" w:rsidRPr="00363B6B">
        <w:rPr>
          <w:sz w:val="24"/>
          <w:szCs w:val="24"/>
        </w:rPr>
        <w:t xml:space="preserve"> </w:t>
      </w:r>
      <w:r w:rsidR="00147A67" w:rsidRPr="00363B6B">
        <w:rPr>
          <w:sz w:val="24"/>
          <w:szCs w:val="24"/>
        </w:rPr>
        <w:t>remains</w:t>
      </w:r>
      <w:r w:rsidRPr="00363B6B">
        <w:rPr>
          <w:sz w:val="24"/>
          <w:szCs w:val="24"/>
        </w:rPr>
        <w:t xml:space="preserve"> the same </w:t>
      </w:r>
      <w:r w:rsidR="00A2209F" w:rsidRPr="00363B6B">
        <w:rPr>
          <w:sz w:val="24"/>
          <w:szCs w:val="24"/>
        </w:rPr>
        <w:t>as</w:t>
      </w:r>
      <w:r w:rsidRPr="00363B6B">
        <w:rPr>
          <w:sz w:val="24"/>
          <w:szCs w:val="24"/>
        </w:rPr>
        <w:t xml:space="preserve"> it </w:t>
      </w:r>
      <w:r w:rsidR="001C574D" w:rsidRPr="00363B6B">
        <w:rPr>
          <w:sz w:val="24"/>
          <w:szCs w:val="24"/>
        </w:rPr>
        <w:t xml:space="preserve">is </w:t>
      </w:r>
      <w:r w:rsidR="00A2209F" w:rsidRPr="00363B6B">
        <w:rPr>
          <w:sz w:val="24"/>
          <w:szCs w:val="24"/>
        </w:rPr>
        <w:t xml:space="preserve">in cases where these outcomes do occur. But in these non-responsive cases, </w:t>
      </w:r>
      <w:r w:rsidR="0083355D" w:rsidRPr="00363B6B">
        <w:rPr>
          <w:sz w:val="24"/>
          <w:szCs w:val="24"/>
        </w:rPr>
        <w:t>the</w:t>
      </w:r>
      <w:r w:rsidR="00A2209F" w:rsidRPr="00363B6B">
        <w:rPr>
          <w:sz w:val="24"/>
          <w:szCs w:val="24"/>
        </w:rPr>
        <w:t xml:space="preserve"> causal capacity </w:t>
      </w:r>
      <w:r w:rsidRPr="00363B6B">
        <w:rPr>
          <w:sz w:val="24"/>
          <w:szCs w:val="24"/>
        </w:rPr>
        <w:t>i</w:t>
      </w:r>
      <w:r w:rsidR="00A2209F" w:rsidRPr="00363B6B">
        <w:rPr>
          <w:sz w:val="24"/>
          <w:szCs w:val="24"/>
        </w:rPr>
        <w:t>s</w:t>
      </w:r>
      <w:r w:rsidRPr="00363B6B">
        <w:rPr>
          <w:sz w:val="24"/>
          <w:szCs w:val="24"/>
        </w:rPr>
        <w:t xml:space="preserve"> either blocked by these other factors, so they </w:t>
      </w:r>
      <w:r w:rsidR="00C0725A" w:rsidRPr="00363B6B">
        <w:rPr>
          <w:sz w:val="24"/>
          <w:szCs w:val="24"/>
        </w:rPr>
        <w:t>do not</w:t>
      </w:r>
      <w:r w:rsidRPr="00363B6B">
        <w:rPr>
          <w:sz w:val="24"/>
          <w:szCs w:val="24"/>
        </w:rPr>
        <w:t xml:space="preserve"> occur at all, or </w:t>
      </w:r>
      <w:r w:rsidR="006A6F79" w:rsidRPr="00363B6B">
        <w:rPr>
          <w:sz w:val="24"/>
          <w:szCs w:val="24"/>
        </w:rPr>
        <w:t>it is triggered</w:t>
      </w:r>
      <w:r w:rsidRPr="00363B6B">
        <w:rPr>
          <w:sz w:val="24"/>
          <w:szCs w:val="24"/>
        </w:rPr>
        <w:t xml:space="preserve"> but </w:t>
      </w:r>
      <w:r w:rsidR="006A6F79" w:rsidRPr="00363B6B">
        <w:rPr>
          <w:sz w:val="24"/>
          <w:szCs w:val="24"/>
        </w:rPr>
        <w:t>is</w:t>
      </w:r>
      <w:r w:rsidRPr="00363B6B">
        <w:rPr>
          <w:sz w:val="24"/>
          <w:szCs w:val="24"/>
        </w:rPr>
        <w:t xml:space="preserve"> masked by the presence of other causal mechanisms</w:t>
      </w:r>
      <w:r w:rsidR="00DD1ED2" w:rsidRPr="00363B6B">
        <w:rPr>
          <w:sz w:val="24"/>
          <w:szCs w:val="24"/>
        </w:rPr>
        <w:t xml:space="preserve">, </w:t>
      </w:r>
      <w:r w:rsidR="00F17CDC" w:rsidRPr="00363B6B">
        <w:rPr>
          <w:sz w:val="24"/>
          <w:szCs w:val="24"/>
        </w:rPr>
        <w:t xml:space="preserve">or </w:t>
      </w:r>
      <w:r w:rsidR="00147A67" w:rsidRPr="00363B6B">
        <w:rPr>
          <w:sz w:val="24"/>
          <w:szCs w:val="24"/>
        </w:rPr>
        <w:t xml:space="preserve">vemurafenib </w:t>
      </w:r>
      <w:r w:rsidR="007477BE" w:rsidRPr="00363B6B">
        <w:rPr>
          <w:sz w:val="24"/>
          <w:szCs w:val="24"/>
        </w:rPr>
        <w:t>triggers</w:t>
      </w:r>
      <w:r w:rsidR="00F17CDC" w:rsidRPr="00363B6B">
        <w:rPr>
          <w:sz w:val="24"/>
          <w:szCs w:val="24"/>
        </w:rPr>
        <w:t xml:space="preserve"> </w:t>
      </w:r>
      <w:r w:rsidR="00D95FCA" w:rsidRPr="00363B6B">
        <w:rPr>
          <w:sz w:val="24"/>
          <w:szCs w:val="24"/>
        </w:rPr>
        <w:t>other</w:t>
      </w:r>
      <w:r w:rsidR="00F17CDC" w:rsidRPr="00363B6B">
        <w:rPr>
          <w:sz w:val="24"/>
          <w:szCs w:val="24"/>
        </w:rPr>
        <w:t xml:space="preserve"> </w:t>
      </w:r>
      <w:r w:rsidR="00F17CDC" w:rsidRPr="00363B6B">
        <w:rPr>
          <w:sz w:val="24"/>
          <w:szCs w:val="24"/>
        </w:rPr>
        <w:lastRenderedPageBreak/>
        <w:t xml:space="preserve">mechanisms </w:t>
      </w:r>
      <w:r w:rsidR="00D95FCA" w:rsidRPr="00363B6B">
        <w:rPr>
          <w:sz w:val="24"/>
          <w:szCs w:val="24"/>
        </w:rPr>
        <w:t>that alter</w:t>
      </w:r>
      <w:r w:rsidR="00563B71" w:rsidRPr="00363B6B">
        <w:rPr>
          <w:sz w:val="24"/>
          <w:szCs w:val="24"/>
        </w:rPr>
        <w:t xml:space="preserve"> the </w:t>
      </w:r>
      <w:r w:rsidR="00EE3C2B" w:rsidRPr="00363B6B">
        <w:rPr>
          <w:sz w:val="24"/>
          <w:szCs w:val="24"/>
        </w:rPr>
        <w:t>outcomes</w:t>
      </w:r>
      <w:r w:rsidRPr="00363B6B">
        <w:rPr>
          <w:sz w:val="24"/>
          <w:szCs w:val="24"/>
        </w:rPr>
        <w:t>.</w:t>
      </w:r>
      <w:r w:rsidR="007477BE" w:rsidRPr="00363B6B">
        <w:rPr>
          <w:rStyle w:val="FootnoteReference"/>
          <w:sz w:val="24"/>
          <w:szCs w:val="24"/>
        </w:rPr>
        <w:footnoteReference w:id="15"/>
      </w:r>
      <w:r w:rsidRPr="001125A2">
        <w:rPr>
          <w:sz w:val="24"/>
          <w:szCs w:val="24"/>
        </w:rPr>
        <w:t xml:space="preserve"> </w:t>
      </w:r>
    </w:p>
    <w:p w14:paraId="28BC0D6F" w14:textId="77777777" w:rsidR="0035503C" w:rsidRDefault="0035503C" w:rsidP="001125A2">
      <w:pPr>
        <w:widowControl w:val="0"/>
        <w:suppressAutoHyphens/>
        <w:spacing w:after="0" w:line="480" w:lineRule="auto"/>
        <w:rPr>
          <w:sz w:val="24"/>
          <w:szCs w:val="24"/>
        </w:rPr>
      </w:pPr>
      <w:r>
        <w:rPr>
          <w:sz w:val="24"/>
          <w:szCs w:val="24"/>
        </w:rPr>
        <w:t xml:space="preserve"> </w:t>
      </w:r>
    </w:p>
    <w:p w14:paraId="7D1AF88E" w14:textId="0E80218D" w:rsidR="00A90DF1" w:rsidRPr="001125A2" w:rsidRDefault="00F05BE7" w:rsidP="001125A2">
      <w:pPr>
        <w:widowControl w:val="0"/>
        <w:suppressAutoHyphens/>
        <w:spacing w:after="0" w:line="480" w:lineRule="auto"/>
        <w:rPr>
          <w:sz w:val="24"/>
          <w:szCs w:val="24"/>
        </w:rPr>
      </w:pPr>
      <w:r w:rsidRPr="00FE3AAF">
        <w:rPr>
          <w:sz w:val="24"/>
          <w:szCs w:val="24"/>
        </w:rPr>
        <w:t>Cartwright’s</w:t>
      </w:r>
      <w:r w:rsidR="00CF0ED5" w:rsidRPr="00FE3AAF">
        <w:rPr>
          <w:sz w:val="24"/>
          <w:szCs w:val="24"/>
        </w:rPr>
        <w:t xml:space="preserve"> </w:t>
      </w:r>
      <w:r w:rsidR="0035503C" w:rsidRPr="00FE3AAF">
        <w:rPr>
          <w:sz w:val="24"/>
          <w:szCs w:val="24"/>
        </w:rPr>
        <w:t xml:space="preserve">analysis </w:t>
      </w:r>
      <w:r w:rsidR="000E4DE5" w:rsidRPr="00FE3AAF">
        <w:rPr>
          <w:sz w:val="24"/>
          <w:szCs w:val="24"/>
        </w:rPr>
        <w:t xml:space="preserve">provides a way of thinking about therapeutic interventions that </w:t>
      </w:r>
      <w:r w:rsidR="00C0222A">
        <w:rPr>
          <w:sz w:val="24"/>
          <w:szCs w:val="24"/>
        </w:rPr>
        <w:t xml:space="preserve">can be used to </w:t>
      </w:r>
      <w:r w:rsidR="007477BE" w:rsidRPr="00FE3AAF">
        <w:rPr>
          <w:sz w:val="24"/>
          <w:szCs w:val="24"/>
        </w:rPr>
        <w:t>give content to</w:t>
      </w:r>
      <w:r w:rsidR="000E4DE5" w:rsidRPr="00FE3AAF">
        <w:rPr>
          <w:sz w:val="24"/>
          <w:szCs w:val="24"/>
        </w:rPr>
        <w:t xml:space="preserve"> what it mean</w:t>
      </w:r>
      <w:r w:rsidR="007477BE" w:rsidRPr="00FE3AAF">
        <w:rPr>
          <w:sz w:val="24"/>
          <w:szCs w:val="24"/>
        </w:rPr>
        <w:t>s</w:t>
      </w:r>
      <w:r w:rsidR="000E4DE5" w:rsidRPr="00FE3AAF">
        <w:rPr>
          <w:sz w:val="24"/>
          <w:szCs w:val="24"/>
        </w:rPr>
        <w:t xml:space="preserve"> for an intervention to </w:t>
      </w:r>
      <w:r w:rsidR="0036391D" w:rsidRPr="00FE3AAF">
        <w:rPr>
          <w:sz w:val="24"/>
          <w:szCs w:val="24"/>
        </w:rPr>
        <w:t>be</w:t>
      </w:r>
      <w:r w:rsidR="000E4DE5" w:rsidRPr="00FE3AAF">
        <w:rPr>
          <w:sz w:val="24"/>
          <w:szCs w:val="24"/>
        </w:rPr>
        <w:t xml:space="preserve"> </w:t>
      </w:r>
      <w:r w:rsidR="0036391D" w:rsidRPr="00FE3AAF">
        <w:rPr>
          <w:sz w:val="24"/>
          <w:szCs w:val="24"/>
        </w:rPr>
        <w:t>‘</w:t>
      </w:r>
      <w:r w:rsidR="000E4DE5" w:rsidRPr="00FE3AAF">
        <w:rPr>
          <w:sz w:val="24"/>
          <w:szCs w:val="24"/>
        </w:rPr>
        <w:t>the same</w:t>
      </w:r>
      <w:r w:rsidR="0036391D" w:rsidRPr="00FE3AAF">
        <w:rPr>
          <w:sz w:val="24"/>
          <w:szCs w:val="24"/>
        </w:rPr>
        <w:t>’</w:t>
      </w:r>
      <w:r w:rsidR="000E4DE5" w:rsidRPr="00FE3AAF">
        <w:rPr>
          <w:sz w:val="24"/>
          <w:szCs w:val="24"/>
        </w:rPr>
        <w:t xml:space="preserve"> </w:t>
      </w:r>
      <w:r w:rsidR="0036391D" w:rsidRPr="00FE3AAF">
        <w:rPr>
          <w:sz w:val="24"/>
          <w:szCs w:val="24"/>
        </w:rPr>
        <w:t>across</w:t>
      </w:r>
      <w:r w:rsidR="002E59ED" w:rsidRPr="00FE3AAF">
        <w:rPr>
          <w:sz w:val="24"/>
          <w:szCs w:val="24"/>
        </w:rPr>
        <w:t xml:space="preserve"> its various </w:t>
      </w:r>
      <w:r w:rsidR="002E59ED" w:rsidRPr="005841BD">
        <w:rPr>
          <w:sz w:val="24"/>
          <w:szCs w:val="24"/>
        </w:rPr>
        <w:t>instantiations</w:t>
      </w:r>
      <w:r w:rsidR="0036391D" w:rsidRPr="005841BD">
        <w:rPr>
          <w:sz w:val="24"/>
          <w:szCs w:val="24"/>
        </w:rPr>
        <w:t xml:space="preserve">, while also explaining why these </w:t>
      </w:r>
      <w:r w:rsidR="00CF0ED5" w:rsidRPr="005841BD">
        <w:rPr>
          <w:sz w:val="24"/>
          <w:szCs w:val="24"/>
        </w:rPr>
        <w:t xml:space="preserve">different </w:t>
      </w:r>
      <w:r w:rsidR="0036391D" w:rsidRPr="005841BD">
        <w:rPr>
          <w:sz w:val="24"/>
          <w:szCs w:val="24"/>
        </w:rPr>
        <w:t xml:space="preserve">instantiations may </w:t>
      </w:r>
      <w:r w:rsidR="00230B85" w:rsidRPr="005841BD">
        <w:rPr>
          <w:sz w:val="24"/>
          <w:szCs w:val="24"/>
        </w:rPr>
        <w:t>have</w:t>
      </w:r>
      <w:r w:rsidR="0036391D" w:rsidRPr="005841BD">
        <w:rPr>
          <w:sz w:val="24"/>
          <w:szCs w:val="24"/>
        </w:rPr>
        <w:t xml:space="preserve"> different outcomes.</w:t>
      </w:r>
      <w:r w:rsidR="00F817AE" w:rsidRPr="005841BD">
        <w:rPr>
          <w:sz w:val="24"/>
          <w:szCs w:val="24"/>
        </w:rPr>
        <w:t xml:space="preserve"> </w:t>
      </w:r>
      <w:r w:rsidR="00CF0ED5" w:rsidRPr="005841BD">
        <w:rPr>
          <w:sz w:val="24"/>
          <w:szCs w:val="24"/>
        </w:rPr>
        <w:t>Though</w:t>
      </w:r>
      <w:r w:rsidR="00CF0ED5" w:rsidRPr="001125A2">
        <w:rPr>
          <w:sz w:val="24"/>
          <w:szCs w:val="24"/>
        </w:rPr>
        <w:t xml:space="preserve"> </w:t>
      </w:r>
      <w:r w:rsidRPr="001125A2">
        <w:rPr>
          <w:sz w:val="24"/>
          <w:szCs w:val="24"/>
        </w:rPr>
        <w:t xml:space="preserve">Cartwright’s discussion is </w:t>
      </w:r>
      <w:r w:rsidR="00CF0ED5" w:rsidRPr="001125A2">
        <w:rPr>
          <w:sz w:val="24"/>
          <w:szCs w:val="24"/>
        </w:rPr>
        <w:t>focus</w:t>
      </w:r>
      <w:r w:rsidRPr="001125A2">
        <w:rPr>
          <w:sz w:val="24"/>
          <w:szCs w:val="24"/>
        </w:rPr>
        <w:t>ed</w:t>
      </w:r>
      <w:r w:rsidR="00CF0ED5" w:rsidRPr="001125A2">
        <w:rPr>
          <w:sz w:val="24"/>
          <w:szCs w:val="24"/>
        </w:rPr>
        <w:t xml:space="preserve"> on </w:t>
      </w:r>
      <w:r w:rsidRPr="001125A2">
        <w:rPr>
          <w:sz w:val="24"/>
          <w:szCs w:val="24"/>
        </w:rPr>
        <w:t>the problem of external validity</w:t>
      </w:r>
      <w:r w:rsidR="00CF0ED5" w:rsidRPr="001125A2">
        <w:rPr>
          <w:sz w:val="24"/>
          <w:szCs w:val="24"/>
        </w:rPr>
        <w:t>, th</w:t>
      </w:r>
      <w:r w:rsidR="00C0222A">
        <w:rPr>
          <w:sz w:val="24"/>
          <w:szCs w:val="24"/>
        </w:rPr>
        <w:t>e point about differing background causal situations</w:t>
      </w:r>
      <w:r w:rsidR="00F817AE" w:rsidRPr="001125A2">
        <w:rPr>
          <w:sz w:val="24"/>
          <w:szCs w:val="24"/>
        </w:rPr>
        <w:t xml:space="preserve"> </w:t>
      </w:r>
      <w:r w:rsidR="00CF0ED5" w:rsidRPr="001125A2">
        <w:rPr>
          <w:sz w:val="24"/>
          <w:szCs w:val="24"/>
        </w:rPr>
        <w:t xml:space="preserve">also applies </w:t>
      </w:r>
      <w:r w:rsidR="00F817AE" w:rsidRPr="00C0222A">
        <w:rPr>
          <w:sz w:val="24"/>
          <w:szCs w:val="24"/>
        </w:rPr>
        <w:t xml:space="preserve">within </w:t>
      </w:r>
      <w:r w:rsidR="00C8162F" w:rsidRPr="00C0222A">
        <w:rPr>
          <w:sz w:val="24"/>
          <w:szCs w:val="24"/>
        </w:rPr>
        <w:t>an experimental group</w:t>
      </w:r>
      <w:r w:rsidR="00F817AE" w:rsidRPr="00C0222A">
        <w:rPr>
          <w:sz w:val="24"/>
          <w:szCs w:val="24"/>
        </w:rPr>
        <w:t>: different outcomes in the e</w:t>
      </w:r>
      <w:r w:rsidR="00515962" w:rsidRPr="00C0222A">
        <w:rPr>
          <w:sz w:val="24"/>
          <w:szCs w:val="24"/>
        </w:rPr>
        <w:t>xperimental group occur because</w:t>
      </w:r>
      <w:r w:rsidR="00F817AE" w:rsidRPr="00C0222A">
        <w:rPr>
          <w:sz w:val="24"/>
          <w:szCs w:val="24"/>
        </w:rPr>
        <w:t xml:space="preserve"> each individual represents a different causal background situation</w:t>
      </w:r>
      <w:r w:rsidR="00685C7E" w:rsidRPr="00C0222A">
        <w:rPr>
          <w:sz w:val="24"/>
          <w:szCs w:val="24"/>
        </w:rPr>
        <w:t xml:space="preserve"> into which the intervention is introduced</w:t>
      </w:r>
      <w:r w:rsidR="00F817AE" w:rsidRPr="00C0222A">
        <w:rPr>
          <w:sz w:val="24"/>
          <w:szCs w:val="24"/>
        </w:rPr>
        <w:t xml:space="preserve">. </w:t>
      </w:r>
      <w:r w:rsidR="00183AB7" w:rsidRPr="00C0222A">
        <w:rPr>
          <w:sz w:val="24"/>
          <w:szCs w:val="24"/>
        </w:rPr>
        <w:t>W</w:t>
      </w:r>
      <w:r w:rsidR="00841DB5" w:rsidRPr="00C0222A">
        <w:rPr>
          <w:sz w:val="24"/>
          <w:szCs w:val="24"/>
        </w:rPr>
        <w:t xml:space="preserve">hile </w:t>
      </w:r>
      <w:r w:rsidR="00183AB7" w:rsidRPr="00C0222A">
        <w:rPr>
          <w:sz w:val="24"/>
          <w:szCs w:val="24"/>
        </w:rPr>
        <w:t>the tested intervention</w:t>
      </w:r>
      <w:r w:rsidR="00841DB5" w:rsidRPr="00C0222A">
        <w:rPr>
          <w:sz w:val="24"/>
          <w:szCs w:val="24"/>
        </w:rPr>
        <w:t xml:space="preserve"> makes a</w:t>
      </w:r>
      <w:r w:rsidR="00F817AE" w:rsidRPr="00C0222A">
        <w:rPr>
          <w:sz w:val="24"/>
          <w:szCs w:val="24"/>
        </w:rPr>
        <w:t xml:space="preserve"> stable causal contribution</w:t>
      </w:r>
      <w:r w:rsidR="00841DB5" w:rsidRPr="00C0222A">
        <w:rPr>
          <w:sz w:val="24"/>
          <w:szCs w:val="24"/>
        </w:rPr>
        <w:t>, this</w:t>
      </w:r>
      <w:r w:rsidR="00F817AE" w:rsidRPr="00C0222A">
        <w:rPr>
          <w:sz w:val="24"/>
          <w:szCs w:val="24"/>
        </w:rPr>
        <w:t xml:space="preserve"> </w:t>
      </w:r>
      <w:r w:rsidR="00697494" w:rsidRPr="00C0222A">
        <w:rPr>
          <w:sz w:val="24"/>
          <w:szCs w:val="24"/>
        </w:rPr>
        <w:t xml:space="preserve">contribution </w:t>
      </w:r>
      <w:r w:rsidR="00F817AE" w:rsidRPr="00C0222A">
        <w:rPr>
          <w:sz w:val="24"/>
          <w:szCs w:val="24"/>
        </w:rPr>
        <w:t xml:space="preserve">may </w:t>
      </w:r>
      <w:r w:rsidR="00697494" w:rsidRPr="00C0222A">
        <w:rPr>
          <w:sz w:val="24"/>
          <w:szCs w:val="24"/>
        </w:rPr>
        <w:t xml:space="preserve">be </w:t>
      </w:r>
      <w:r w:rsidR="00BB6702" w:rsidRPr="00C0222A">
        <w:rPr>
          <w:sz w:val="24"/>
          <w:szCs w:val="24"/>
        </w:rPr>
        <w:t>blocked, masked, or altered</w:t>
      </w:r>
      <w:r w:rsidR="00697494" w:rsidRPr="00C0222A">
        <w:rPr>
          <w:sz w:val="24"/>
          <w:szCs w:val="24"/>
        </w:rPr>
        <w:t xml:space="preserve"> </w:t>
      </w:r>
      <w:r w:rsidR="00F817AE" w:rsidRPr="00C0222A">
        <w:rPr>
          <w:sz w:val="24"/>
          <w:szCs w:val="24"/>
        </w:rPr>
        <w:t xml:space="preserve">in some </w:t>
      </w:r>
      <w:r w:rsidR="00697494" w:rsidRPr="00C0222A">
        <w:rPr>
          <w:sz w:val="24"/>
          <w:szCs w:val="24"/>
        </w:rPr>
        <w:t xml:space="preserve">causal </w:t>
      </w:r>
      <w:r w:rsidR="00BB6702" w:rsidRPr="00C0222A">
        <w:rPr>
          <w:sz w:val="24"/>
          <w:szCs w:val="24"/>
        </w:rPr>
        <w:t xml:space="preserve">situations </w:t>
      </w:r>
      <w:r w:rsidR="001312CB" w:rsidRPr="00C0222A">
        <w:rPr>
          <w:sz w:val="24"/>
          <w:szCs w:val="24"/>
        </w:rPr>
        <w:t>(Cartwright and Hardie 2012</w:t>
      </w:r>
      <w:r w:rsidR="00A03CEA" w:rsidRPr="00C0222A">
        <w:rPr>
          <w:sz w:val="24"/>
          <w:szCs w:val="24"/>
        </w:rPr>
        <w:t>, 26-36)</w:t>
      </w:r>
      <w:r w:rsidR="00F817AE" w:rsidRPr="00C0222A">
        <w:rPr>
          <w:sz w:val="24"/>
          <w:szCs w:val="24"/>
        </w:rPr>
        <w:t>.</w:t>
      </w:r>
      <w:r w:rsidR="00AB3276" w:rsidRPr="00C0222A">
        <w:rPr>
          <w:sz w:val="24"/>
          <w:szCs w:val="24"/>
        </w:rPr>
        <w:t xml:space="preserve"> </w:t>
      </w:r>
      <w:r w:rsidR="002E59ED" w:rsidRPr="00C0222A">
        <w:rPr>
          <w:sz w:val="24"/>
          <w:szCs w:val="24"/>
        </w:rPr>
        <w:t>With these concepts in hand</w:t>
      </w:r>
      <w:r w:rsidR="00F4531B" w:rsidRPr="00C0222A">
        <w:rPr>
          <w:sz w:val="24"/>
          <w:szCs w:val="24"/>
        </w:rPr>
        <w:t xml:space="preserve">, two ways of thinking about when variation </w:t>
      </w:r>
      <w:r w:rsidR="002E59ED" w:rsidRPr="00C0222A">
        <w:rPr>
          <w:sz w:val="24"/>
          <w:szCs w:val="24"/>
        </w:rPr>
        <w:t xml:space="preserve">between instances of an intervention </w:t>
      </w:r>
      <w:r w:rsidR="00F4531B" w:rsidRPr="00C0222A">
        <w:rPr>
          <w:sz w:val="24"/>
          <w:szCs w:val="24"/>
        </w:rPr>
        <w:t>is problematic</w:t>
      </w:r>
      <w:r w:rsidR="009E6FEE" w:rsidRPr="00C0222A">
        <w:rPr>
          <w:sz w:val="24"/>
          <w:szCs w:val="24"/>
        </w:rPr>
        <w:t xml:space="preserve"> are investigated below.</w:t>
      </w:r>
    </w:p>
    <w:p w14:paraId="693EC5E6" w14:textId="77777777" w:rsidR="00504B40" w:rsidRPr="001125A2" w:rsidRDefault="00504B40" w:rsidP="001125A2">
      <w:pPr>
        <w:widowControl w:val="0"/>
        <w:suppressAutoHyphens/>
        <w:spacing w:after="0" w:line="480" w:lineRule="auto"/>
        <w:rPr>
          <w:sz w:val="24"/>
          <w:szCs w:val="24"/>
        </w:rPr>
      </w:pPr>
    </w:p>
    <w:p w14:paraId="75DC839F" w14:textId="14EBF228" w:rsidR="00F4531B" w:rsidRPr="001125A2" w:rsidRDefault="00F4531B" w:rsidP="001125A2">
      <w:pPr>
        <w:widowControl w:val="0"/>
        <w:suppressAutoHyphens/>
        <w:spacing w:after="0" w:line="480" w:lineRule="auto"/>
        <w:rPr>
          <w:i/>
          <w:sz w:val="24"/>
          <w:szCs w:val="24"/>
        </w:rPr>
      </w:pPr>
      <w:r w:rsidRPr="001125A2">
        <w:rPr>
          <w:i/>
          <w:sz w:val="24"/>
          <w:szCs w:val="24"/>
        </w:rPr>
        <w:t xml:space="preserve">3.1. Variation as </w:t>
      </w:r>
      <w:r w:rsidRPr="00FA4C93">
        <w:rPr>
          <w:i/>
          <w:sz w:val="24"/>
          <w:szCs w:val="24"/>
        </w:rPr>
        <w:t xml:space="preserve">problematic </w:t>
      </w:r>
      <w:r w:rsidR="004C2D6A" w:rsidRPr="00FA4C93">
        <w:rPr>
          <w:i/>
          <w:sz w:val="24"/>
          <w:szCs w:val="24"/>
        </w:rPr>
        <w:t>because</w:t>
      </w:r>
      <w:r w:rsidRPr="001125A2">
        <w:rPr>
          <w:i/>
          <w:sz w:val="24"/>
          <w:szCs w:val="24"/>
        </w:rPr>
        <w:t xml:space="preserve"> it</w:t>
      </w:r>
      <w:r w:rsidR="00136C43" w:rsidRPr="001125A2">
        <w:rPr>
          <w:i/>
          <w:sz w:val="24"/>
          <w:szCs w:val="24"/>
        </w:rPr>
        <w:t xml:space="preserve"> makes a causal difference</w:t>
      </w:r>
    </w:p>
    <w:p w14:paraId="6DB3C3E7" w14:textId="238820D5" w:rsidR="005975C5" w:rsidRDefault="004C2D6A" w:rsidP="001125A2">
      <w:pPr>
        <w:widowControl w:val="0"/>
        <w:suppressAutoHyphens/>
        <w:spacing w:after="0" w:line="480" w:lineRule="auto"/>
        <w:rPr>
          <w:sz w:val="24"/>
          <w:szCs w:val="24"/>
        </w:rPr>
      </w:pPr>
      <w:r>
        <w:rPr>
          <w:sz w:val="24"/>
          <w:szCs w:val="24"/>
        </w:rPr>
        <w:t>W</w:t>
      </w:r>
      <w:r w:rsidR="00783655" w:rsidRPr="001125A2">
        <w:rPr>
          <w:sz w:val="24"/>
          <w:szCs w:val="24"/>
        </w:rPr>
        <w:t xml:space="preserve">e might consider variations to the intervention </w:t>
      </w:r>
      <w:r w:rsidR="008134FF">
        <w:rPr>
          <w:sz w:val="24"/>
          <w:szCs w:val="24"/>
        </w:rPr>
        <w:t>to be</w:t>
      </w:r>
      <w:r w:rsidR="00783655" w:rsidRPr="001125A2">
        <w:rPr>
          <w:sz w:val="24"/>
          <w:szCs w:val="24"/>
        </w:rPr>
        <w:t xml:space="preserve"> potential threats to the intervention’s causal capacity. A variation might alter the intervention such that it no longer </w:t>
      </w:r>
      <w:r w:rsidR="007D14C3">
        <w:rPr>
          <w:sz w:val="24"/>
          <w:szCs w:val="24"/>
        </w:rPr>
        <w:t>m</w:t>
      </w:r>
      <w:r w:rsidR="00783655" w:rsidRPr="001125A2">
        <w:rPr>
          <w:sz w:val="24"/>
          <w:szCs w:val="24"/>
        </w:rPr>
        <w:t>a</w:t>
      </w:r>
      <w:r w:rsidR="007D14C3">
        <w:rPr>
          <w:sz w:val="24"/>
          <w:szCs w:val="24"/>
        </w:rPr>
        <w:t>ke</w:t>
      </w:r>
      <w:r w:rsidR="00783655" w:rsidRPr="001125A2">
        <w:rPr>
          <w:sz w:val="24"/>
          <w:szCs w:val="24"/>
        </w:rPr>
        <w:t>s the same causal contribution</w:t>
      </w:r>
      <w:r w:rsidR="00502FDE" w:rsidRPr="001125A2">
        <w:rPr>
          <w:sz w:val="24"/>
          <w:szCs w:val="24"/>
        </w:rPr>
        <w:t>, such</w:t>
      </w:r>
      <w:r w:rsidR="00783655" w:rsidRPr="001125A2">
        <w:rPr>
          <w:sz w:val="24"/>
          <w:szCs w:val="24"/>
        </w:rPr>
        <w:t xml:space="preserve"> that the intervention’s causal contribution is no longer triggered, or is masked or altered by other causal processes. On this </w:t>
      </w:r>
      <w:r w:rsidR="0028576F" w:rsidRPr="001125A2">
        <w:rPr>
          <w:sz w:val="24"/>
          <w:szCs w:val="24"/>
        </w:rPr>
        <w:t>understanding</w:t>
      </w:r>
      <w:r w:rsidR="00783655" w:rsidRPr="001125A2">
        <w:rPr>
          <w:sz w:val="24"/>
          <w:szCs w:val="24"/>
        </w:rPr>
        <w:t xml:space="preserve">, </w:t>
      </w:r>
      <w:r w:rsidR="00783655" w:rsidRPr="001125A2">
        <w:rPr>
          <w:sz w:val="24"/>
          <w:szCs w:val="24"/>
        </w:rPr>
        <w:lastRenderedPageBreak/>
        <w:t xml:space="preserve">variations would be problematic because they would act in </w:t>
      </w:r>
      <w:r w:rsidR="00756380" w:rsidRPr="001125A2">
        <w:rPr>
          <w:sz w:val="24"/>
          <w:szCs w:val="24"/>
        </w:rPr>
        <w:t>similar ways to</w:t>
      </w:r>
      <w:r w:rsidR="00783655" w:rsidRPr="001125A2">
        <w:rPr>
          <w:sz w:val="24"/>
          <w:szCs w:val="24"/>
        </w:rPr>
        <w:t xml:space="preserve"> confound</w:t>
      </w:r>
      <w:r w:rsidR="00D0204B" w:rsidRPr="001125A2">
        <w:rPr>
          <w:sz w:val="24"/>
          <w:szCs w:val="24"/>
        </w:rPr>
        <w:t>ers</w:t>
      </w:r>
      <w:r w:rsidR="00783655" w:rsidRPr="001125A2">
        <w:rPr>
          <w:sz w:val="24"/>
          <w:szCs w:val="24"/>
        </w:rPr>
        <w:t xml:space="preserve">. They would </w:t>
      </w:r>
      <w:r w:rsidR="00783655" w:rsidRPr="00FA4C93">
        <w:rPr>
          <w:sz w:val="24"/>
          <w:szCs w:val="24"/>
        </w:rPr>
        <w:t xml:space="preserve">undermine </w:t>
      </w:r>
      <w:r w:rsidR="007D14C3" w:rsidRPr="00FA4C93">
        <w:rPr>
          <w:sz w:val="24"/>
          <w:szCs w:val="24"/>
        </w:rPr>
        <w:t>internal</w:t>
      </w:r>
      <w:r w:rsidR="00783655" w:rsidRPr="00FA4C93">
        <w:rPr>
          <w:sz w:val="24"/>
          <w:szCs w:val="24"/>
        </w:rPr>
        <w:t xml:space="preserve"> </w:t>
      </w:r>
      <w:r w:rsidR="00147BDD" w:rsidRPr="00FA4C93">
        <w:rPr>
          <w:sz w:val="24"/>
          <w:szCs w:val="24"/>
        </w:rPr>
        <w:t>validity</w:t>
      </w:r>
      <w:r w:rsidR="00783655" w:rsidRPr="00FA4C93">
        <w:rPr>
          <w:sz w:val="24"/>
          <w:szCs w:val="24"/>
        </w:rPr>
        <w:t xml:space="preserve"> because their presence w</w:t>
      </w:r>
      <w:r w:rsidR="00D31D53" w:rsidRPr="00FA4C93">
        <w:rPr>
          <w:sz w:val="24"/>
          <w:szCs w:val="24"/>
        </w:rPr>
        <w:t xml:space="preserve">ould mean that different causal </w:t>
      </w:r>
      <w:r w:rsidR="00783655" w:rsidRPr="00FA4C93">
        <w:rPr>
          <w:sz w:val="24"/>
          <w:szCs w:val="24"/>
        </w:rPr>
        <w:t>interactions would be introduced</w:t>
      </w:r>
      <w:r w:rsidR="00783655" w:rsidRPr="001125A2">
        <w:rPr>
          <w:sz w:val="24"/>
          <w:szCs w:val="24"/>
        </w:rPr>
        <w:t xml:space="preserve"> to different members of the experimental group. </w:t>
      </w:r>
    </w:p>
    <w:p w14:paraId="5E440D9A" w14:textId="77777777" w:rsidR="005975C5" w:rsidRDefault="005975C5" w:rsidP="001125A2">
      <w:pPr>
        <w:widowControl w:val="0"/>
        <w:suppressAutoHyphens/>
        <w:spacing w:after="0" w:line="480" w:lineRule="auto"/>
        <w:rPr>
          <w:sz w:val="24"/>
          <w:szCs w:val="24"/>
        </w:rPr>
      </w:pPr>
    </w:p>
    <w:p w14:paraId="03BEEEAA" w14:textId="1F6B9B1B" w:rsidR="00783655" w:rsidRPr="001125A2" w:rsidRDefault="00783655" w:rsidP="001125A2">
      <w:pPr>
        <w:widowControl w:val="0"/>
        <w:suppressAutoHyphens/>
        <w:spacing w:after="0" w:line="480" w:lineRule="auto"/>
        <w:rPr>
          <w:sz w:val="24"/>
          <w:szCs w:val="24"/>
        </w:rPr>
      </w:pPr>
      <w:r w:rsidRPr="001125A2">
        <w:rPr>
          <w:sz w:val="24"/>
          <w:szCs w:val="24"/>
        </w:rPr>
        <w:t>On this view, variation</w:t>
      </w:r>
      <w:r w:rsidRPr="002E7217">
        <w:rPr>
          <w:sz w:val="24"/>
          <w:szCs w:val="24"/>
        </w:rPr>
        <w:t xml:space="preserve">s are permissible </w:t>
      </w:r>
      <w:r w:rsidR="00F37BC5" w:rsidRPr="002E7217">
        <w:rPr>
          <w:sz w:val="24"/>
          <w:szCs w:val="24"/>
        </w:rPr>
        <w:t>when</w:t>
      </w:r>
      <w:r w:rsidR="00630B10" w:rsidRPr="002E7217">
        <w:rPr>
          <w:sz w:val="24"/>
          <w:szCs w:val="24"/>
        </w:rPr>
        <w:t xml:space="preserve"> they </w:t>
      </w:r>
      <w:r w:rsidRPr="002E7217">
        <w:rPr>
          <w:sz w:val="24"/>
          <w:szCs w:val="24"/>
        </w:rPr>
        <w:t xml:space="preserve">are causally innocuous. This would explain </w:t>
      </w:r>
      <w:r w:rsidR="003B2EE1" w:rsidRPr="002E7217">
        <w:rPr>
          <w:sz w:val="24"/>
          <w:szCs w:val="24"/>
        </w:rPr>
        <w:t>many of our intuitive judgements about permissible</w:t>
      </w:r>
      <w:r w:rsidRPr="002E7217">
        <w:rPr>
          <w:sz w:val="24"/>
          <w:szCs w:val="24"/>
        </w:rPr>
        <w:t xml:space="preserve"> variations</w:t>
      </w:r>
      <w:r w:rsidR="003B2EE1" w:rsidRPr="002E7217">
        <w:rPr>
          <w:sz w:val="24"/>
          <w:szCs w:val="24"/>
        </w:rPr>
        <w:t>,</w:t>
      </w:r>
      <w:r w:rsidRPr="002E7217">
        <w:rPr>
          <w:sz w:val="24"/>
          <w:szCs w:val="24"/>
        </w:rPr>
        <w:t xml:space="preserve"> such as </w:t>
      </w:r>
      <w:r w:rsidR="003B2EE1" w:rsidRPr="002E7217">
        <w:rPr>
          <w:sz w:val="24"/>
          <w:szCs w:val="24"/>
        </w:rPr>
        <w:t>the</w:t>
      </w:r>
      <w:r w:rsidRPr="002E7217">
        <w:rPr>
          <w:sz w:val="24"/>
          <w:szCs w:val="24"/>
        </w:rPr>
        <w:t xml:space="preserve"> marker pen </w:t>
      </w:r>
      <w:r w:rsidR="003B2EE1" w:rsidRPr="002E7217">
        <w:rPr>
          <w:sz w:val="24"/>
          <w:szCs w:val="24"/>
        </w:rPr>
        <w:t>brand example above, and is perhaps</w:t>
      </w:r>
      <w:r w:rsidR="00147BDD" w:rsidRPr="002E7217">
        <w:rPr>
          <w:sz w:val="24"/>
          <w:szCs w:val="24"/>
        </w:rPr>
        <w:t xml:space="preserve"> what underlies such judgements:</w:t>
      </w:r>
      <w:r w:rsidR="005975C5" w:rsidRPr="002E7217">
        <w:rPr>
          <w:sz w:val="24"/>
          <w:szCs w:val="24"/>
        </w:rPr>
        <w:t xml:space="preserve"> we assume they are causally innocuous. </w:t>
      </w:r>
      <w:r w:rsidRPr="002E7217">
        <w:rPr>
          <w:sz w:val="24"/>
          <w:szCs w:val="24"/>
        </w:rPr>
        <w:t xml:space="preserve">This </w:t>
      </w:r>
      <w:r w:rsidR="00147BDD" w:rsidRPr="002E7217">
        <w:rPr>
          <w:sz w:val="24"/>
          <w:szCs w:val="24"/>
        </w:rPr>
        <w:t>view</w:t>
      </w:r>
      <w:r w:rsidRPr="002E7217">
        <w:rPr>
          <w:sz w:val="24"/>
          <w:szCs w:val="24"/>
        </w:rPr>
        <w:t xml:space="preserve"> may be useful where we are able to judge </w:t>
      </w:r>
      <w:r w:rsidR="005975C5" w:rsidRPr="002E7217">
        <w:rPr>
          <w:sz w:val="24"/>
          <w:szCs w:val="24"/>
        </w:rPr>
        <w:t xml:space="preserve">causal innocuousness </w:t>
      </w:r>
      <w:r w:rsidRPr="002E7217">
        <w:rPr>
          <w:sz w:val="24"/>
          <w:szCs w:val="24"/>
        </w:rPr>
        <w:t xml:space="preserve">with some confidence. However, as </w:t>
      </w:r>
      <w:r w:rsidR="003B2EE1" w:rsidRPr="002E7217">
        <w:rPr>
          <w:sz w:val="24"/>
          <w:szCs w:val="24"/>
        </w:rPr>
        <w:t>discussed</w:t>
      </w:r>
      <w:r w:rsidRPr="002E7217">
        <w:rPr>
          <w:sz w:val="24"/>
          <w:szCs w:val="24"/>
        </w:rPr>
        <w:t xml:space="preserve"> above, there are reasons to be cautious about </w:t>
      </w:r>
      <w:r w:rsidR="003B2EE1" w:rsidRPr="002E7217">
        <w:rPr>
          <w:sz w:val="24"/>
          <w:szCs w:val="24"/>
        </w:rPr>
        <w:t>intuitive judgements of relevance</w:t>
      </w:r>
      <w:r w:rsidR="00807576" w:rsidRPr="002E7217">
        <w:rPr>
          <w:sz w:val="24"/>
          <w:szCs w:val="24"/>
        </w:rPr>
        <w:t xml:space="preserve">, and </w:t>
      </w:r>
      <w:r w:rsidR="003B2EE1" w:rsidRPr="002E7217">
        <w:rPr>
          <w:sz w:val="24"/>
          <w:szCs w:val="24"/>
        </w:rPr>
        <w:t xml:space="preserve">in some cases we will not </w:t>
      </w:r>
      <w:r w:rsidR="00B42F5D" w:rsidRPr="002E7217">
        <w:rPr>
          <w:sz w:val="24"/>
          <w:szCs w:val="24"/>
        </w:rPr>
        <w:t xml:space="preserve">be </w:t>
      </w:r>
      <w:r w:rsidR="00147BDD" w:rsidRPr="002E7217">
        <w:rPr>
          <w:sz w:val="24"/>
          <w:szCs w:val="24"/>
        </w:rPr>
        <w:t>able</w:t>
      </w:r>
      <w:r w:rsidR="00B42F5D" w:rsidRPr="002E7217">
        <w:rPr>
          <w:sz w:val="24"/>
          <w:szCs w:val="24"/>
        </w:rPr>
        <w:t xml:space="preserve"> to </w:t>
      </w:r>
      <w:r w:rsidR="00147BDD" w:rsidRPr="002E7217">
        <w:rPr>
          <w:sz w:val="24"/>
          <w:szCs w:val="24"/>
        </w:rPr>
        <w:t>make this judgement</w:t>
      </w:r>
      <w:r w:rsidR="003B2EE1" w:rsidRPr="002E7217">
        <w:rPr>
          <w:sz w:val="24"/>
          <w:szCs w:val="24"/>
        </w:rPr>
        <w:t>.</w:t>
      </w:r>
      <w:r w:rsidR="00870C55" w:rsidRPr="002E7217">
        <w:rPr>
          <w:rStyle w:val="FootnoteReference"/>
          <w:sz w:val="24"/>
          <w:szCs w:val="24"/>
        </w:rPr>
        <w:footnoteReference w:id="16"/>
      </w:r>
    </w:p>
    <w:p w14:paraId="6EA765F4" w14:textId="77777777" w:rsidR="00231611" w:rsidRPr="001125A2" w:rsidRDefault="00231611" w:rsidP="001125A2">
      <w:pPr>
        <w:widowControl w:val="0"/>
        <w:suppressAutoHyphens/>
        <w:spacing w:after="0" w:line="480" w:lineRule="auto"/>
        <w:rPr>
          <w:sz w:val="24"/>
          <w:szCs w:val="24"/>
        </w:rPr>
      </w:pPr>
    </w:p>
    <w:p w14:paraId="49D78351" w14:textId="18EF8ED9" w:rsidR="00050849" w:rsidRPr="001125A2" w:rsidRDefault="006C03D7" w:rsidP="001125A2">
      <w:pPr>
        <w:widowControl w:val="0"/>
        <w:suppressAutoHyphens/>
        <w:spacing w:after="0" w:line="480" w:lineRule="auto"/>
        <w:rPr>
          <w:sz w:val="24"/>
          <w:szCs w:val="24"/>
        </w:rPr>
      </w:pPr>
      <w:r w:rsidRPr="00A60AB7">
        <w:rPr>
          <w:sz w:val="24"/>
          <w:szCs w:val="24"/>
        </w:rPr>
        <w:t>M</w:t>
      </w:r>
      <w:r w:rsidR="00231611" w:rsidRPr="00A60AB7">
        <w:rPr>
          <w:sz w:val="24"/>
          <w:szCs w:val="24"/>
        </w:rPr>
        <w:t xml:space="preserve">ore problematically for </w:t>
      </w:r>
      <w:r w:rsidRPr="00A60AB7">
        <w:rPr>
          <w:sz w:val="24"/>
          <w:szCs w:val="24"/>
        </w:rPr>
        <w:t>my purposes</w:t>
      </w:r>
      <w:r w:rsidR="00231611" w:rsidRPr="00A60AB7">
        <w:rPr>
          <w:sz w:val="24"/>
          <w:szCs w:val="24"/>
        </w:rPr>
        <w:t xml:space="preserve">, </w:t>
      </w:r>
      <w:r w:rsidRPr="00A60AB7">
        <w:rPr>
          <w:sz w:val="24"/>
          <w:szCs w:val="24"/>
        </w:rPr>
        <w:t>with</w:t>
      </w:r>
      <w:r w:rsidR="00231611" w:rsidRPr="00A60AB7">
        <w:rPr>
          <w:sz w:val="24"/>
          <w:szCs w:val="24"/>
        </w:rPr>
        <w:t xml:space="preserve"> custom-made devices the rationale for the variation itself </w:t>
      </w:r>
      <w:r w:rsidRPr="00A60AB7">
        <w:rPr>
          <w:sz w:val="24"/>
          <w:szCs w:val="24"/>
        </w:rPr>
        <w:t>implies</w:t>
      </w:r>
      <w:r w:rsidR="00231611" w:rsidRPr="00A60AB7">
        <w:rPr>
          <w:sz w:val="24"/>
          <w:szCs w:val="24"/>
        </w:rPr>
        <w:t xml:space="preserve"> that the variation is not causally innocuous</w:t>
      </w:r>
      <w:r w:rsidR="008F1EC9" w:rsidRPr="00A60AB7">
        <w:rPr>
          <w:sz w:val="24"/>
          <w:szCs w:val="24"/>
        </w:rPr>
        <w:t>, since</w:t>
      </w:r>
      <w:r w:rsidR="00231611" w:rsidRPr="00A60AB7">
        <w:rPr>
          <w:sz w:val="24"/>
          <w:szCs w:val="24"/>
        </w:rPr>
        <w:t xml:space="preserve"> </w:t>
      </w:r>
      <w:r w:rsidR="009858B1" w:rsidRPr="00A60AB7">
        <w:rPr>
          <w:sz w:val="24"/>
          <w:szCs w:val="24"/>
        </w:rPr>
        <w:t>inherent</w:t>
      </w:r>
      <w:r w:rsidR="00231611" w:rsidRPr="00A60AB7">
        <w:rPr>
          <w:sz w:val="24"/>
          <w:szCs w:val="24"/>
        </w:rPr>
        <w:t xml:space="preserve"> variation is </w:t>
      </w:r>
      <w:r w:rsidR="00DB3F49" w:rsidRPr="00A60AB7">
        <w:rPr>
          <w:sz w:val="24"/>
          <w:szCs w:val="24"/>
        </w:rPr>
        <w:t>motivated by its</w:t>
      </w:r>
      <w:r w:rsidR="00231611" w:rsidRPr="00A60AB7">
        <w:rPr>
          <w:sz w:val="24"/>
          <w:szCs w:val="24"/>
        </w:rPr>
        <w:t xml:space="preserve"> potential benefits for patients</w:t>
      </w:r>
      <w:r w:rsidR="00DB3F49" w:rsidRPr="00A60AB7">
        <w:rPr>
          <w:sz w:val="24"/>
          <w:szCs w:val="24"/>
        </w:rPr>
        <w:t xml:space="preserve">. </w:t>
      </w:r>
      <w:r w:rsidR="00802F5E" w:rsidRPr="00A60AB7">
        <w:rPr>
          <w:sz w:val="24"/>
          <w:szCs w:val="24"/>
        </w:rPr>
        <w:t xml:space="preserve">If </w:t>
      </w:r>
      <w:r w:rsidR="00231611" w:rsidRPr="00A60AB7">
        <w:rPr>
          <w:sz w:val="24"/>
          <w:szCs w:val="24"/>
        </w:rPr>
        <w:t xml:space="preserve">variation is </w:t>
      </w:r>
      <w:r w:rsidR="00F5466F" w:rsidRPr="00A60AB7">
        <w:rPr>
          <w:sz w:val="24"/>
          <w:szCs w:val="24"/>
        </w:rPr>
        <w:t>problematic when</w:t>
      </w:r>
      <w:r w:rsidR="00802F5E" w:rsidRPr="00A60AB7">
        <w:rPr>
          <w:sz w:val="24"/>
          <w:szCs w:val="24"/>
        </w:rPr>
        <w:t>ever</w:t>
      </w:r>
      <w:r w:rsidR="00F5466F" w:rsidRPr="00A60AB7">
        <w:rPr>
          <w:sz w:val="24"/>
          <w:szCs w:val="24"/>
        </w:rPr>
        <w:t xml:space="preserve"> it makes a causal difference, inherent</w:t>
      </w:r>
      <w:r w:rsidR="00E730F6" w:rsidRPr="00A60AB7">
        <w:rPr>
          <w:sz w:val="24"/>
          <w:szCs w:val="24"/>
        </w:rPr>
        <w:t xml:space="preserve"> </w:t>
      </w:r>
      <w:r w:rsidR="00231611" w:rsidRPr="00A60AB7">
        <w:rPr>
          <w:sz w:val="24"/>
          <w:szCs w:val="24"/>
        </w:rPr>
        <w:t xml:space="preserve">variation </w:t>
      </w:r>
      <w:r w:rsidR="00E730F6" w:rsidRPr="00A60AB7">
        <w:rPr>
          <w:sz w:val="24"/>
          <w:szCs w:val="24"/>
        </w:rPr>
        <w:t xml:space="preserve">will </w:t>
      </w:r>
      <w:r w:rsidR="00F5466F" w:rsidRPr="00A60AB7">
        <w:rPr>
          <w:sz w:val="24"/>
          <w:szCs w:val="24"/>
        </w:rPr>
        <w:t xml:space="preserve">therefore </w:t>
      </w:r>
      <w:r w:rsidR="00E730F6" w:rsidRPr="00A60AB7">
        <w:rPr>
          <w:sz w:val="24"/>
          <w:szCs w:val="24"/>
        </w:rPr>
        <w:t xml:space="preserve">undermine </w:t>
      </w:r>
      <w:r w:rsidR="00F5466F" w:rsidRPr="00A60AB7">
        <w:rPr>
          <w:sz w:val="24"/>
          <w:szCs w:val="24"/>
        </w:rPr>
        <w:t>internal</w:t>
      </w:r>
      <w:r w:rsidR="00E730F6" w:rsidRPr="00A60AB7">
        <w:rPr>
          <w:sz w:val="24"/>
          <w:szCs w:val="24"/>
        </w:rPr>
        <w:t xml:space="preserve"> </w:t>
      </w:r>
      <w:r w:rsidR="0095101E" w:rsidRPr="00A60AB7">
        <w:rPr>
          <w:sz w:val="24"/>
          <w:szCs w:val="24"/>
        </w:rPr>
        <w:t>validity</w:t>
      </w:r>
      <w:r w:rsidR="00231611" w:rsidRPr="00A60AB7">
        <w:rPr>
          <w:sz w:val="24"/>
          <w:szCs w:val="24"/>
        </w:rPr>
        <w:t xml:space="preserve">. </w:t>
      </w:r>
      <w:r w:rsidR="00050849" w:rsidRPr="00A60AB7">
        <w:rPr>
          <w:sz w:val="24"/>
          <w:szCs w:val="24"/>
        </w:rPr>
        <w:t xml:space="preserve">This </w:t>
      </w:r>
      <w:r w:rsidR="0095101E" w:rsidRPr="00A60AB7">
        <w:rPr>
          <w:sz w:val="24"/>
          <w:szCs w:val="24"/>
        </w:rPr>
        <w:t>would</w:t>
      </w:r>
      <w:r w:rsidR="0039461F" w:rsidRPr="00A60AB7">
        <w:rPr>
          <w:sz w:val="24"/>
          <w:szCs w:val="24"/>
        </w:rPr>
        <w:t xml:space="preserve"> also </w:t>
      </w:r>
      <w:r w:rsidR="00F5466F" w:rsidRPr="00A60AB7">
        <w:rPr>
          <w:sz w:val="24"/>
          <w:szCs w:val="24"/>
        </w:rPr>
        <w:t>apply to RCTs of other interventions that involve</w:t>
      </w:r>
      <w:r w:rsidR="006459E2" w:rsidRPr="00A60AB7">
        <w:rPr>
          <w:sz w:val="24"/>
          <w:szCs w:val="24"/>
        </w:rPr>
        <w:t xml:space="preserve"> inherent variation, </w:t>
      </w:r>
      <w:r w:rsidR="00F5466F" w:rsidRPr="00A60AB7">
        <w:rPr>
          <w:sz w:val="24"/>
          <w:szCs w:val="24"/>
        </w:rPr>
        <w:t>such as surgeries</w:t>
      </w:r>
      <w:r w:rsidR="0039461F" w:rsidRPr="00A60AB7">
        <w:rPr>
          <w:sz w:val="24"/>
          <w:szCs w:val="24"/>
        </w:rPr>
        <w:t>.</w:t>
      </w:r>
      <w:r w:rsidR="0039461F">
        <w:rPr>
          <w:sz w:val="24"/>
          <w:szCs w:val="24"/>
        </w:rPr>
        <w:t xml:space="preserve"> </w:t>
      </w:r>
    </w:p>
    <w:p w14:paraId="02140E4C" w14:textId="77777777" w:rsidR="001B293E" w:rsidRPr="001125A2" w:rsidRDefault="001B293E" w:rsidP="001125A2">
      <w:pPr>
        <w:widowControl w:val="0"/>
        <w:suppressAutoHyphens/>
        <w:spacing w:after="0" w:line="480" w:lineRule="auto"/>
        <w:rPr>
          <w:sz w:val="24"/>
          <w:szCs w:val="24"/>
        </w:rPr>
      </w:pPr>
    </w:p>
    <w:p w14:paraId="0916B6FE" w14:textId="3947CD09" w:rsidR="00504B40" w:rsidRPr="001125A2" w:rsidRDefault="001B293E" w:rsidP="001125A2">
      <w:pPr>
        <w:widowControl w:val="0"/>
        <w:suppressAutoHyphens/>
        <w:spacing w:after="0" w:line="480" w:lineRule="auto"/>
        <w:rPr>
          <w:i/>
          <w:sz w:val="24"/>
          <w:szCs w:val="24"/>
        </w:rPr>
      </w:pPr>
      <w:r w:rsidRPr="00A60AB7">
        <w:rPr>
          <w:i/>
          <w:sz w:val="24"/>
          <w:szCs w:val="24"/>
        </w:rPr>
        <w:lastRenderedPageBreak/>
        <w:t xml:space="preserve">3.2. </w:t>
      </w:r>
      <w:r w:rsidR="00F4531B" w:rsidRPr="00A60AB7">
        <w:rPr>
          <w:i/>
          <w:sz w:val="24"/>
          <w:szCs w:val="24"/>
        </w:rPr>
        <w:t xml:space="preserve">Variation </w:t>
      </w:r>
      <w:r w:rsidR="00D555CB" w:rsidRPr="00A60AB7">
        <w:rPr>
          <w:i/>
          <w:sz w:val="24"/>
          <w:szCs w:val="24"/>
        </w:rPr>
        <w:t>within the definition of</w:t>
      </w:r>
      <w:r w:rsidR="00F4531B" w:rsidRPr="00A60AB7">
        <w:rPr>
          <w:i/>
          <w:sz w:val="24"/>
          <w:szCs w:val="24"/>
        </w:rPr>
        <w:t xml:space="preserve"> </w:t>
      </w:r>
      <w:r w:rsidR="00B45612" w:rsidRPr="00A60AB7">
        <w:rPr>
          <w:i/>
          <w:sz w:val="24"/>
          <w:szCs w:val="24"/>
        </w:rPr>
        <w:t xml:space="preserve">‘the </w:t>
      </w:r>
      <w:r w:rsidR="00F4531B" w:rsidRPr="00A60AB7">
        <w:rPr>
          <w:i/>
          <w:sz w:val="24"/>
          <w:szCs w:val="24"/>
        </w:rPr>
        <w:t>same</w:t>
      </w:r>
      <w:r w:rsidR="00B45612" w:rsidRPr="00A60AB7">
        <w:rPr>
          <w:i/>
          <w:sz w:val="24"/>
          <w:szCs w:val="24"/>
        </w:rPr>
        <w:t>’</w:t>
      </w:r>
      <w:r w:rsidR="00D6118E" w:rsidRPr="00A60AB7">
        <w:rPr>
          <w:i/>
          <w:sz w:val="24"/>
          <w:szCs w:val="24"/>
        </w:rPr>
        <w:t xml:space="preserve"> intervention</w:t>
      </w:r>
    </w:p>
    <w:p w14:paraId="55584627" w14:textId="0242F18D" w:rsidR="005220CD" w:rsidRPr="001125A2" w:rsidRDefault="002167A4" w:rsidP="001125A2">
      <w:pPr>
        <w:widowControl w:val="0"/>
        <w:suppressAutoHyphens/>
        <w:spacing w:after="0" w:line="480" w:lineRule="auto"/>
        <w:rPr>
          <w:sz w:val="24"/>
          <w:szCs w:val="24"/>
        </w:rPr>
      </w:pPr>
      <w:r w:rsidRPr="0077044B">
        <w:rPr>
          <w:sz w:val="24"/>
          <w:szCs w:val="24"/>
        </w:rPr>
        <w:t xml:space="preserve">But there is another way to understand inherent variation, which allows that at least some non-causally-innocuous variations do not reduce internal validity, suggesting that RCT assessments are possible. </w:t>
      </w:r>
      <w:r w:rsidR="00F2637C" w:rsidRPr="0077044B">
        <w:rPr>
          <w:sz w:val="24"/>
          <w:szCs w:val="24"/>
        </w:rPr>
        <w:t xml:space="preserve">Cartwright’s view implies that different instances of </w:t>
      </w:r>
      <w:r w:rsidR="007250F3" w:rsidRPr="0077044B">
        <w:rPr>
          <w:sz w:val="24"/>
          <w:szCs w:val="24"/>
        </w:rPr>
        <w:t xml:space="preserve">an intervention </w:t>
      </w:r>
      <w:r w:rsidR="00F2637C" w:rsidRPr="0077044B">
        <w:rPr>
          <w:sz w:val="24"/>
          <w:szCs w:val="24"/>
        </w:rPr>
        <w:t>count as</w:t>
      </w:r>
      <w:r w:rsidR="00842C7C" w:rsidRPr="0077044B">
        <w:rPr>
          <w:sz w:val="24"/>
          <w:szCs w:val="24"/>
        </w:rPr>
        <w:t xml:space="preserve"> </w:t>
      </w:r>
      <w:r w:rsidR="00BC24E5" w:rsidRPr="0077044B">
        <w:rPr>
          <w:sz w:val="24"/>
          <w:szCs w:val="24"/>
        </w:rPr>
        <w:t xml:space="preserve">‘the same’ </w:t>
      </w:r>
      <w:r w:rsidR="00842C7C" w:rsidRPr="0077044B">
        <w:rPr>
          <w:sz w:val="24"/>
          <w:szCs w:val="24"/>
        </w:rPr>
        <w:t xml:space="preserve">when </w:t>
      </w:r>
      <w:r w:rsidR="009D4BBA" w:rsidRPr="0077044B">
        <w:rPr>
          <w:sz w:val="24"/>
          <w:szCs w:val="24"/>
        </w:rPr>
        <w:t xml:space="preserve">the causal contribution </w:t>
      </w:r>
      <w:r w:rsidR="00F2637C" w:rsidRPr="0077044B">
        <w:rPr>
          <w:sz w:val="24"/>
          <w:szCs w:val="24"/>
        </w:rPr>
        <w:t xml:space="preserve">they make </w:t>
      </w:r>
      <w:r w:rsidR="009D4BBA" w:rsidRPr="0077044B">
        <w:rPr>
          <w:sz w:val="24"/>
          <w:szCs w:val="24"/>
        </w:rPr>
        <w:t>is stable</w:t>
      </w:r>
      <w:r w:rsidR="00F2637C" w:rsidRPr="0077044B">
        <w:rPr>
          <w:sz w:val="24"/>
          <w:szCs w:val="24"/>
        </w:rPr>
        <w:t xml:space="preserve"> </w:t>
      </w:r>
      <w:r w:rsidR="00BC24E5" w:rsidRPr="0077044B">
        <w:rPr>
          <w:sz w:val="24"/>
          <w:szCs w:val="24"/>
        </w:rPr>
        <w:t xml:space="preserve">across </w:t>
      </w:r>
      <w:r w:rsidR="00F2637C" w:rsidRPr="0077044B">
        <w:rPr>
          <w:sz w:val="24"/>
          <w:szCs w:val="24"/>
        </w:rPr>
        <w:t>those</w:t>
      </w:r>
      <w:r w:rsidR="00BC24E5" w:rsidRPr="0077044B">
        <w:rPr>
          <w:sz w:val="24"/>
          <w:szCs w:val="24"/>
        </w:rPr>
        <w:t xml:space="preserve"> instances</w:t>
      </w:r>
      <w:r w:rsidR="00883DAA" w:rsidRPr="0077044B">
        <w:rPr>
          <w:sz w:val="24"/>
          <w:szCs w:val="24"/>
        </w:rPr>
        <w:t>. Thi</w:t>
      </w:r>
      <w:r w:rsidR="009D4BBA" w:rsidRPr="0077044B">
        <w:rPr>
          <w:sz w:val="24"/>
          <w:szCs w:val="24"/>
        </w:rPr>
        <w:t xml:space="preserve">s </w:t>
      </w:r>
      <w:r w:rsidR="00883DAA" w:rsidRPr="0077044B">
        <w:rPr>
          <w:sz w:val="24"/>
          <w:szCs w:val="24"/>
        </w:rPr>
        <w:t xml:space="preserve">implies that </w:t>
      </w:r>
      <w:r w:rsidR="006F039E" w:rsidRPr="0077044B">
        <w:rPr>
          <w:sz w:val="24"/>
          <w:szCs w:val="24"/>
        </w:rPr>
        <w:t>we can consider</w:t>
      </w:r>
      <w:r w:rsidR="00691850" w:rsidRPr="0077044B">
        <w:rPr>
          <w:sz w:val="24"/>
          <w:szCs w:val="24"/>
        </w:rPr>
        <w:t xml:space="preserve"> ‘the intervention’ </w:t>
      </w:r>
      <w:r w:rsidR="006F039E" w:rsidRPr="0077044B">
        <w:rPr>
          <w:sz w:val="24"/>
          <w:szCs w:val="24"/>
        </w:rPr>
        <w:t xml:space="preserve">to be defined as </w:t>
      </w:r>
      <w:r w:rsidR="00691850" w:rsidRPr="0077044B">
        <w:rPr>
          <w:sz w:val="24"/>
          <w:szCs w:val="24"/>
        </w:rPr>
        <w:t xml:space="preserve">whatever </w:t>
      </w:r>
      <w:r w:rsidR="009F3D77" w:rsidRPr="0077044B">
        <w:rPr>
          <w:sz w:val="24"/>
          <w:szCs w:val="24"/>
        </w:rPr>
        <w:t>it is that has</w:t>
      </w:r>
      <w:r w:rsidR="00691850" w:rsidRPr="0077044B">
        <w:rPr>
          <w:sz w:val="24"/>
          <w:szCs w:val="24"/>
        </w:rPr>
        <w:t xml:space="preserve"> the stable causal capacity that is intended.</w:t>
      </w:r>
      <w:r w:rsidR="0084709B" w:rsidRPr="0077044B">
        <w:rPr>
          <w:rStyle w:val="FootnoteReference"/>
          <w:sz w:val="24"/>
          <w:szCs w:val="24"/>
        </w:rPr>
        <w:footnoteReference w:id="17"/>
      </w:r>
    </w:p>
    <w:p w14:paraId="6095B80D" w14:textId="77777777" w:rsidR="00B56ED2" w:rsidRPr="001125A2" w:rsidRDefault="00B56ED2" w:rsidP="001125A2">
      <w:pPr>
        <w:widowControl w:val="0"/>
        <w:suppressAutoHyphens/>
        <w:spacing w:after="0" w:line="480" w:lineRule="auto"/>
        <w:rPr>
          <w:sz w:val="24"/>
          <w:szCs w:val="24"/>
        </w:rPr>
      </w:pPr>
    </w:p>
    <w:p w14:paraId="55BB129B" w14:textId="2308D5DD" w:rsidR="001312CB" w:rsidRPr="001125A2" w:rsidRDefault="001312CB" w:rsidP="001125A2">
      <w:pPr>
        <w:widowControl w:val="0"/>
        <w:suppressAutoHyphens/>
        <w:spacing w:after="0" w:line="480" w:lineRule="auto"/>
        <w:rPr>
          <w:sz w:val="24"/>
          <w:szCs w:val="24"/>
        </w:rPr>
      </w:pPr>
      <w:r w:rsidRPr="001125A2">
        <w:rPr>
          <w:sz w:val="24"/>
          <w:szCs w:val="24"/>
        </w:rPr>
        <w:t xml:space="preserve">Though Cartwright does not (to my knowledge) consider this specific issue, she suggests that interventions can be described in different ways, and some of the descriptions are </w:t>
      </w:r>
      <w:r w:rsidR="00D27A5E" w:rsidRPr="001125A2">
        <w:rPr>
          <w:sz w:val="24"/>
          <w:szCs w:val="24"/>
        </w:rPr>
        <w:t>more accurate than others</w:t>
      </w:r>
      <w:r w:rsidRPr="001125A2">
        <w:rPr>
          <w:sz w:val="24"/>
          <w:szCs w:val="24"/>
        </w:rPr>
        <w:t>. Consider the child nutrition example</w:t>
      </w:r>
      <w:r w:rsidR="00505340">
        <w:rPr>
          <w:sz w:val="24"/>
          <w:szCs w:val="24"/>
        </w:rPr>
        <w:t>:</w:t>
      </w:r>
      <w:r w:rsidRPr="001125A2">
        <w:rPr>
          <w:sz w:val="24"/>
          <w:szCs w:val="24"/>
        </w:rPr>
        <w:t xml:space="preserve"> if we</w:t>
      </w:r>
      <w:r w:rsidR="00911DE2" w:rsidRPr="001125A2">
        <w:rPr>
          <w:sz w:val="24"/>
          <w:szCs w:val="24"/>
        </w:rPr>
        <w:t xml:space="preserve"> describe the intervention as ‘</w:t>
      </w:r>
      <w:r w:rsidRPr="001125A2">
        <w:rPr>
          <w:sz w:val="24"/>
          <w:szCs w:val="24"/>
        </w:rPr>
        <w:t>educating mothers about child nutrition</w:t>
      </w:r>
      <w:r w:rsidR="00911DE2" w:rsidRPr="001125A2">
        <w:rPr>
          <w:sz w:val="24"/>
          <w:szCs w:val="24"/>
        </w:rPr>
        <w:t>’</w:t>
      </w:r>
      <w:r w:rsidRPr="001125A2">
        <w:rPr>
          <w:sz w:val="24"/>
          <w:szCs w:val="24"/>
        </w:rPr>
        <w:t xml:space="preserve">, </w:t>
      </w:r>
      <w:r w:rsidR="00B47974">
        <w:rPr>
          <w:sz w:val="24"/>
          <w:szCs w:val="24"/>
        </w:rPr>
        <w:t>it has</w:t>
      </w:r>
      <w:r w:rsidRPr="001125A2">
        <w:rPr>
          <w:sz w:val="24"/>
          <w:szCs w:val="24"/>
        </w:rPr>
        <w:t xml:space="preserve"> efficacy in the test population in Tamil Nadu, but not in Bangladesh. But we could alternat</w:t>
      </w:r>
      <w:r w:rsidR="00193548" w:rsidRPr="001125A2">
        <w:rPr>
          <w:sz w:val="24"/>
          <w:szCs w:val="24"/>
        </w:rPr>
        <w:t>iv</w:t>
      </w:r>
      <w:r w:rsidRPr="001125A2">
        <w:rPr>
          <w:sz w:val="24"/>
          <w:szCs w:val="24"/>
        </w:rPr>
        <w:t>el</w:t>
      </w:r>
      <w:r w:rsidR="00911DE2" w:rsidRPr="001125A2">
        <w:rPr>
          <w:sz w:val="24"/>
          <w:szCs w:val="24"/>
        </w:rPr>
        <w:t xml:space="preserve">y describe the </w:t>
      </w:r>
      <w:r w:rsidR="00911DE2" w:rsidRPr="0077044B">
        <w:rPr>
          <w:sz w:val="24"/>
          <w:szCs w:val="24"/>
        </w:rPr>
        <w:t>intervention as ‘</w:t>
      </w:r>
      <w:r w:rsidRPr="0077044B">
        <w:rPr>
          <w:sz w:val="24"/>
          <w:szCs w:val="24"/>
        </w:rPr>
        <w:t>educating those in charge of feeding</w:t>
      </w:r>
      <w:r w:rsidR="00911DE2" w:rsidRPr="0077044B">
        <w:rPr>
          <w:sz w:val="24"/>
          <w:szCs w:val="24"/>
        </w:rPr>
        <w:t xml:space="preserve"> children about child nutrition’</w:t>
      </w:r>
      <w:r w:rsidRPr="0077044B">
        <w:rPr>
          <w:sz w:val="24"/>
          <w:szCs w:val="24"/>
        </w:rPr>
        <w:t xml:space="preserve">. </w:t>
      </w:r>
      <w:r w:rsidR="005C61F2" w:rsidRPr="0077044B">
        <w:rPr>
          <w:sz w:val="24"/>
          <w:szCs w:val="24"/>
        </w:rPr>
        <w:t>It seems possible</w:t>
      </w:r>
      <w:r w:rsidRPr="0077044B">
        <w:rPr>
          <w:sz w:val="24"/>
          <w:szCs w:val="24"/>
        </w:rPr>
        <w:t xml:space="preserve"> that</w:t>
      </w:r>
      <w:r w:rsidR="005C61F2" w:rsidRPr="0077044B">
        <w:rPr>
          <w:sz w:val="24"/>
          <w:szCs w:val="24"/>
        </w:rPr>
        <w:t xml:space="preserve"> under</w:t>
      </w:r>
      <w:r w:rsidRPr="0077044B">
        <w:rPr>
          <w:sz w:val="24"/>
          <w:szCs w:val="24"/>
        </w:rPr>
        <w:t xml:space="preserve"> this </w:t>
      </w:r>
      <w:r w:rsidR="005C61F2" w:rsidRPr="0077044B">
        <w:rPr>
          <w:sz w:val="24"/>
          <w:szCs w:val="24"/>
        </w:rPr>
        <w:t xml:space="preserve">description, the </w:t>
      </w:r>
      <w:r w:rsidRPr="0077044B">
        <w:rPr>
          <w:sz w:val="24"/>
          <w:szCs w:val="24"/>
        </w:rPr>
        <w:t xml:space="preserve">intervention may well have </w:t>
      </w:r>
      <w:r w:rsidR="00984FA4" w:rsidRPr="0077044B">
        <w:rPr>
          <w:sz w:val="24"/>
          <w:szCs w:val="24"/>
        </w:rPr>
        <w:t>worked</w:t>
      </w:r>
      <w:r w:rsidR="005A4F29" w:rsidRPr="0077044B">
        <w:rPr>
          <w:sz w:val="24"/>
          <w:szCs w:val="24"/>
        </w:rPr>
        <w:t xml:space="preserve"> </w:t>
      </w:r>
      <w:r w:rsidR="00390BD9" w:rsidRPr="0077044B">
        <w:rPr>
          <w:sz w:val="24"/>
          <w:szCs w:val="24"/>
        </w:rPr>
        <w:t>in</w:t>
      </w:r>
      <w:r w:rsidR="00390BD9">
        <w:rPr>
          <w:sz w:val="24"/>
          <w:szCs w:val="24"/>
        </w:rPr>
        <w:t xml:space="preserve"> Bangladesh</w:t>
      </w:r>
      <w:r w:rsidR="00911DE2" w:rsidRPr="001125A2">
        <w:rPr>
          <w:sz w:val="24"/>
          <w:szCs w:val="24"/>
        </w:rPr>
        <w:t xml:space="preserve">. Cartwright </w:t>
      </w:r>
      <w:r w:rsidR="00792380" w:rsidRPr="001125A2">
        <w:rPr>
          <w:sz w:val="24"/>
          <w:szCs w:val="24"/>
        </w:rPr>
        <w:t xml:space="preserve">thus </w:t>
      </w:r>
      <w:r w:rsidR="00DE51C1">
        <w:rPr>
          <w:sz w:val="24"/>
          <w:szCs w:val="24"/>
        </w:rPr>
        <w:t>argues that “</w:t>
      </w:r>
      <w:r w:rsidRPr="001125A2">
        <w:rPr>
          <w:sz w:val="24"/>
          <w:szCs w:val="24"/>
        </w:rPr>
        <w:t>the right description is the one that plays the same causal rol</w:t>
      </w:r>
      <w:r w:rsidR="00DE51C1">
        <w:rPr>
          <w:sz w:val="24"/>
          <w:szCs w:val="24"/>
        </w:rPr>
        <w:t>e in the target as in the study”</w:t>
      </w:r>
      <w:r w:rsidR="00792380" w:rsidRPr="001125A2">
        <w:rPr>
          <w:sz w:val="24"/>
          <w:szCs w:val="24"/>
        </w:rPr>
        <w:t xml:space="preserve"> (</w:t>
      </w:r>
      <w:r w:rsidR="007C6801" w:rsidRPr="001125A2">
        <w:rPr>
          <w:sz w:val="24"/>
          <w:szCs w:val="24"/>
        </w:rPr>
        <w:t xml:space="preserve">Cartwright and Hardie </w:t>
      </w:r>
      <w:r w:rsidR="00792380" w:rsidRPr="001125A2">
        <w:rPr>
          <w:sz w:val="24"/>
          <w:szCs w:val="24"/>
        </w:rPr>
        <w:t>2012,</w:t>
      </w:r>
      <w:r w:rsidRPr="001125A2">
        <w:rPr>
          <w:sz w:val="24"/>
          <w:szCs w:val="24"/>
        </w:rPr>
        <w:t xml:space="preserve"> 46). It is more accurate to describe the child nutrition intervention as </w:t>
      </w:r>
      <w:r w:rsidR="00155480" w:rsidRPr="001125A2">
        <w:rPr>
          <w:sz w:val="24"/>
          <w:szCs w:val="24"/>
        </w:rPr>
        <w:t>‘</w:t>
      </w:r>
      <w:r w:rsidRPr="001125A2">
        <w:rPr>
          <w:sz w:val="24"/>
          <w:szCs w:val="24"/>
        </w:rPr>
        <w:t xml:space="preserve">educating those in charge of feeding </w:t>
      </w:r>
      <w:r w:rsidRPr="001125A2">
        <w:rPr>
          <w:sz w:val="24"/>
          <w:szCs w:val="24"/>
        </w:rPr>
        <w:lastRenderedPageBreak/>
        <w:t>children about child</w:t>
      </w:r>
      <w:r w:rsidR="00155480" w:rsidRPr="001125A2">
        <w:rPr>
          <w:sz w:val="24"/>
          <w:szCs w:val="24"/>
        </w:rPr>
        <w:t xml:space="preserve"> nutrition’</w:t>
      </w:r>
      <w:r w:rsidRPr="001125A2">
        <w:rPr>
          <w:sz w:val="24"/>
          <w:szCs w:val="24"/>
        </w:rPr>
        <w:t xml:space="preserve"> because this is the description that isolates the relevant causal </w:t>
      </w:r>
      <w:r w:rsidR="000848D6">
        <w:rPr>
          <w:sz w:val="24"/>
          <w:szCs w:val="24"/>
        </w:rPr>
        <w:t>contribution</w:t>
      </w:r>
      <w:r w:rsidRPr="001125A2">
        <w:rPr>
          <w:sz w:val="24"/>
          <w:szCs w:val="24"/>
        </w:rPr>
        <w:t>.</w:t>
      </w:r>
    </w:p>
    <w:p w14:paraId="1975ACE2" w14:textId="77777777" w:rsidR="003E53D8" w:rsidRDefault="003E53D8" w:rsidP="001125A2">
      <w:pPr>
        <w:widowControl w:val="0"/>
        <w:suppressAutoHyphens/>
        <w:spacing w:after="0" w:line="480" w:lineRule="auto"/>
        <w:rPr>
          <w:sz w:val="24"/>
          <w:szCs w:val="24"/>
        </w:rPr>
      </w:pPr>
    </w:p>
    <w:p w14:paraId="7686A5A4" w14:textId="77777777" w:rsidR="00185DED" w:rsidRPr="0077044B" w:rsidRDefault="00984FA4" w:rsidP="001125A2">
      <w:pPr>
        <w:widowControl w:val="0"/>
        <w:suppressAutoHyphens/>
        <w:spacing w:after="0" w:line="480" w:lineRule="auto"/>
        <w:rPr>
          <w:sz w:val="24"/>
          <w:szCs w:val="24"/>
        </w:rPr>
      </w:pPr>
      <w:r w:rsidRPr="0077044B">
        <w:rPr>
          <w:sz w:val="24"/>
          <w:szCs w:val="24"/>
        </w:rPr>
        <w:t xml:space="preserve">While this is phrased in relation to different populations, again, we may say the same thing about </w:t>
      </w:r>
      <w:r w:rsidR="005C61F2" w:rsidRPr="0077044B">
        <w:rPr>
          <w:sz w:val="24"/>
          <w:szCs w:val="24"/>
        </w:rPr>
        <w:t>the different individuals wi</w:t>
      </w:r>
      <w:r w:rsidR="00576849" w:rsidRPr="0077044B">
        <w:rPr>
          <w:sz w:val="24"/>
          <w:szCs w:val="24"/>
        </w:rPr>
        <w:t>thin an experimental group</w:t>
      </w:r>
      <w:r w:rsidR="005C61F2" w:rsidRPr="0077044B">
        <w:rPr>
          <w:sz w:val="24"/>
          <w:szCs w:val="24"/>
        </w:rPr>
        <w:t xml:space="preserve">: that the most accurate description of ‘the intervention’ is </w:t>
      </w:r>
      <w:r w:rsidRPr="0077044B">
        <w:rPr>
          <w:sz w:val="24"/>
          <w:szCs w:val="24"/>
        </w:rPr>
        <w:t>the one that</w:t>
      </w:r>
      <w:r w:rsidR="005C61F2" w:rsidRPr="0077044B">
        <w:rPr>
          <w:sz w:val="24"/>
          <w:szCs w:val="24"/>
        </w:rPr>
        <w:t xml:space="preserve"> captures whatever it is that </w:t>
      </w:r>
      <w:r w:rsidR="00692105" w:rsidRPr="0077044B">
        <w:rPr>
          <w:sz w:val="24"/>
          <w:szCs w:val="24"/>
        </w:rPr>
        <w:t>plays</w:t>
      </w:r>
      <w:r w:rsidR="005C61F2" w:rsidRPr="0077044B">
        <w:rPr>
          <w:sz w:val="24"/>
          <w:szCs w:val="24"/>
        </w:rPr>
        <w:t xml:space="preserve"> the same causal role, among the various instances of the intervention given to </w:t>
      </w:r>
      <w:r w:rsidR="00E70340" w:rsidRPr="0077044B">
        <w:rPr>
          <w:sz w:val="24"/>
          <w:szCs w:val="24"/>
        </w:rPr>
        <w:t>this group</w:t>
      </w:r>
      <w:r w:rsidR="005C61F2" w:rsidRPr="0077044B">
        <w:rPr>
          <w:sz w:val="24"/>
          <w:szCs w:val="24"/>
        </w:rPr>
        <w:t>.</w:t>
      </w:r>
      <w:r w:rsidR="00BB0B27" w:rsidRPr="0077044B">
        <w:rPr>
          <w:sz w:val="24"/>
          <w:szCs w:val="24"/>
        </w:rPr>
        <w:t xml:space="preserve"> </w:t>
      </w:r>
    </w:p>
    <w:p w14:paraId="1F50F137" w14:textId="77777777" w:rsidR="00185DED" w:rsidRPr="00733BF3" w:rsidRDefault="00185DED" w:rsidP="001125A2">
      <w:pPr>
        <w:widowControl w:val="0"/>
        <w:suppressAutoHyphens/>
        <w:spacing w:after="0" w:line="480" w:lineRule="auto"/>
        <w:rPr>
          <w:sz w:val="24"/>
          <w:szCs w:val="24"/>
          <w:highlight w:val="yellow"/>
        </w:rPr>
      </w:pPr>
    </w:p>
    <w:p w14:paraId="450BB4AF" w14:textId="77777777" w:rsidR="0042621E" w:rsidRPr="001125A2" w:rsidRDefault="00BB0B27" w:rsidP="001125A2">
      <w:pPr>
        <w:widowControl w:val="0"/>
        <w:suppressAutoHyphens/>
        <w:spacing w:after="0" w:line="480" w:lineRule="auto"/>
        <w:rPr>
          <w:sz w:val="24"/>
          <w:szCs w:val="24"/>
        </w:rPr>
      </w:pPr>
      <w:r w:rsidRPr="0077044B">
        <w:rPr>
          <w:sz w:val="24"/>
          <w:szCs w:val="24"/>
        </w:rPr>
        <w:t xml:space="preserve">A similar implication can be drawn from Schwartz and Lellouch’s (1967) discussion of </w:t>
      </w:r>
      <w:r w:rsidRPr="006F0131">
        <w:rPr>
          <w:sz w:val="24"/>
          <w:szCs w:val="24"/>
        </w:rPr>
        <w:t>treatment</w:t>
      </w:r>
      <w:r w:rsidR="00185DED" w:rsidRPr="006F0131">
        <w:rPr>
          <w:sz w:val="24"/>
          <w:szCs w:val="24"/>
        </w:rPr>
        <w:t xml:space="preserve"> definitions</w:t>
      </w:r>
      <w:r w:rsidRPr="006F0131">
        <w:rPr>
          <w:sz w:val="24"/>
          <w:szCs w:val="24"/>
        </w:rPr>
        <w:t>. In explanatory trials, we try to make elements of the background causal situation (which Schwartz and Lellouch refer to as ‘contextual factors’) in the experimental and control groups the same. In a pragmatic trial, contextual factors are instead determined by the purposes of clinical practice. Schwartz and Lellouch claim this does not undermine comparing the two groups because in a pragmatic trial, contextual factors “become themselves part of the therapies to be compared and are thus distinguished from non-contextual factors for which comparability must be assumed … the treatments … ‘absorb’ into themselves the contexts in which they are administered” (1967, 638). That is, the definition of the intervention (in either kind of trial) includes all elements which have a causal impact on differences in outcomes between the treatment and control groups.</w:t>
      </w:r>
      <w:r w:rsidRPr="00BB0B27">
        <w:rPr>
          <w:sz w:val="24"/>
          <w:szCs w:val="24"/>
        </w:rPr>
        <w:t xml:space="preserve"> </w:t>
      </w:r>
    </w:p>
    <w:p w14:paraId="30CB3DF1" w14:textId="77777777" w:rsidR="003E53D8" w:rsidRPr="00830728" w:rsidRDefault="003E53D8" w:rsidP="001125A2">
      <w:pPr>
        <w:widowControl w:val="0"/>
        <w:suppressAutoHyphens/>
        <w:spacing w:after="0" w:line="480" w:lineRule="auto"/>
        <w:rPr>
          <w:sz w:val="24"/>
          <w:szCs w:val="24"/>
        </w:rPr>
      </w:pPr>
    </w:p>
    <w:p w14:paraId="21EAB168" w14:textId="3EE3732B" w:rsidR="00CE547E" w:rsidRPr="001125A2" w:rsidRDefault="00185DED" w:rsidP="001125A2">
      <w:pPr>
        <w:widowControl w:val="0"/>
        <w:suppressAutoHyphens/>
        <w:spacing w:after="0" w:line="480" w:lineRule="auto"/>
        <w:rPr>
          <w:sz w:val="24"/>
          <w:szCs w:val="24"/>
        </w:rPr>
      </w:pPr>
      <w:r w:rsidRPr="006F0131">
        <w:rPr>
          <w:sz w:val="24"/>
          <w:szCs w:val="24"/>
        </w:rPr>
        <w:t>On</w:t>
      </w:r>
      <w:r w:rsidR="00E036BA" w:rsidRPr="006F0131">
        <w:rPr>
          <w:sz w:val="24"/>
          <w:szCs w:val="24"/>
        </w:rPr>
        <w:t xml:space="preserve"> this </w:t>
      </w:r>
      <w:r w:rsidRPr="006F0131">
        <w:rPr>
          <w:sz w:val="24"/>
          <w:szCs w:val="24"/>
        </w:rPr>
        <w:t>kind of view,</w:t>
      </w:r>
      <w:r w:rsidR="0042621E" w:rsidRPr="006F0131">
        <w:rPr>
          <w:sz w:val="24"/>
          <w:szCs w:val="24"/>
        </w:rPr>
        <w:t xml:space="preserve"> interventions </w:t>
      </w:r>
      <w:r w:rsidR="00E036BA" w:rsidRPr="006F0131">
        <w:rPr>
          <w:sz w:val="24"/>
          <w:szCs w:val="24"/>
        </w:rPr>
        <w:t xml:space="preserve">may count as </w:t>
      </w:r>
      <w:r w:rsidR="005C61F2" w:rsidRPr="006F0131">
        <w:rPr>
          <w:sz w:val="24"/>
          <w:szCs w:val="24"/>
        </w:rPr>
        <w:t>‘</w:t>
      </w:r>
      <w:r w:rsidR="0042621E" w:rsidRPr="006F0131">
        <w:rPr>
          <w:sz w:val="24"/>
          <w:szCs w:val="24"/>
        </w:rPr>
        <w:t>the s</w:t>
      </w:r>
      <w:r w:rsidR="00E036BA" w:rsidRPr="006F0131">
        <w:rPr>
          <w:sz w:val="24"/>
          <w:szCs w:val="24"/>
        </w:rPr>
        <w:t>ame</w:t>
      </w:r>
      <w:r w:rsidR="005C61F2" w:rsidRPr="006F0131">
        <w:rPr>
          <w:sz w:val="24"/>
          <w:szCs w:val="24"/>
        </w:rPr>
        <w:t>’</w:t>
      </w:r>
      <w:r w:rsidR="0042621E" w:rsidRPr="006F0131">
        <w:rPr>
          <w:sz w:val="24"/>
          <w:szCs w:val="24"/>
        </w:rPr>
        <w:t xml:space="preserve"> even though they</w:t>
      </w:r>
      <w:r w:rsidR="00C51503" w:rsidRPr="006F0131">
        <w:rPr>
          <w:sz w:val="24"/>
          <w:szCs w:val="24"/>
        </w:rPr>
        <w:t xml:space="preserve"> </w:t>
      </w:r>
      <w:r w:rsidR="00201D6F" w:rsidRPr="006F0131">
        <w:rPr>
          <w:sz w:val="24"/>
          <w:szCs w:val="24"/>
        </w:rPr>
        <w:t>involve</w:t>
      </w:r>
      <w:r w:rsidR="00201D6F" w:rsidRPr="001125A2">
        <w:rPr>
          <w:sz w:val="24"/>
          <w:szCs w:val="24"/>
        </w:rPr>
        <w:t xml:space="preserve"> variations</w:t>
      </w:r>
      <w:r w:rsidR="00C51503" w:rsidRPr="001125A2">
        <w:rPr>
          <w:sz w:val="24"/>
          <w:szCs w:val="24"/>
        </w:rPr>
        <w:t>. This would be the case where</w:t>
      </w:r>
      <w:r w:rsidR="0042621E" w:rsidRPr="001125A2">
        <w:rPr>
          <w:sz w:val="24"/>
          <w:szCs w:val="24"/>
        </w:rPr>
        <w:t xml:space="preserve"> variations are made in order to sup</w:t>
      </w:r>
      <w:r w:rsidR="00C51503" w:rsidRPr="001125A2">
        <w:rPr>
          <w:sz w:val="24"/>
          <w:szCs w:val="24"/>
        </w:rPr>
        <w:t xml:space="preserve">port the </w:t>
      </w:r>
      <w:r w:rsidR="00C51503" w:rsidRPr="006F0131">
        <w:rPr>
          <w:sz w:val="24"/>
          <w:szCs w:val="24"/>
        </w:rPr>
        <w:t>intervention’s making</w:t>
      </w:r>
      <w:r w:rsidR="0042621E" w:rsidRPr="006F0131">
        <w:rPr>
          <w:sz w:val="24"/>
          <w:szCs w:val="24"/>
        </w:rPr>
        <w:t xml:space="preserve"> </w:t>
      </w:r>
      <w:r w:rsidR="00C51503" w:rsidRPr="006F0131">
        <w:rPr>
          <w:sz w:val="24"/>
          <w:szCs w:val="24"/>
        </w:rPr>
        <w:t>the same</w:t>
      </w:r>
      <w:r w:rsidR="0042621E" w:rsidRPr="006F0131">
        <w:rPr>
          <w:sz w:val="24"/>
          <w:szCs w:val="24"/>
        </w:rPr>
        <w:t xml:space="preserve"> causal contribution in its different instances.</w:t>
      </w:r>
      <w:r w:rsidR="006E480F" w:rsidRPr="006F0131">
        <w:rPr>
          <w:sz w:val="24"/>
          <w:szCs w:val="24"/>
        </w:rPr>
        <w:t xml:space="preserve"> And </w:t>
      </w:r>
      <w:r w:rsidR="003E53D8" w:rsidRPr="006F0131">
        <w:rPr>
          <w:sz w:val="24"/>
          <w:szCs w:val="24"/>
        </w:rPr>
        <w:t>arguably</w:t>
      </w:r>
      <w:r w:rsidR="005C61F2" w:rsidRPr="006F0131">
        <w:rPr>
          <w:sz w:val="24"/>
          <w:szCs w:val="24"/>
        </w:rPr>
        <w:t xml:space="preserve">, </w:t>
      </w:r>
      <w:r w:rsidR="005C61F2" w:rsidRPr="006F0131">
        <w:rPr>
          <w:sz w:val="24"/>
          <w:szCs w:val="24"/>
        </w:rPr>
        <w:lastRenderedPageBreak/>
        <w:t>this is the intention with which patient-specific variations are introduced. For example,</w:t>
      </w:r>
      <w:r w:rsidR="006E480F" w:rsidRPr="001125A2">
        <w:rPr>
          <w:sz w:val="24"/>
          <w:szCs w:val="24"/>
        </w:rPr>
        <w:t xml:space="preserve"> studies of custom-made femoral stems </w:t>
      </w:r>
      <w:r w:rsidR="005C61F2">
        <w:rPr>
          <w:sz w:val="24"/>
          <w:szCs w:val="24"/>
        </w:rPr>
        <w:t>describe</w:t>
      </w:r>
      <w:r w:rsidR="006E480F" w:rsidRPr="001125A2">
        <w:rPr>
          <w:sz w:val="24"/>
          <w:szCs w:val="24"/>
        </w:rPr>
        <w:t xml:space="preserve"> these devices in terms of their similarities. </w:t>
      </w:r>
      <w:r w:rsidR="003E53D8">
        <w:rPr>
          <w:sz w:val="24"/>
          <w:szCs w:val="24"/>
        </w:rPr>
        <w:t xml:space="preserve">In section 1 I noted </w:t>
      </w:r>
      <w:r w:rsidR="006E480F" w:rsidRPr="001125A2">
        <w:rPr>
          <w:sz w:val="24"/>
          <w:szCs w:val="24"/>
        </w:rPr>
        <w:t>similar</w:t>
      </w:r>
      <w:r w:rsidR="00C52E9E" w:rsidRPr="001125A2">
        <w:rPr>
          <w:sz w:val="24"/>
          <w:szCs w:val="24"/>
        </w:rPr>
        <w:t xml:space="preserve">ities </w:t>
      </w:r>
      <w:r w:rsidR="006E480F" w:rsidRPr="001125A2">
        <w:rPr>
          <w:sz w:val="24"/>
          <w:szCs w:val="24"/>
        </w:rPr>
        <w:t xml:space="preserve">of using </w:t>
      </w:r>
      <w:r w:rsidR="001312CB" w:rsidRPr="001125A2">
        <w:rPr>
          <w:sz w:val="24"/>
          <w:szCs w:val="24"/>
        </w:rPr>
        <w:t xml:space="preserve">a common template, material, and </w:t>
      </w:r>
      <w:r w:rsidR="006E480F" w:rsidRPr="001125A2">
        <w:rPr>
          <w:sz w:val="24"/>
          <w:szCs w:val="24"/>
        </w:rPr>
        <w:t>design process</w:t>
      </w:r>
      <w:r w:rsidR="003E53D8">
        <w:rPr>
          <w:sz w:val="24"/>
          <w:szCs w:val="24"/>
        </w:rPr>
        <w:t>. But another similarity between the differing devices is</w:t>
      </w:r>
      <w:r w:rsidR="00C52E9E" w:rsidRPr="001125A2">
        <w:rPr>
          <w:sz w:val="24"/>
          <w:szCs w:val="24"/>
        </w:rPr>
        <w:t xml:space="preserve"> </w:t>
      </w:r>
      <w:r w:rsidR="004838D7" w:rsidRPr="001125A2">
        <w:rPr>
          <w:sz w:val="24"/>
          <w:szCs w:val="24"/>
        </w:rPr>
        <w:t>t</w:t>
      </w:r>
      <w:r w:rsidR="001312CB" w:rsidRPr="001125A2">
        <w:rPr>
          <w:sz w:val="24"/>
          <w:szCs w:val="24"/>
        </w:rPr>
        <w:t>he parameters and aims</w:t>
      </w:r>
      <w:r w:rsidR="003176FE" w:rsidRPr="001125A2">
        <w:rPr>
          <w:sz w:val="24"/>
          <w:szCs w:val="24"/>
        </w:rPr>
        <w:t xml:space="preserve"> (e.g. for particular clinical outcomes)</w:t>
      </w:r>
      <w:r w:rsidR="001312CB" w:rsidRPr="001125A2">
        <w:rPr>
          <w:sz w:val="24"/>
          <w:szCs w:val="24"/>
        </w:rPr>
        <w:t xml:space="preserve"> </w:t>
      </w:r>
      <w:r w:rsidR="0099511C" w:rsidRPr="001125A2">
        <w:rPr>
          <w:sz w:val="24"/>
          <w:szCs w:val="24"/>
        </w:rPr>
        <w:t xml:space="preserve">that drive the design of the </w:t>
      </w:r>
      <w:r w:rsidR="001312CB" w:rsidRPr="001125A2">
        <w:rPr>
          <w:sz w:val="24"/>
          <w:szCs w:val="24"/>
        </w:rPr>
        <w:t xml:space="preserve">variations. </w:t>
      </w:r>
      <w:r w:rsidR="00424E9A" w:rsidRPr="001125A2">
        <w:rPr>
          <w:sz w:val="24"/>
          <w:szCs w:val="24"/>
        </w:rPr>
        <w:t xml:space="preserve">For example, </w:t>
      </w:r>
      <w:r w:rsidR="004838D7" w:rsidRPr="001125A2">
        <w:rPr>
          <w:sz w:val="24"/>
          <w:szCs w:val="24"/>
        </w:rPr>
        <w:t xml:space="preserve">Bargar (1989) states that the custom-made implants in his study were designed </w:t>
      </w:r>
      <w:r w:rsidR="00424E9A" w:rsidRPr="001125A2">
        <w:rPr>
          <w:sz w:val="24"/>
          <w:szCs w:val="24"/>
        </w:rPr>
        <w:t xml:space="preserve">such as </w:t>
      </w:r>
      <w:r w:rsidR="004838D7" w:rsidRPr="001125A2">
        <w:rPr>
          <w:sz w:val="24"/>
          <w:szCs w:val="24"/>
        </w:rPr>
        <w:t xml:space="preserve">to achieve four aims: better initial stability, better contact over ingrowth surfaces, uniformity of stress transfer, and restoration of the femoral head position. Colen et al </w:t>
      </w:r>
      <w:r w:rsidR="00A07AA3" w:rsidRPr="001125A2">
        <w:rPr>
          <w:sz w:val="24"/>
          <w:szCs w:val="24"/>
        </w:rPr>
        <w:t xml:space="preserve">(2014) </w:t>
      </w:r>
      <w:r w:rsidR="004838D7" w:rsidRPr="001125A2">
        <w:rPr>
          <w:sz w:val="24"/>
          <w:szCs w:val="24"/>
        </w:rPr>
        <w:t xml:space="preserve">indicate that their custom prostheses aimed to achieve better fit and fill of the femoral canal while retaining more bone for better endosteal loading and stress </w:t>
      </w:r>
      <w:r w:rsidR="00A07AA3" w:rsidRPr="001125A2">
        <w:rPr>
          <w:sz w:val="24"/>
          <w:szCs w:val="24"/>
        </w:rPr>
        <w:t>shielding</w:t>
      </w:r>
      <w:r w:rsidR="004838D7" w:rsidRPr="001125A2">
        <w:rPr>
          <w:sz w:val="24"/>
          <w:szCs w:val="24"/>
        </w:rPr>
        <w:t xml:space="preserve">. </w:t>
      </w:r>
      <w:r w:rsidR="00A51243" w:rsidRPr="001125A2">
        <w:rPr>
          <w:sz w:val="24"/>
          <w:szCs w:val="24"/>
        </w:rPr>
        <w:t xml:space="preserve">Grant et al </w:t>
      </w:r>
      <w:r w:rsidR="00A56E7D" w:rsidRPr="001125A2">
        <w:rPr>
          <w:sz w:val="24"/>
          <w:szCs w:val="24"/>
        </w:rPr>
        <w:t xml:space="preserve">(2005) </w:t>
      </w:r>
      <w:r w:rsidR="00A51243" w:rsidRPr="001125A2">
        <w:rPr>
          <w:sz w:val="24"/>
          <w:szCs w:val="24"/>
        </w:rPr>
        <w:t xml:space="preserve">consider optimal load transfer, close fit to the femur, </w:t>
      </w:r>
      <w:r w:rsidR="00CE547E" w:rsidRPr="001125A2">
        <w:rPr>
          <w:sz w:val="24"/>
          <w:szCs w:val="24"/>
        </w:rPr>
        <w:t>and mechanical stability</w:t>
      </w:r>
      <w:r w:rsidR="001312CB" w:rsidRPr="001125A2">
        <w:rPr>
          <w:sz w:val="24"/>
          <w:szCs w:val="24"/>
        </w:rPr>
        <w:t>. That is, the variations themselves are driven by their enabling the devices to meet parameters that are the same across different patients</w:t>
      </w:r>
      <w:r w:rsidR="00424E9A" w:rsidRPr="001125A2">
        <w:rPr>
          <w:sz w:val="24"/>
          <w:szCs w:val="24"/>
        </w:rPr>
        <w:t>, and so, by the aim of facilitating the same causal contribution from the intervention</w:t>
      </w:r>
      <w:r w:rsidR="001312CB" w:rsidRPr="001125A2">
        <w:rPr>
          <w:sz w:val="24"/>
          <w:szCs w:val="24"/>
        </w:rPr>
        <w:t>.</w:t>
      </w:r>
      <w:r w:rsidR="003C1B94">
        <w:rPr>
          <w:rStyle w:val="FootnoteReference"/>
          <w:sz w:val="24"/>
          <w:szCs w:val="24"/>
        </w:rPr>
        <w:footnoteReference w:id="18"/>
      </w:r>
      <w:r w:rsidR="00F72A7D">
        <w:rPr>
          <w:sz w:val="24"/>
          <w:szCs w:val="24"/>
        </w:rPr>
        <w:t xml:space="preserve"> </w:t>
      </w:r>
    </w:p>
    <w:p w14:paraId="7EE721D0" w14:textId="77777777" w:rsidR="009273B0" w:rsidRPr="001125A2" w:rsidRDefault="009273B0" w:rsidP="001125A2">
      <w:pPr>
        <w:widowControl w:val="0"/>
        <w:suppressAutoHyphens/>
        <w:spacing w:after="0" w:line="480" w:lineRule="auto"/>
        <w:rPr>
          <w:sz w:val="24"/>
          <w:szCs w:val="24"/>
        </w:rPr>
      </w:pPr>
    </w:p>
    <w:p w14:paraId="0C86A4FB" w14:textId="5A6D6A09" w:rsidR="00383A1A" w:rsidRPr="001125A2" w:rsidRDefault="00383A1A" w:rsidP="001125A2">
      <w:pPr>
        <w:widowControl w:val="0"/>
        <w:suppressAutoHyphens/>
        <w:spacing w:after="0" w:line="480" w:lineRule="auto"/>
        <w:rPr>
          <w:sz w:val="24"/>
          <w:szCs w:val="24"/>
        </w:rPr>
      </w:pPr>
      <w:r w:rsidRPr="001125A2">
        <w:rPr>
          <w:sz w:val="24"/>
          <w:szCs w:val="24"/>
        </w:rPr>
        <w:t xml:space="preserve">Thus </w:t>
      </w:r>
      <w:r w:rsidR="00863BBD">
        <w:rPr>
          <w:sz w:val="24"/>
          <w:szCs w:val="24"/>
        </w:rPr>
        <w:t xml:space="preserve">for custom-made devices, </w:t>
      </w:r>
      <w:r w:rsidRPr="001125A2">
        <w:rPr>
          <w:sz w:val="24"/>
          <w:szCs w:val="24"/>
        </w:rPr>
        <w:t>the intervention can be described not in terms of the differences between the devices, but in terms of the similarities that driv</w:t>
      </w:r>
      <w:r w:rsidR="005C61F2">
        <w:rPr>
          <w:sz w:val="24"/>
          <w:szCs w:val="24"/>
        </w:rPr>
        <w:t>e</w:t>
      </w:r>
      <w:r w:rsidRPr="001125A2">
        <w:rPr>
          <w:sz w:val="24"/>
          <w:szCs w:val="24"/>
        </w:rPr>
        <w:t xml:space="preserve"> the variations. </w:t>
      </w:r>
      <w:r w:rsidR="00CE547E" w:rsidRPr="001125A2">
        <w:rPr>
          <w:sz w:val="24"/>
          <w:szCs w:val="24"/>
        </w:rPr>
        <w:t xml:space="preserve">This is a more accurate description of the intervention, because it is in virtue of meeting these parameters that the implants have the causal capacity </w:t>
      </w:r>
      <w:r w:rsidR="00CE547E" w:rsidRPr="00863BBD">
        <w:rPr>
          <w:sz w:val="24"/>
          <w:szCs w:val="24"/>
        </w:rPr>
        <w:t>that they do</w:t>
      </w:r>
      <w:r w:rsidR="00CB1F7B" w:rsidRPr="00863BBD">
        <w:rPr>
          <w:sz w:val="24"/>
          <w:szCs w:val="24"/>
        </w:rPr>
        <w:t xml:space="preserve"> (</w:t>
      </w:r>
      <w:r w:rsidR="00A54D2F" w:rsidRPr="00863BBD">
        <w:rPr>
          <w:sz w:val="24"/>
          <w:szCs w:val="24"/>
        </w:rPr>
        <w:t xml:space="preserve">if in fact </w:t>
      </w:r>
      <w:r w:rsidR="00CB1F7B" w:rsidRPr="00863BBD">
        <w:rPr>
          <w:sz w:val="24"/>
          <w:szCs w:val="24"/>
        </w:rPr>
        <w:t>custom-</w:t>
      </w:r>
      <w:r w:rsidR="00CB1F7B" w:rsidRPr="00863BBD">
        <w:rPr>
          <w:sz w:val="24"/>
          <w:szCs w:val="24"/>
        </w:rPr>
        <w:lastRenderedPageBreak/>
        <w:t>made implants do improve outcomes)</w:t>
      </w:r>
      <w:r w:rsidR="00CE547E" w:rsidRPr="00863BBD">
        <w:rPr>
          <w:sz w:val="24"/>
          <w:szCs w:val="24"/>
        </w:rPr>
        <w:t xml:space="preserve">. </w:t>
      </w:r>
      <w:r w:rsidRPr="00863BBD">
        <w:rPr>
          <w:sz w:val="24"/>
          <w:szCs w:val="24"/>
        </w:rPr>
        <w:t xml:space="preserve">This allows recognition that for custom-made devices, the variations between devices are proposed because they are part of what is </w:t>
      </w:r>
      <w:r w:rsidR="006E06AA" w:rsidRPr="00863BBD">
        <w:rPr>
          <w:sz w:val="24"/>
          <w:szCs w:val="24"/>
        </w:rPr>
        <w:t>supposed</w:t>
      </w:r>
      <w:r w:rsidRPr="00863BBD">
        <w:rPr>
          <w:sz w:val="24"/>
          <w:szCs w:val="24"/>
        </w:rPr>
        <w:t xml:space="preserve"> to make the device work as it does. </w:t>
      </w:r>
      <w:r w:rsidR="0093413E" w:rsidRPr="00863BBD">
        <w:rPr>
          <w:sz w:val="24"/>
          <w:szCs w:val="24"/>
        </w:rPr>
        <w:t>As such,</w:t>
      </w:r>
      <w:r w:rsidRPr="00863BBD">
        <w:rPr>
          <w:sz w:val="24"/>
          <w:szCs w:val="24"/>
        </w:rPr>
        <w:t xml:space="preserve"> RCTs could be used to </w:t>
      </w:r>
      <w:r w:rsidR="00C41E38" w:rsidRPr="00863BBD">
        <w:rPr>
          <w:sz w:val="24"/>
          <w:szCs w:val="24"/>
        </w:rPr>
        <w:t>evaluate</w:t>
      </w:r>
      <w:r w:rsidRPr="00863BBD">
        <w:rPr>
          <w:sz w:val="24"/>
          <w:szCs w:val="24"/>
        </w:rPr>
        <w:t xml:space="preserve"> the efficacy of custom-</w:t>
      </w:r>
      <w:r w:rsidR="00F71FFE" w:rsidRPr="00863BBD">
        <w:rPr>
          <w:sz w:val="24"/>
          <w:szCs w:val="24"/>
        </w:rPr>
        <w:t xml:space="preserve">made devices, </w:t>
      </w:r>
      <w:r w:rsidR="00C41E38" w:rsidRPr="00863BBD">
        <w:rPr>
          <w:sz w:val="24"/>
          <w:szCs w:val="24"/>
        </w:rPr>
        <w:t xml:space="preserve">in cases where variations between particular devices support </w:t>
      </w:r>
      <w:r w:rsidR="00F71FFE" w:rsidRPr="00863BBD">
        <w:rPr>
          <w:sz w:val="24"/>
          <w:szCs w:val="24"/>
        </w:rPr>
        <w:t xml:space="preserve">the </w:t>
      </w:r>
      <w:r w:rsidR="00C41E38" w:rsidRPr="00863BBD">
        <w:rPr>
          <w:sz w:val="24"/>
          <w:szCs w:val="24"/>
        </w:rPr>
        <w:t>‘sameness’ of each particular instance of</w:t>
      </w:r>
      <w:r w:rsidRPr="00863BBD">
        <w:rPr>
          <w:sz w:val="24"/>
          <w:szCs w:val="24"/>
        </w:rPr>
        <w:t xml:space="preserve"> the </w:t>
      </w:r>
      <w:r w:rsidR="00C41E38" w:rsidRPr="00863BBD">
        <w:rPr>
          <w:sz w:val="24"/>
          <w:szCs w:val="24"/>
        </w:rPr>
        <w:t xml:space="preserve">intervention, at a </w:t>
      </w:r>
      <w:r w:rsidR="00CE547E" w:rsidRPr="00863BBD">
        <w:rPr>
          <w:sz w:val="24"/>
          <w:szCs w:val="24"/>
        </w:rPr>
        <w:t>different level of description.</w:t>
      </w:r>
      <w:r w:rsidR="00CE547E" w:rsidRPr="001125A2">
        <w:rPr>
          <w:sz w:val="24"/>
          <w:szCs w:val="24"/>
        </w:rPr>
        <w:t xml:space="preserve"> </w:t>
      </w:r>
    </w:p>
    <w:p w14:paraId="6A8E0431" w14:textId="77777777" w:rsidR="005A4F29" w:rsidRPr="001125A2" w:rsidRDefault="005A4F29" w:rsidP="001125A2">
      <w:pPr>
        <w:widowControl w:val="0"/>
        <w:suppressAutoHyphens/>
        <w:spacing w:after="0" w:line="480" w:lineRule="auto"/>
        <w:rPr>
          <w:sz w:val="24"/>
          <w:szCs w:val="24"/>
        </w:rPr>
      </w:pPr>
    </w:p>
    <w:p w14:paraId="24832B65" w14:textId="4B0AD214" w:rsidR="00383A1A" w:rsidRDefault="00383A1A" w:rsidP="001125A2">
      <w:pPr>
        <w:pStyle w:val="Heading2"/>
        <w:keepNext w:val="0"/>
        <w:keepLines w:val="0"/>
        <w:widowControl w:val="0"/>
        <w:suppressAutoHyphens/>
        <w:spacing w:line="480" w:lineRule="auto"/>
        <w:rPr>
          <w:szCs w:val="24"/>
        </w:rPr>
      </w:pPr>
      <w:r w:rsidRPr="001125A2">
        <w:rPr>
          <w:szCs w:val="24"/>
        </w:rPr>
        <w:t xml:space="preserve">4. </w:t>
      </w:r>
      <w:r w:rsidR="00353C9D">
        <w:rPr>
          <w:szCs w:val="24"/>
        </w:rPr>
        <w:t>I</w:t>
      </w:r>
      <w:r w:rsidRPr="001125A2">
        <w:rPr>
          <w:szCs w:val="24"/>
        </w:rPr>
        <w:t>mplications</w:t>
      </w:r>
      <w:r w:rsidR="00353C9D">
        <w:rPr>
          <w:szCs w:val="24"/>
        </w:rPr>
        <w:t xml:space="preserve"> for evaluation and regulation of custom-made </w:t>
      </w:r>
      <w:r w:rsidR="00427825">
        <w:rPr>
          <w:szCs w:val="24"/>
        </w:rPr>
        <w:t xml:space="preserve">and other patient-specific </w:t>
      </w:r>
      <w:r w:rsidR="00353C9D">
        <w:rPr>
          <w:szCs w:val="24"/>
        </w:rPr>
        <w:t>devices</w:t>
      </w:r>
      <w:r w:rsidR="008F1C16" w:rsidRPr="001125A2">
        <w:rPr>
          <w:szCs w:val="24"/>
        </w:rPr>
        <w:t xml:space="preserve"> </w:t>
      </w:r>
    </w:p>
    <w:p w14:paraId="6C378079" w14:textId="11F19F33" w:rsidR="00427825" w:rsidRDefault="00E16A2A" w:rsidP="001125A2">
      <w:pPr>
        <w:widowControl w:val="0"/>
        <w:suppressAutoHyphens/>
        <w:spacing w:after="0" w:line="480" w:lineRule="auto"/>
        <w:rPr>
          <w:sz w:val="24"/>
          <w:szCs w:val="24"/>
        </w:rPr>
      </w:pPr>
      <w:r w:rsidRPr="001125A2">
        <w:rPr>
          <w:sz w:val="24"/>
          <w:szCs w:val="24"/>
        </w:rPr>
        <w:t>This argument shows that we can, in principle, use RCTs to evaluate custom-made devices</w:t>
      </w:r>
      <w:r w:rsidR="00A463FE">
        <w:rPr>
          <w:sz w:val="24"/>
          <w:szCs w:val="24"/>
        </w:rPr>
        <w:t xml:space="preserve">. </w:t>
      </w:r>
      <w:r w:rsidR="00A463FE" w:rsidRPr="008962F8">
        <w:rPr>
          <w:sz w:val="24"/>
          <w:szCs w:val="24"/>
        </w:rPr>
        <w:t>I</w:t>
      </w:r>
      <w:r w:rsidRPr="008962F8">
        <w:rPr>
          <w:sz w:val="24"/>
          <w:szCs w:val="24"/>
        </w:rPr>
        <w:t xml:space="preserve">t also reveals </w:t>
      </w:r>
      <w:r w:rsidR="009A6D9F" w:rsidRPr="008962F8">
        <w:rPr>
          <w:sz w:val="24"/>
          <w:szCs w:val="24"/>
        </w:rPr>
        <w:t>that</w:t>
      </w:r>
      <w:r w:rsidR="00C460C0" w:rsidRPr="008962F8">
        <w:rPr>
          <w:sz w:val="24"/>
          <w:szCs w:val="24"/>
        </w:rPr>
        <w:t xml:space="preserve"> </w:t>
      </w:r>
      <w:r w:rsidRPr="008962F8">
        <w:rPr>
          <w:sz w:val="24"/>
          <w:szCs w:val="24"/>
        </w:rPr>
        <w:t xml:space="preserve">doing so will </w:t>
      </w:r>
      <w:r w:rsidR="00C460C0" w:rsidRPr="008962F8">
        <w:rPr>
          <w:sz w:val="24"/>
          <w:szCs w:val="24"/>
        </w:rPr>
        <w:t>be</w:t>
      </w:r>
      <w:r w:rsidR="009A6D9F" w:rsidRPr="008962F8">
        <w:rPr>
          <w:sz w:val="24"/>
          <w:szCs w:val="24"/>
        </w:rPr>
        <w:t xml:space="preserve"> very difficult. </w:t>
      </w:r>
      <w:r w:rsidR="00C133DF">
        <w:rPr>
          <w:sz w:val="24"/>
          <w:szCs w:val="24"/>
        </w:rPr>
        <w:t>To conclude, I draw out some implications for approaching evaluation of custom-devices for regulatory purposes, and comment on implications of the argument for evaluating other patient-specific devices.</w:t>
      </w:r>
    </w:p>
    <w:p w14:paraId="12FDD479" w14:textId="77777777" w:rsidR="00427825" w:rsidRDefault="00427825" w:rsidP="00427825">
      <w:pPr>
        <w:widowControl w:val="0"/>
        <w:suppressAutoHyphens/>
        <w:spacing w:after="0" w:line="480" w:lineRule="auto"/>
        <w:rPr>
          <w:i/>
          <w:sz w:val="24"/>
          <w:szCs w:val="24"/>
        </w:rPr>
      </w:pPr>
    </w:p>
    <w:p w14:paraId="041D60AF" w14:textId="0EA65230" w:rsidR="00427825" w:rsidRPr="0087519B" w:rsidRDefault="002D3AEE" w:rsidP="001125A2">
      <w:pPr>
        <w:widowControl w:val="0"/>
        <w:suppressAutoHyphens/>
        <w:spacing w:after="0" w:line="480" w:lineRule="auto"/>
        <w:rPr>
          <w:i/>
          <w:sz w:val="24"/>
          <w:szCs w:val="24"/>
        </w:rPr>
      </w:pPr>
      <w:r>
        <w:rPr>
          <w:i/>
          <w:sz w:val="24"/>
          <w:szCs w:val="24"/>
        </w:rPr>
        <w:t xml:space="preserve">4.1. </w:t>
      </w:r>
      <w:r w:rsidR="00427825">
        <w:rPr>
          <w:i/>
          <w:sz w:val="24"/>
          <w:szCs w:val="24"/>
        </w:rPr>
        <w:t xml:space="preserve">Kinds of evidence and </w:t>
      </w:r>
      <w:r w:rsidR="00427825" w:rsidRPr="00916D36">
        <w:rPr>
          <w:i/>
          <w:sz w:val="24"/>
          <w:szCs w:val="24"/>
        </w:rPr>
        <w:t>evaluati</w:t>
      </w:r>
      <w:r w:rsidR="00427825" w:rsidRPr="00995BDE">
        <w:rPr>
          <w:i/>
          <w:sz w:val="24"/>
          <w:szCs w:val="24"/>
        </w:rPr>
        <w:t>n</w:t>
      </w:r>
      <w:r w:rsidR="00427825">
        <w:rPr>
          <w:i/>
          <w:sz w:val="24"/>
          <w:szCs w:val="24"/>
        </w:rPr>
        <w:t>g</w:t>
      </w:r>
      <w:r w:rsidR="00427825" w:rsidRPr="00995BDE">
        <w:rPr>
          <w:i/>
          <w:sz w:val="24"/>
          <w:szCs w:val="24"/>
        </w:rPr>
        <w:t xml:space="preserve"> custom-made devices</w:t>
      </w:r>
    </w:p>
    <w:p w14:paraId="32C66F7A" w14:textId="284898DF" w:rsidR="00A463FE" w:rsidRDefault="00C41E38" w:rsidP="001125A2">
      <w:pPr>
        <w:widowControl w:val="0"/>
        <w:suppressAutoHyphens/>
        <w:spacing w:after="0" w:line="480" w:lineRule="auto"/>
        <w:rPr>
          <w:sz w:val="24"/>
          <w:szCs w:val="24"/>
        </w:rPr>
      </w:pPr>
      <w:r w:rsidRPr="008962F8">
        <w:rPr>
          <w:sz w:val="24"/>
          <w:szCs w:val="24"/>
        </w:rPr>
        <w:t>In order to assess whether variations between devices will impact on internal validity, we need to find</w:t>
      </w:r>
      <w:r w:rsidR="00191743" w:rsidRPr="008962F8">
        <w:rPr>
          <w:sz w:val="24"/>
          <w:szCs w:val="24"/>
        </w:rPr>
        <w:t xml:space="preserve"> the description of </w:t>
      </w:r>
      <w:r w:rsidRPr="008962F8">
        <w:rPr>
          <w:sz w:val="24"/>
          <w:szCs w:val="24"/>
        </w:rPr>
        <w:t>the</w:t>
      </w:r>
      <w:r w:rsidR="00191743" w:rsidRPr="008962F8">
        <w:rPr>
          <w:sz w:val="24"/>
          <w:szCs w:val="24"/>
        </w:rPr>
        <w:t xml:space="preserve"> intervention that </w:t>
      </w:r>
      <w:r w:rsidRPr="008962F8">
        <w:rPr>
          <w:sz w:val="24"/>
          <w:szCs w:val="24"/>
        </w:rPr>
        <w:t xml:space="preserve">correctly </w:t>
      </w:r>
      <w:r w:rsidR="00191743" w:rsidRPr="008962F8">
        <w:rPr>
          <w:sz w:val="24"/>
          <w:szCs w:val="24"/>
        </w:rPr>
        <w:t xml:space="preserve">isolates the causal </w:t>
      </w:r>
      <w:r w:rsidRPr="008962F8">
        <w:rPr>
          <w:sz w:val="24"/>
          <w:szCs w:val="24"/>
        </w:rPr>
        <w:t>contribution that remains the same for each device. While such description</w:t>
      </w:r>
      <w:r w:rsidR="00151B3A" w:rsidRPr="008962F8">
        <w:rPr>
          <w:sz w:val="24"/>
          <w:szCs w:val="24"/>
        </w:rPr>
        <w:t>s</w:t>
      </w:r>
      <w:r w:rsidRPr="008962F8">
        <w:rPr>
          <w:sz w:val="24"/>
          <w:szCs w:val="24"/>
        </w:rPr>
        <w:t xml:space="preserve"> might be posited – consistently with whate</w:t>
      </w:r>
      <w:r w:rsidR="00F13575" w:rsidRPr="008962F8">
        <w:rPr>
          <w:sz w:val="24"/>
          <w:szCs w:val="24"/>
        </w:rPr>
        <w:t xml:space="preserve">ver rationale is motivating the attempt to make the intervention </w:t>
      </w:r>
      <w:r w:rsidR="00A463FE" w:rsidRPr="008962F8">
        <w:rPr>
          <w:sz w:val="24"/>
          <w:szCs w:val="24"/>
        </w:rPr>
        <w:t xml:space="preserve">specific for patients – </w:t>
      </w:r>
      <w:r w:rsidR="00151B3A" w:rsidRPr="008962F8">
        <w:rPr>
          <w:sz w:val="24"/>
          <w:szCs w:val="24"/>
        </w:rPr>
        <w:t>this</w:t>
      </w:r>
      <w:r w:rsidR="00F13575" w:rsidRPr="008962F8">
        <w:rPr>
          <w:sz w:val="24"/>
          <w:szCs w:val="24"/>
        </w:rPr>
        <w:t xml:space="preserve"> will rely on having</w:t>
      </w:r>
      <w:r w:rsidR="00151B3A" w:rsidRPr="008962F8">
        <w:rPr>
          <w:sz w:val="24"/>
          <w:szCs w:val="24"/>
        </w:rPr>
        <w:t xml:space="preserve"> reasonably</w:t>
      </w:r>
      <w:r w:rsidR="008F1C16" w:rsidRPr="001125A2">
        <w:rPr>
          <w:sz w:val="24"/>
          <w:szCs w:val="24"/>
        </w:rPr>
        <w:t xml:space="preserve"> </w:t>
      </w:r>
      <w:r w:rsidR="00191743" w:rsidRPr="001125A2">
        <w:rPr>
          <w:sz w:val="24"/>
          <w:szCs w:val="24"/>
        </w:rPr>
        <w:t xml:space="preserve">detailed </w:t>
      </w:r>
      <w:r w:rsidR="008F1C16" w:rsidRPr="001125A2">
        <w:rPr>
          <w:sz w:val="24"/>
          <w:szCs w:val="24"/>
        </w:rPr>
        <w:t xml:space="preserve">knowledge about </w:t>
      </w:r>
      <w:r w:rsidR="00191743" w:rsidRPr="001125A2">
        <w:rPr>
          <w:sz w:val="24"/>
          <w:szCs w:val="24"/>
        </w:rPr>
        <w:t xml:space="preserve">the causal mechanisms that connect the intervention to its outcomes. In many cases, </w:t>
      </w:r>
      <w:r w:rsidR="004D4AF4" w:rsidRPr="001125A2">
        <w:rPr>
          <w:sz w:val="24"/>
          <w:szCs w:val="24"/>
        </w:rPr>
        <w:t xml:space="preserve">such knowledge will be </w:t>
      </w:r>
      <w:r w:rsidR="002A14D6">
        <w:rPr>
          <w:sz w:val="24"/>
          <w:szCs w:val="24"/>
        </w:rPr>
        <w:t xml:space="preserve">incomplete or </w:t>
      </w:r>
      <w:r w:rsidR="004D4AF4" w:rsidRPr="001125A2">
        <w:rPr>
          <w:sz w:val="24"/>
          <w:szCs w:val="24"/>
        </w:rPr>
        <w:t xml:space="preserve">unavailable, unclear, </w:t>
      </w:r>
      <w:r w:rsidR="00C45357">
        <w:rPr>
          <w:sz w:val="24"/>
          <w:szCs w:val="24"/>
        </w:rPr>
        <w:t>and/</w:t>
      </w:r>
      <w:r w:rsidR="004D4AF4" w:rsidRPr="001125A2">
        <w:rPr>
          <w:sz w:val="24"/>
          <w:szCs w:val="24"/>
        </w:rPr>
        <w:t xml:space="preserve">or contentious. </w:t>
      </w:r>
      <w:r w:rsidR="00C56CBD" w:rsidRPr="001125A2">
        <w:rPr>
          <w:sz w:val="24"/>
          <w:szCs w:val="24"/>
        </w:rPr>
        <w:t xml:space="preserve">For example, the </w:t>
      </w:r>
      <w:r w:rsidR="00F13575">
        <w:rPr>
          <w:sz w:val="24"/>
          <w:szCs w:val="24"/>
        </w:rPr>
        <w:t>case</w:t>
      </w:r>
      <w:r w:rsidR="00C56CBD" w:rsidRPr="001125A2">
        <w:rPr>
          <w:sz w:val="24"/>
          <w:szCs w:val="24"/>
        </w:rPr>
        <w:t xml:space="preserve"> of custom-made hip implants showed that</w:t>
      </w:r>
      <w:r w:rsidR="004D4AF4" w:rsidRPr="001125A2">
        <w:rPr>
          <w:sz w:val="24"/>
          <w:szCs w:val="24"/>
        </w:rPr>
        <w:t xml:space="preserve"> a number of parameters </w:t>
      </w:r>
      <w:r w:rsidR="00D95F25" w:rsidRPr="001125A2">
        <w:rPr>
          <w:sz w:val="24"/>
          <w:szCs w:val="24"/>
        </w:rPr>
        <w:t xml:space="preserve">and aims </w:t>
      </w:r>
      <w:r w:rsidR="004D4AF4" w:rsidRPr="001125A2">
        <w:rPr>
          <w:sz w:val="24"/>
          <w:szCs w:val="24"/>
        </w:rPr>
        <w:t xml:space="preserve">were </w:t>
      </w:r>
      <w:r w:rsidR="00D95F25" w:rsidRPr="001125A2">
        <w:rPr>
          <w:sz w:val="24"/>
          <w:szCs w:val="24"/>
        </w:rPr>
        <w:t>referred to</w:t>
      </w:r>
      <w:r w:rsidR="004D4AF4" w:rsidRPr="001125A2">
        <w:rPr>
          <w:sz w:val="24"/>
          <w:szCs w:val="24"/>
        </w:rPr>
        <w:t xml:space="preserve"> in designi</w:t>
      </w:r>
      <w:r w:rsidR="00D95F25" w:rsidRPr="001125A2">
        <w:rPr>
          <w:sz w:val="24"/>
          <w:szCs w:val="24"/>
        </w:rPr>
        <w:t>ng variations into the implants</w:t>
      </w:r>
      <w:r w:rsidR="004D4AF4" w:rsidRPr="001125A2">
        <w:rPr>
          <w:sz w:val="24"/>
          <w:szCs w:val="24"/>
        </w:rPr>
        <w:t xml:space="preserve">. </w:t>
      </w:r>
      <w:r w:rsidR="00F13575">
        <w:rPr>
          <w:sz w:val="24"/>
          <w:szCs w:val="24"/>
        </w:rPr>
        <w:t>T</w:t>
      </w:r>
      <w:r w:rsidR="004D4AF4" w:rsidRPr="001125A2">
        <w:rPr>
          <w:sz w:val="24"/>
          <w:szCs w:val="24"/>
        </w:rPr>
        <w:t xml:space="preserve">here does not appear to be a </w:t>
      </w:r>
      <w:r w:rsidR="004D4AF4" w:rsidRPr="001125A2">
        <w:rPr>
          <w:sz w:val="24"/>
          <w:szCs w:val="24"/>
        </w:rPr>
        <w:lastRenderedPageBreak/>
        <w:t xml:space="preserve">consensus on which of these </w:t>
      </w:r>
      <w:r w:rsidR="00E75486">
        <w:rPr>
          <w:sz w:val="24"/>
          <w:szCs w:val="24"/>
        </w:rPr>
        <w:t xml:space="preserve">(or other proposed) </w:t>
      </w:r>
      <w:r w:rsidR="004D4AF4" w:rsidRPr="001125A2">
        <w:rPr>
          <w:sz w:val="24"/>
          <w:szCs w:val="24"/>
        </w:rPr>
        <w:t xml:space="preserve">parameters </w:t>
      </w:r>
      <w:r w:rsidR="00D55B4D" w:rsidRPr="001125A2">
        <w:rPr>
          <w:sz w:val="24"/>
          <w:szCs w:val="24"/>
        </w:rPr>
        <w:t xml:space="preserve">are </w:t>
      </w:r>
      <w:r w:rsidR="00D55B4D" w:rsidRPr="008962F8">
        <w:rPr>
          <w:sz w:val="24"/>
          <w:szCs w:val="24"/>
        </w:rPr>
        <w:t>necessary</w:t>
      </w:r>
      <w:r w:rsidR="00A463FE" w:rsidRPr="008962F8">
        <w:rPr>
          <w:sz w:val="24"/>
          <w:szCs w:val="24"/>
        </w:rPr>
        <w:t xml:space="preserve"> or most important</w:t>
      </w:r>
      <w:r w:rsidR="004D4AF4" w:rsidRPr="008962F8">
        <w:rPr>
          <w:sz w:val="24"/>
          <w:szCs w:val="24"/>
        </w:rPr>
        <w:t>,</w:t>
      </w:r>
      <w:r w:rsidR="004D4AF4" w:rsidRPr="001125A2">
        <w:rPr>
          <w:sz w:val="24"/>
          <w:szCs w:val="24"/>
        </w:rPr>
        <w:t xml:space="preserve"> how </w:t>
      </w:r>
      <w:r w:rsidR="00384F5C">
        <w:rPr>
          <w:sz w:val="24"/>
          <w:szCs w:val="24"/>
        </w:rPr>
        <w:t xml:space="preserve">each is related to the desired clinical outcomes, how variations to the devices alter them, </w:t>
      </w:r>
      <w:r w:rsidR="00F13575">
        <w:rPr>
          <w:sz w:val="24"/>
          <w:szCs w:val="24"/>
        </w:rPr>
        <w:t>or how</w:t>
      </w:r>
      <w:r w:rsidR="00384F5C">
        <w:rPr>
          <w:sz w:val="24"/>
          <w:szCs w:val="24"/>
        </w:rPr>
        <w:t xml:space="preserve"> </w:t>
      </w:r>
      <w:r w:rsidR="004D4AF4" w:rsidRPr="001125A2">
        <w:rPr>
          <w:sz w:val="24"/>
          <w:szCs w:val="24"/>
        </w:rPr>
        <w:t xml:space="preserve">they might interact with each other in relation to possible outcome measures. </w:t>
      </w:r>
    </w:p>
    <w:p w14:paraId="4334374F" w14:textId="77777777" w:rsidR="00A463FE" w:rsidRDefault="00A463FE" w:rsidP="001125A2">
      <w:pPr>
        <w:widowControl w:val="0"/>
        <w:suppressAutoHyphens/>
        <w:spacing w:after="0" w:line="480" w:lineRule="auto"/>
        <w:rPr>
          <w:sz w:val="24"/>
          <w:szCs w:val="24"/>
        </w:rPr>
      </w:pPr>
    </w:p>
    <w:p w14:paraId="3ED64802" w14:textId="62633F87" w:rsidR="009C06B2" w:rsidRDefault="006056EF" w:rsidP="001125A2">
      <w:pPr>
        <w:widowControl w:val="0"/>
        <w:suppressAutoHyphens/>
        <w:spacing w:after="0" w:line="480" w:lineRule="auto"/>
        <w:rPr>
          <w:sz w:val="24"/>
          <w:szCs w:val="24"/>
        </w:rPr>
      </w:pPr>
      <w:r>
        <w:rPr>
          <w:sz w:val="24"/>
          <w:szCs w:val="24"/>
        </w:rPr>
        <w:t>T</w:t>
      </w:r>
      <w:r w:rsidRPr="001125A2">
        <w:rPr>
          <w:sz w:val="24"/>
          <w:szCs w:val="24"/>
        </w:rPr>
        <w:t xml:space="preserve">he </w:t>
      </w:r>
      <w:r w:rsidR="00FB4815" w:rsidRPr="001125A2">
        <w:rPr>
          <w:sz w:val="24"/>
          <w:szCs w:val="24"/>
        </w:rPr>
        <w:t xml:space="preserve">argument </w:t>
      </w:r>
      <w:r w:rsidR="000302F0">
        <w:rPr>
          <w:sz w:val="24"/>
          <w:szCs w:val="24"/>
        </w:rPr>
        <w:t>in S</w:t>
      </w:r>
      <w:r w:rsidR="009F5E82">
        <w:rPr>
          <w:sz w:val="24"/>
          <w:szCs w:val="24"/>
        </w:rPr>
        <w:t xml:space="preserve">ection 3 </w:t>
      </w:r>
      <w:r>
        <w:rPr>
          <w:sz w:val="24"/>
          <w:szCs w:val="24"/>
        </w:rPr>
        <w:t>thus</w:t>
      </w:r>
      <w:r w:rsidR="00FB4815" w:rsidRPr="001125A2">
        <w:rPr>
          <w:sz w:val="24"/>
          <w:szCs w:val="24"/>
        </w:rPr>
        <w:t xml:space="preserve"> supp</w:t>
      </w:r>
      <w:r w:rsidR="00FB4815" w:rsidRPr="008962F8">
        <w:rPr>
          <w:sz w:val="24"/>
          <w:szCs w:val="24"/>
        </w:rPr>
        <w:t>orts the view that</w:t>
      </w:r>
      <w:r w:rsidRPr="008962F8">
        <w:rPr>
          <w:sz w:val="24"/>
          <w:szCs w:val="24"/>
        </w:rPr>
        <w:t xml:space="preserve"> in </w:t>
      </w:r>
      <w:r w:rsidR="008962F8">
        <w:rPr>
          <w:sz w:val="24"/>
          <w:szCs w:val="24"/>
        </w:rPr>
        <w:t>evaluating</w:t>
      </w:r>
      <w:r w:rsidR="008962F8" w:rsidRPr="008962F8">
        <w:rPr>
          <w:sz w:val="24"/>
          <w:szCs w:val="24"/>
        </w:rPr>
        <w:t xml:space="preserve"> </w:t>
      </w:r>
      <w:r w:rsidR="00FB4815" w:rsidRPr="008962F8">
        <w:rPr>
          <w:sz w:val="24"/>
          <w:szCs w:val="24"/>
        </w:rPr>
        <w:t xml:space="preserve">custom-made devices, other kinds of evidence </w:t>
      </w:r>
      <w:r w:rsidR="002B7826" w:rsidRPr="008962F8">
        <w:rPr>
          <w:sz w:val="24"/>
          <w:szCs w:val="24"/>
        </w:rPr>
        <w:t>are needed</w:t>
      </w:r>
      <w:r w:rsidRPr="008962F8">
        <w:rPr>
          <w:sz w:val="24"/>
          <w:szCs w:val="24"/>
        </w:rPr>
        <w:t xml:space="preserve">. </w:t>
      </w:r>
      <w:r w:rsidR="004D4AF4" w:rsidRPr="008962F8">
        <w:rPr>
          <w:sz w:val="24"/>
          <w:szCs w:val="24"/>
        </w:rPr>
        <w:t xml:space="preserve">RCTs </w:t>
      </w:r>
      <w:r w:rsidR="00A463FE" w:rsidRPr="008962F8">
        <w:rPr>
          <w:sz w:val="24"/>
          <w:szCs w:val="24"/>
        </w:rPr>
        <w:t xml:space="preserve">on </w:t>
      </w:r>
      <w:r w:rsidR="00FC2D25" w:rsidRPr="008962F8">
        <w:rPr>
          <w:sz w:val="24"/>
        </w:rPr>
        <w:t xml:space="preserve">their </w:t>
      </w:r>
      <w:r w:rsidR="00A463FE" w:rsidRPr="008962F8">
        <w:rPr>
          <w:sz w:val="24"/>
          <w:szCs w:val="24"/>
        </w:rPr>
        <w:t xml:space="preserve">own </w:t>
      </w:r>
      <w:r w:rsidR="00FB4815" w:rsidRPr="008962F8">
        <w:rPr>
          <w:sz w:val="24"/>
          <w:szCs w:val="24"/>
        </w:rPr>
        <w:t>do not provide knowledge</w:t>
      </w:r>
      <w:r w:rsidR="00A463FE" w:rsidRPr="008962F8">
        <w:rPr>
          <w:sz w:val="24"/>
          <w:szCs w:val="24"/>
        </w:rPr>
        <w:t xml:space="preserve"> about </w:t>
      </w:r>
      <w:r w:rsidR="00C55D6C" w:rsidRPr="008962F8">
        <w:rPr>
          <w:sz w:val="24"/>
          <w:szCs w:val="24"/>
        </w:rPr>
        <w:t>causal mechanisms</w:t>
      </w:r>
      <w:r w:rsidR="00A463FE" w:rsidRPr="008962F8">
        <w:rPr>
          <w:sz w:val="24"/>
          <w:szCs w:val="24"/>
        </w:rPr>
        <w:t>,</w:t>
      </w:r>
      <w:r w:rsidR="004D4AF4" w:rsidRPr="008962F8">
        <w:rPr>
          <w:sz w:val="24"/>
          <w:szCs w:val="24"/>
        </w:rPr>
        <w:t xml:space="preserve"> though they </w:t>
      </w:r>
      <w:r w:rsidR="00A463FE" w:rsidRPr="008962F8">
        <w:rPr>
          <w:sz w:val="24"/>
          <w:szCs w:val="24"/>
        </w:rPr>
        <w:t>can</w:t>
      </w:r>
      <w:r w:rsidR="004D4AF4" w:rsidRPr="008962F8">
        <w:rPr>
          <w:sz w:val="24"/>
          <w:szCs w:val="24"/>
        </w:rPr>
        <w:t xml:space="preserve"> test hypotheses derived from it</w:t>
      </w:r>
      <w:r w:rsidR="00FF2921" w:rsidRPr="008962F8">
        <w:rPr>
          <w:sz w:val="24"/>
          <w:szCs w:val="24"/>
        </w:rPr>
        <w:t>,</w:t>
      </w:r>
      <w:r w:rsidR="00A463FE" w:rsidRPr="008962F8">
        <w:rPr>
          <w:sz w:val="24"/>
          <w:szCs w:val="24"/>
        </w:rPr>
        <w:t xml:space="preserve"> and contribute to </w:t>
      </w:r>
      <w:r w:rsidR="00C55D6C" w:rsidRPr="008962F8">
        <w:rPr>
          <w:sz w:val="24"/>
          <w:szCs w:val="24"/>
        </w:rPr>
        <w:t>theory</w:t>
      </w:r>
      <w:r w:rsidR="00A463FE" w:rsidRPr="008962F8">
        <w:rPr>
          <w:sz w:val="24"/>
          <w:szCs w:val="24"/>
        </w:rPr>
        <w:t xml:space="preserve"> development (Hey 2015).</w:t>
      </w:r>
      <w:r w:rsidR="00766F22" w:rsidRPr="008962F8">
        <w:rPr>
          <w:sz w:val="24"/>
        </w:rPr>
        <w:t xml:space="preserve"> </w:t>
      </w:r>
      <w:r w:rsidR="002F5615" w:rsidRPr="008962F8">
        <w:rPr>
          <w:sz w:val="24"/>
          <w:szCs w:val="24"/>
          <w:lang w:val="en-US"/>
        </w:rPr>
        <w:t>Relevant</w:t>
      </w:r>
      <w:r w:rsidR="002F5615" w:rsidRPr="001125A2">
        <w:rPr>
          <w:sz w:val="24"/>
          <w:szCs w:val="24"/>
          <w:lang w:val="en-US"/>
        </w:rPr>
        <w:t xml:space="preserve"> knowledge in the hip implant case is developed in, for instance, engineering studies of the properties of implants; cadaveric bone studies of the biomechanical interaction of bone with implant; computer modelling studies of how implant design will impact on load distribution;</w:t>
      </w:r>
      <w:r w:rsidR="002F5615" w:rsidRPr="001125A2">
        <w:rPr>
          <w:sz w:val="24"/>
          <w:szCs w:val="24"/>
        </w:rPr>
        <w:t xml:space="preserve"> and so on. </w:t>
      </w:r>
      <w:r w:rsidR="00FC2D25" w:rsidRPr="008962F8">
        <w:rPr>
          <w:sz w:val="24"/>
          <w:szCs w:val="24"/>
        </w:rPr>
        <w:t xml:space="preserve">These kinds of studies </w:t>
      </w:r>
      <w:r w:rsidR="00FF2921" w:rsidRPr="008962F8">
        <w:rPr>
          <w:sz w:val="24"/>
          <w:szCs w:val="24"/>
        </w:rPr>
        <w:t xml:space="preserve">can contribute </w:t>
      </w:r>
      <w:r w:rsidR="00090E1B" w:rsidRPr="008962F8">
        <w:rPr>
          <w:sz w:val="24"/>
          <w:szCs w:val="24"/>
        </w:rPr>
        <w:t xml:space="preserve">causal </w:t>
      </w:r>
      <w:r w:rsidR="00FF2921" w:rsidRPr="008962F8">
        <w:rPr>
          <w:sz w:val="24"/>
          <w:szCs w:val="24"/>
        </w:rPr>
        <w:t>knowledge to help develop</w:t>
      </w:r>
      <w:r w:rsidR="00FC2D25" w:rsidRPr="008962F8">
        <w:rPr>
          <w:sz w:val="24"/>
          <w:szCs w:val="24"/>
        </w:rPr>
        <w:t xml:space="preserve"> consensus on what parameters and aims </w:t>
      </w:r>
      <w:r w:rsidR="002D1692" w:rsidRPr="008962F8">
        <w:rPr>
          <w:sz w:val="24"/>
          <w:szCs w:val="24"/>
        </w:rPr>
        <w:t>are appropriate</w:t>
      </w:r>
      <w:r w:rsidR="00FF2921" w:rsidRPr="008962F8">
        <w:rPr>
          <w:sz w:val="24"/>
          <w:szCs w:val="24"/>
        </w:rPr>
        <w:t>, and how these will relate to particular clinical outcomes</w:t>
      </w:r>
      <w:r w:rsidR="00FC2D25" w:rsidRPr="008962F8">
        <w:rPr>
          <w:sz w:val="24"/>
          <w:szCs w:val="24"/>
        </w:rPr>
        <w:t>.</w:t>
      </w:r>
      <w:r w:rsidR="00FC2D25" w:rsidRPr="001125A2">
        <w:rPr>
          <w:sz w:val="24"/>
          <w:szCs w:val="24"/>
        </w:rPr>
        <w:t xml:space="preserve"> </w:t>
      </w:r>
    </w:p>
    <w:p w14:paraId="7DB493E0" w14:textId="77777777" w:rsidR="00B66F18" w:rsidRPr="001125A2" w:rsidRDefault="00B66F18" w:rsidP="001125A2">
      <w:pPr>
        <w:widowControl w:val="0"/>
        <w:suppressAutoHyphens/>
        <w:spacing w:after="0" w:line="480" w:lineRule="auto"/>
        <w:rPr>
          <w:sz w:val="24"/>
          <w:szCs w:val="24"/>
        </w:rPr>
      </w:pPr>
    </w:p>
    <w:p w14:paraId="14D76011" w14:textId="2BA5D12B" w:rsidR="00CB0218" w:rsidRDefault="0087519B" w:rsidP="00CB0218">
      <w:pPr>
        <w:widowControl w:val="0"/>
        <w:suppressAutoHyphens/>
        <w:spacing w:after="0" w:line="480" w:lineRule="auto"/>
        <w:rPr>
          <w:sz w:val="24"/>
          <w:szCs w:val="24"/>
        </w:rPr>
      </w:pPr>
      <w:r>
        <w:rPr>
          <w:sz w:val="24"/>
          <w:szCs w:val="24"/>
        </w:rPr>
        <w:t>While e</w:t>
      </w:r>
      <w:r w:rsidR="000559CB" w:rsidRPr="001125A2">
        <w:rPr>
          <w:sz w:val="24"/>
          <w:szCs w:val="24"/>
        </w:rPr>
        <w:t xml:space="preserve">vidence hierarchies usually </w:t>
      </w:r>
      <w:r w:rsidR="000559CB" w:rsidRPr="008962F8">
        <w:rPr>
          <w:sz w:val="24"/>
          <w:szCs w:val="24"/>
        </w:rPr>
        <w:t xml:space="preserve">place </w:t>
      </w:r>
      <w:r w:rsidR="00C953E6" w:rsidRPr="008962F8">
        <w:rPr>
          <w:sz w:val="24"/>
          <w:szCs w:val="24"/>
        </w:rPr>
        <w:t xml:space="preserve">evidence about causal mechanisms </w:t>
      </w:r>
      <w:r w:rsidR="000559CB" w:rsidRPr="008962F8">
        <w:rPr>
          <w:sz w:val="24"/>
          <w:szCs w:val="24"/>
        </w:rPr>
        <w:t>very low in the hierarchy, or omit it altogether (Clarke et al 2014, 341)</w:t>
      </w:r>
      <w:r>
        <w:rPr>
          <w:sz w:val="24"/>
          <w:szCs w:val="24"/>
        </w:rPr>
        <w:t>,</w:t>
      </w:r>
      <w:r w:rsidR="000559CB" w:rsidRPr="008962F8">
        <w:rPr>
          <w:sz w:val="24"/>
          <w:szCs w:val="24"/>
        </w:rPr>
        <w:t xml:space="preserve"> </w:t>
      </w:r>
      <w:r>
        <w:rPr>
          <w:sz w:val="24"/>
          <w:szCs w:val="24"/>
        </w:rPr>
        <w:t>r</w:t>
      </w:r>
      <w:r w:rsidR="000559CB" w:rsidRPr="008962F8">
        <w:rPr>
          <w:sz w:val="24"/>
          <w:szCs w:val="24"/>
        </w:rPr>
        <w:t xml:space="preserve">ecent arguments have questioned this stance, pointing out that although </w:t>
      </w:r>
      <w:r w:rsidR="00C953E6" w:rsidRPr="008962F8">
        <w:rPr>
          <w:sz w:val="24"/>
          <w:szCs w:val="24"/>
        </w:rPr>
        <w:t>causal</w:t>
      </w:r>
      <w:r w:rsidR="000559CB" w:rsidRPr="008962F8">
        <w:rPr>
          <w:sz w:val="24"/>
          <w:szCs w:val="24"/>
        </w:rPr>
        <w:t xml:space="preserve"> reasoning can introduce bias, it is necessary for designing trials, and using their results (Clarke et al 2014; Howick 2011). </w:t>
      </w:r>
      <w:r w:rsidR="00341720" w:rsidRPr="008962F8">
        <w:rPr>
          <w:sz w:val="24"/>
          <w:szCs w:val="24"/>
        </w:rPr>
        <w:t>Th</w:t>
      </w:r>
      <w:r w:rsidR="00406551" w:rsidRPr="008962F8">
        <w:rPr>
          <w:sz w:val="24"/>
          <w:szCs w:val="24"/>
        </w:rPr>
        <w:t>is</w:t>
      </w:r>
      <w:r w:rsidR="00341720" w:rsidRPr="008962F8">
        <w:rPr>
          <w:sz w:val="24"/>
          <w:szCs w:val="24"/>
        </w:rPr>
        <w:t xml:space="preserve"> </w:t>
      </w:r>
      <w:r w:rsidR="00406551" w:rsidRPr="008962F8">
        <w:rPr>
          <w:sz w:val="24"/>
          <w:szCs w:val="24"/>
        </w:rPr>
        <w:t>discussion</w:t>
      </w:r>
      <w:r w:rsidR="000559CB" w:rsidRPr="008962F8">
        <w:rPr>
          <w:sz w:val="24"/>
          <w:szCs w:val="24"/>
        </w:rPr>
        <w:t xml:space="preserve"> of custom-made devices add</w:t>
      </w:r>
      <w:r w:rsidR="00F35513" w:rsidRPr="008962F8">
        <w:rPr>
          <w:sz w:val="24"/>
          <w:szCs w:val="24"/>
        </w:rPr>
        <w:t>s</w:t>
      </w:r>
      <w:r w:rsidR="000559CB" w:rsidRPr="008962F8">
        <w:rPr>
          <w:sz w:val="24"/>
          <w:szCs w:val="24"/>
        </w:rPr>
        <w:t xml:space="preserve"> to these arguments </w:t>
      </w:r>
      <w:r w:rsidR="00C953E6" w:rsidRPr="008962F8">
        <w:rPr>
          <w:sz w:val="24"/>
          <w:szCs w:val="24"/>
        </w:rPr>
        <w:t xml:space="preserve">the point </w:t>
      </w:r>
      <w:r w:rsidR="000559CB" w:rsidRPr="008962F8">
        <w:rPr>
          <w:sz w:val="24"/>
          <w:szCs w:val="24"/>
        </w:rPr>
        <w:t xml:space="preserve">that evidence about causal mechanisms is </w:t>
      </w:r>
      <w:r w:rsidR="00C953E6" w:rsidRPr="008962F8">
        <w:rPr>
          <w:sz w:val="24"/>
          <w:szCs w:val="24"/>
        </w:rPr>
        <w:t xml:space="preserve">in some cases </w:t>
      </w:r>
      <w:r w:rsidR="000559CB" w:rsidRPr="008962F8">
        <w:rPr>
          <w:sz w:val="24"/>
          <w:szCs w:val="24"/>
        </w:rPr>
        <w:t>necessary</w:t>
      </w:r>
      <w:r w:rsidR="000559CB" w:rsidRPr="001125A2">
        <w:rPr>
          <w:sz w:val="24"/>
          <w:szCs w:val="24"/>
        </w:rPr>
        <w:t xml:space="preserve"> for identifying the correct description of an intervention, which will allow us to determine what counts as ‘the same intervention’, </w:t>
      </w:r>
      <w:r w:rsidR="00341720" w:rsidRPr="001125A2">
        <w:rPr>
          <w:sz w:val="24"/>
          <w:szCs w:val="24"/>
        </w:rPr>
        <w:t>correctly define it</w:t>
      </w:r>
      <w:r w:rsidR="000559CB" w:rsidRPr="001125A2">
        <w:rPr>
          <w:sz w:val="24"/>
          <w:szCs w:val="24"/>
        </w:rPr>
        <w:t xml:space="preserve">, and understand when variations </w:t>
      </w:r>
      <w:r w:rsidR="00341720" w:rsidRPr="001125A2">
        <w:rPr>
          <w:sz w:val="24"/>
          <w:szCs w:val="24"/>
        </w:rPr>
        <w:t xml:space="preserve">to it </w:t>
      </w:r>
      <w:r w:rsidR="000559CB" w:rsidRPr="001125A2">
        <w:rPr>
          <w:sz w:val="24"/>
          <w:szCs w:val="24"/>
        </w:rPr>
        <w:t>are problematic.</w:t>
      </w:r>
      <w:r w:rsidR="00EB39C0" w:rsidRPr="001125A2">
        <w:rPr>
          <w:sz w:val="24"/>
          <w:szCs w:val="24"/>
        </w:rPr>
        <w:t xml:space="preserve"> </w:t>
      </w:r>
      <w:r w:rsidR="005102C1" w:rsidRPr="007339A9">
        <w:rPr>
          <w:sz w:val="24"/>
          <w:szCs w:val="24"/>
        </w:rPr>
        <w:t xml:space="preserve">This is not to say that evidence about causal mechanisms should be pursued in place of RCT evidence. On the </w:t>
      </w:r>
      <w:r w:rsidR="005102C1" w:rsidRPr="007339A9">
        <w:rPr>
          <w:sz w:val="24"/>
          <w:szCs w:val="24"/>
        </w:rPr>
        <w:lastRenderedPageBreak/>
        <w:t xml:space="preserve">contrary, </w:t>
      </w:r>
      <w:r>
        <w:rPr>
          <w:sz w:val="24"/>
          <w:szCs w:val="24"/>
        </w:rPr>
        <w:t xml:space="preserve">it shows that </w:t>
      </w:r>
      <w:r w:rsidR="005102C1" w:rsidRPr="007339A9">
        <w:rPr>
          <w:sz w:val="24"/>
          <w:szCs w:val="24"/>
        </w:rPr>
        <w:t xml:space="preserve">one reason for improving our background causal understanding related to custom-made devices like hip implants is to </w:t>
      </w:r>
      <w:r w:rsidR="00E362C9" w:rsidRPr="007339A9">
        <w:rPr>
          <w:sz w:val="24"/>
          <w:szCs w:val="24"/>
        </w:rPr>
        <w:t>enable us to</w:t>
      </w:r>
      <w:r w:rsidR="00EC62DA" w:rsidRPr="007339A9">
        <w:rPr>
          <w:sz w:val="24"/>
          <w:szCs w:val="24"/>
        </w:rPr>
        <w:t xml:space="preserve"> devis</w:t>
      </w:r>
      <w:r w:rsidR="00E362C9" w:rsidRPr="007339A9">
        <w:rPr>
          <w:sz w:val="24"/>
          <w:szCs w:val="24"/>
        </w:rPr>
        <w:t>e</w:t>
      </w:r>
      <w:r w:rsidR="00FC2D25" w:rsidRPr="007339A9">
        <w:rPr>
          <w:sz w:val="24"/>
          <w:szCs w:val="24"/>
        </w:rPr>
        <w:t xml:space="preserve"> </w:t>
      </w:r>
      <w:r w:rsidR="00E362C9" w:rsidRPr="007339A9">
        <w:rPr>
          <w:sz w:val="24"/>
          <w:szCs w:val="24"/>
        </w:rPr>
        <w:t xml:space="preserve">adequate </w:t>
      </w:r>
      <w:r w:rsidR="00315E90" w:rsidRPr="007339A9">
        <w:rPr>
          <w:sz w:val="24"/>
          <w:szCs w:val="24"/>
        </w:rPr>
        <w:t xml:space="preserve">RCT </w:t>
      </w:r>
      <w:r w:rsidR="00FC2D25" w:rsidRPr="007339A9">
        <w:rPr>
          <w:sz w:val="24"/>
          <w:szCs w:val="24"/>
        </w:rPr>
        <w:t xml:space="preserve">protocols. </w:t>
      </w:r>
      <w:r w:rsidR="00345498" w:rsidRPr="007339A9">
        <w:rPr>
          <w:sz w:val="24"/>
          <w:szCs w:val="24"/>
        </w:rPr>
        <w:t xml:space="preserve">It would also be appropriate to collect longer-term outcomes data in observational studies or registries to help build this background knowledge. </w:t>
      </w:r>
      <w:r w:rsidR="00CB0218" w:rsidRPr="007339A9">
        <w:rPr>
          <w:sz w:val="24"/>
          <w:szCs w:val="24"/>
        </w:rPr>
        <w:t>As both Clarke et al (2014) and Hey (2015, 1323-4) show in some detail, RCTs contribute to theory development as well as providing information about efficacy (or lack thereof) of specific interventions for specific outcomes, and thus can be used in combination with other sorts of evidence in developing this knowledge.</w:t>
      </w:r>
    </w:p>
    <w:p w14:paraId="258D2C17" w14:textId="77777777" w:rsidR="00CB0218" w:rsidRDefault="00CB0218" w:rsidP="001125A2">
      <w:pPr>
        <w:widowControl w:val="0"/>
        <w:suppressAutoHyphens/>
        <w:spacing w:after="0" w:line="480" w:lineRule="auto"/>
        <w:rPr>
          <w:sz w:val="24"/>
          <w:szCs w:val="24"/>
        </w:rPr>
      </w:pPr>
    </w:p>
    <w:p w14:paraId="492DBD18" w14:textId="3D6B1B43" w:rsidR="00245CAE" w:rsidRDefault="009B7DB8" w:rsidP="00685564">
      <w:pPr>
        <w:widowControl w:val="0"/>
        <w:suppressAutoHyphens/>
        <w:spacing w:after="0" w:line="480" w:lineRule="auto"/>
        <w:rPr>
          <w:sz w:val="24"/>
          <w:szCs w:val="24"/>
        </w:rPr>
      </w:pPr>
      <w:r w:rsidRPr="00245CAE">
        <w:rPr>
          <w:sz w:val="24"/>
          <w:szCs w:val="24"/>
        </w:rPr>
        <w:t xml:space="preserve">Further, whether RCTs of custom-made devices are designed to answer </w:t>
      </w:r>
      <w:r w:rsidRPr="00245CAE">
        <w:rPr>
          <w:sz w:val="24"/>
          <w:szCs w:val="24"/>
          <w:lang w:val="en-US"/>
        </w:rPr>
        <w:t>questions of clinical practice (such as whether to use</w:t>
      </w:r>
      <w:r w:rsidR="00245CAE" w:rsidRPr="00245CAE">
        <w:rPr>
          <w:sz w:val="24"/>
          <w:szCs w:val="24"/>
          <w:lang w:val="en-US"/>
        </w:rPr>
        <w:t xml:space="preserve"> a custom-made over a standardis</w:t>
      </w:r>
      <w:r w:rsidRPr="00245CAE">
        <w:rPr>
          <w:sz w:val="24"/>
          <w:szCs w:val="24"/>
          <w:lang w:val="en-US"/>
        </w:rPr>
        <w:t xml:space="preserve">ed device), or to build the surrounding knowledge base (such as whether custom-made devices result in better initial stability), it should be borne in mind that the robustness of RCTs </w:t>
      </w:r>
      <w:r w:rsidR="00062385" w:rsidRPr="00245CAE">
        <w:rPr>
          <w:sz w:val="24"/>
          <w:szCs w:val="24"/>
          <w:lang w:val="en-US"/>
        </w:rPr>
        <w:t xml:space="preserve">of interventions </w:t>
      </w:r>
      <w:r w:rsidRPr="00245CAE">
        <w:rPr>
          <w:sz w:val="24"/>
          <w:szCs w:val="24"/>
          <w:lang w:val="en-US"/>
        </w:rPr>
        <w:t xml:space="preserve">with inherent variations will depend on how well understood the causal properties of the intervention are. </w:t>
      </w:r>
      <w:r w:rsidR="00345498" w:rsidRPr="00245CAE">
        <w:rPr>
          <w:sz w:val="24"/>
          <w:szCs w:val="24"/>
          <w:lang w:val="en-US"/>
        </w:rPr>
        <w:t>Running RCTs before this knowledge is availabl</w:t>
      </w:r>
      <w:r w:rsidR="00823F9C" w:rsidRPr="00245CAE">
        <w:rPr>
          <w:sz w:val="24"/>
          <w:szCs w:val="24"/>
          <w:lang w:val="en-US"/>
        </w:rPr>
        <w:t>e is unlikely to be informative</w:t>
      </w:r>
      <w:r w:rsidR="00345498" w:rsidRPr="00245CAE">
        <w:rPr>
          <w:sz w:val="24"/>
          <w:szCs w:val="24"/>
          <w:lang w:val="en-US"/>
        </w:rPr>
        <w:t xml:space="preserve"> </w:t>
      </w:r>
      <w:r w:rsidR="00823F9C" w:rsidRPr="00245CAE">
        <w:rPr>
          <w:sz w:val="24"/>
          <w:szCs w:val="24"/>
          <w:lang w:val="en-US"/>
        </w:rPr>
        <w:t>(</w:t>
      </w:r>
      <w:r w:rsidR="00345498" w:rsidRPr="00245CAE">
        <w:rPr>
          <w:sz w:val="24"/>
          <w:szCs w:val="24"/>
          <w:lang w:val="en-US"/>
        </w:rPr>
        <w:t>and may waste resources and expose patients to risks for no purpose</w:t>
      </w:r>
      <w:r w:rsidR="00C8760F" w:rsidRPr="00245CAE">
        <w:rPr>
          <w:rStyle w:val="FootnoteReference"/>
          <w:sz w:val="24"/>
          <w:szCs w:val="24"/>
          <w:lang w:val="en-US"/>
        </w:rPr>
        <w:footnoteReference w:id="19"/>
      </w:r>
      <w:r w:rsidR="00823F9C" w:rsidRPr="00245CAE">
        <w:rPr>
          <w:sz w:val="24"/>
          <w:szCs w:val="24"/>
          <w:lang w:val="en-US"/>
        </w:rPr>
        <w:t>).</w:t>
      </w:r>
      <w:r w:rsidR="00C55D6C" w:rsidRPr="00245CAE">
        <w:rPr>
          <w:sz w:val="24"/>
          <w:szCs w:val="24"/>
          <w:lang w:val="en-US"/>
        </w:rPr>
        <w:t xml:space="preserve"> </w:t>
      </w:r>
      <w:r w:rsidR="00661919" w:rsidRPr="00245CAE">
        <w:rPr>
          <w:sz w:val="24"/>
          <w:szCs w:val="24"/>
        </w:rPr>
        <w:t>Similar points can be made about RCTs of other interventions likel</w:t>
      </w:r>
      <w:r w:rsidR="00345498" w:rsidRPr="00245CAE">
        <w:rPr>
          <w:sz w:val="24"/>
          <w:szCs w:val="24"/>
        </w:rPr>
        <w:t>y to involve inherent variation</w:t>
      </w:r>
      <w:r w:rsidR="00661919" w:rsidRPr="00245CAE">
        <w:rPr>
          <w:sz w:val="24"/>
          <w:szCs w:val="24"/>
        </w:rPr>
        <w:t>.</w:t>
      </w:r>
      <w:r w:rsidR="00345498">
        <w:rPr>
          <w:sz w:val="24"/>
          <w:szCs w:val="24"/>
        </w:rPr>
        <w:t xml:space="preserve"> </w:t>
      </w:r>
    </w:p>
    <w:p w14:paraId="4A922F04" w14:textId="77777777" w:rsidR="009B3B44" w:rsidRDefault="009B3B44" w:rsidP="001125A2">
      <w:pPr>
        <w:widowControl w:val="0"/>
        <w:suppressAutoHyphens/>
        <w:spacing w:line="480" w:lineRule="auto"/>
        <w:rPr>
          <w:sz w:val="24"/>
          <w:szCs w:val="24"/>
        </w:rPr>
      </w:pPr>
    </w:p>
    <w:p w14:paraId="29FD95EB" w14:textId="5101BE58" w:rsidR="00916D36" w:rsidRDefault="00B236DF" w:rsidP="00916D36">
      <w:pPr>
        <w:widowControl w:val="0"/>
        <w:suppressAutoHyphens/>
        <w:spacing w:after="0" w:line="480" w:lineRule="auto"/>
        <w:rPr>
          <w:sz w:val="24"/>
          <w:szCs w:val="24"/>
        </w:rPr>
      </w:pPr>
      <w:r>
        <w:rPr>
          <w:i/>
          <w:sz w:val="24"/>
          <w:szCs w:val="24"/>
        </w:rPr>
        <w:t xml:space="preserve">4.2. </w:t>
      </w:r>
      <w:r w:rsidR="00916D36" w:rsidRPr="00245CAE">
        <w:rPr>
          <w:i/>
          <w:sz w:val="24"/>
          <w:szCs w:val="24"/>
        </w:rPr>
        <w:t xml:space="preserve">Implications for </w:t>
      </w:r>
      <w:r w:rsidR="00916D36">
        <w:rPr>
          <w:i/>
          <w:sz w:val="24"/>
          <w:szCs w:val="24"/>
        </w:rPr>
        <w:t>evaluating</w:t>
      </w:r>
      <w:r w:rsidR="00916D36" w:rsidRPr="00245CAE">
        <w:rPr>
          <w:i/>
          <w:sz w:val="24"/>
          <w:szCs w:val="24"/>
        </w:rPr>
        <w:t xml:space="preserve"> other patient-specific devices</w:t>
      </w:r>
    </w:p>
    <w:p w14:paraId="7EFB6025" w14:textId="56724550" w:rsidR="002A7055" w:rsidRPr="001125A2" w:rsidRDefault="001C06D8" w:rsidP="001125A2">
      <w:pPr>
        <w:widowControl w:val="0"/>
        <w:suppressAutoHyphens/>
        <w:spacing w:line="480" w:lineRule="auto"/>
        <w:rPr>
          <w:sz w:val="24"/>
          <w:szCs w:val="24"/>
        </w:rPr>
      </w:pPr>
      <w:r w:rsidRPr="001125A2">
        <w:rPr>
          <w:sz w:val="24"/>
          <w:szCs w:val="24"/>
        </w:rPr>
        <w:t>While the argument has focused on custom-made devices as the simpler case, it ha</w:t>
      </w:r>
      <w:r w:rsidR="00B97CA5" w:rsidRPr="001125A2">
        <w:rPr>
          <w:sz w:val="24"/>
          <w:szCs w:val="24"/>
        </w:rPr>
        <w:t>s</w:t>
      </w:r>
      <w:r w:rsidRPr="001125A2">
        <w:rPr>
          <w:sz w:val="24"/>
          <w:szCs w:val="24"/>
        </w:rPr>
        <w:t xml:space="preserve"> some implications for further consideration of bespoke and tissue-engineered devices. </w:t>
      </w:r>
      <w:r w:rsidR="00CE432A" w:rsidRPr="001125A2">
        <w:rPr>
          <w:sz w:val="24"/>
          <w:szCs w:val="24"/>
        </w:rPr>
        <w:t xml:space="preserve">Of course, bespoke devices will not typically be assessable on the population level </w:t>
      </w:r>
      <w:r w:rsidR="00C74E99" w:rsidRPr="001125A2">
        <w:rPr>
          <w:sz w:val="24"/>
          <w:szCs w:val="24"/>
        </w:rPr>
        <w:t xml:space="preserve">just because </w:t>
      </w:r>
      <w:r w:rsidR="00B97CA5" w:rsidRPr="001125A2">
        <w:rPr>
          <w:sz w:val="24"/>
          <w:szCs w:val="24"/>
        </w:rPr>
        <w:t xml:space="preserve">there </w:t>
      </w:r>
      <w:r w:rsidR="00B97CA5" w:rsidRPr="001125A2">
        <w:rPr>
          <w:sz w:val="24"/>
          <w:szCs w:val="24"/>
        </w:rPr>
        <w:lastRenderedPageBreak/>
        <w:t>are not sufficient numbers of patients with sufficiently similar treatment needs</w:t>
      </w:r>
      <w:r w:rsidR="00C74E99" w:rsidRPr="001125A2">
        <w:rPr>
          <w:sz w:val="24"/>
          <w:szCs w:val="24"/>
        </w:rPr>
        <w:t xml:space="preserve">. </w:t>
      </w:r>
      <w:r w:rsidR="00B97CA5" w:rsidRPr="001125A2">
        <w:rPr>
          <w:sz w:val="24"/>
          <w:szCs w:val="24"/>
        </w:rPr>
        <w:t>If patient-specific devices come to be used more, it is possible that some devices currently made as ‘bespoke’ could come to be standardised enough to move across to the ‘custom-made’ category. In this case</w:t>
      </w:r>
      <w:r w:rsidR="00D26C6F" w:rsidRPr="001125A2">
        <w:rPr>
          <w:sz w:val="24"/>
          <w:szCs w:val="24"/>
        </w:rPr>
        <w:t>, the argument above would apply, indicating that the barrier for using RCTs to assess bespoke devices is practical rather than theoretical</w:t>
      </w:r>
      <w:r w:rsidR="0073124C" w:rsidRPr="001125A2">
        <w:rPr>
          <w:sz w:val="24"/>
          <w:szCs w:val="24"/>
        </w:rPr>
        <w:t xml:space="preserve">. </w:t>
      </w:r>
      <w:r w:rsidR="002F5615" w:rsidRPr="001125A2">
        <w:rPr>
          <w:sz w:val="24"/>
          <w:szCs w:val="24"/>
        </w:rPr>
        <w:t xml:space="preserve">However, as long as this practical barrier remains – as it presumably will for at least some </w:t>
      </w:r>
      <w:r w:rsidR="00B66F18" w:rsidRPr="001125A2">
        <w:rPr>
          <w:sz w:val="24"/>
          <w:szCs w:val="24"/>
        </w:rPr>
        <w:t xml:space="preserve">cases where </w:t>
      </w:r>
      <w:r w:rsidR="002F5615" w:rsidRPr="001125A2">
        <w:rPr>
          <w:sz w:val="24"/>
          <w:szCs w:val="24"/>
        </w:rPr>
        <w:t xml:space="preserve">bespoke devices </w:t>
      </w:r>
      <w:r w:rsidR="00B66F18" w:rsidRPr="001125A2">
        <w:rPr>
          <w:sz w:val="24"/>
          <w:szCs w:val="24"/>
        </w:rPr>
        <w:t xml:space="preserve">could be utilised </w:t>
      </w:r>
      <w:r w:rsidR="002F5615" w:rsidRPr="001125A2">
        <w:rPr>
          <w:sz w:val="24"/>
          <w:szCs w:val="24"/>
        </w:rPr>
        <w:t xml:space="preserve">– other approaches to evaluation and regulation will be needed. Again here, evidence relating to causal mechanisms </w:t>
      </w:r>
      <w:r w:rsidR="00C3258F">
        <w:rPr>
          <w:sz w:val="24"/>
          <w:szCs w:val="24"/>
        </w:rPr>
        <w:t>might play a role</w:t>
      </w:r>
      <w:r w:rsidR="00722488">
        <w:rPr>
          <w:sz w:val="24"/>
          <w:szCs w:val="24"/>
        </w:rPr>
        <w:t>: a</w:t>
      </w:r>
      <w:r w:rsidR="003B3D42" w:rsidRPr="001125A2">
        <w:rPr>
          <w:sz w:val="24"/>
          <w:szCs w:val="24"/>
        </w:rPr>
        <w:t xml:space="preserve"> more sophisticated understanding of how the properties of bespoke devices (including characteristics of the materials used</w:t>
      </w:r>
      <w:r w:rsidR="00F368C4">
        <w:rPr>
          <w:sz w:val="24"/>
          <w:szCs w:val="24"/>
        </w:rPr>
        <w:t>, but also more generally</w:t>
      </w:r>
      <w:r w:rsidR="003B3D42" w:rsidRPr="001125A2">
        <w:rPr>
          <w:sz w:val="24"/>
          <w:szCs w:val="24"/>
        </w:rPr>
        <w:t xml:space="preserve"> what causal contributions </w:t>
      </w:r>
      <w:r w:rsidR="00572AC9">
        <w:rPr>
          <w:sz w:val="24"/>
          <w:szCs w:val="24"/>
        </w:rPr>
        <w:t>the devices</w:t>
      </w:r>
      <w:r w:rsidR="003B3D42" w:rsidRPr="001125A2">
        <w:rPr>
          <w:sz w:val="24"/>
          <w:szCs w:val="24"/>
        </w:rPr>
        <w:t xml:space="preserve"> need to make to particular bodily functions) could help to improve clinical outcomes for bespoke devices. </w:t>
      </w:r>
      <w:r w:rsidR="00C74E99" w:rsidRPr="001125A2">
        <w:rPr>
          <w:sz w:val="24"/>
          <w:szCs w:val="24"/>
        </w:rPr>
        <w:t xml:space="preserve">As long as bespoke devices continue to reach patients through custom device exemptions (or under regulations for research), data on </w:t>
      </w:r>
      <w:r w:rsidR="006F6869" w:rsidRPr="001125A2">
        <w:rPr>
          <w:sz w:val="24"/>
          <w:szCs w:val="24"/>
        </w:rPr>
        <w:t xml:space="preserve">the mechanistic assumptions used in their design, and on </w:t>
      </w:r>
      <w:r w:rsidR="00C74E99" w:rsidRPr="001125A2">
        <w:rPr>
          <w:sz w:val="24"/>
          <w:szCs w:val="24"/>
        </w:rPr>
        <w:t>outcomes</w:t>
      </w:r>
      <w:r w:rsidR="003671B8" w:rsidRPr="001125A2">
        <w:rPr>
          <w:sz w:val="24"/>
          <w:szCs w:val="24"/>
        </w:rPr>
        <w:t>,</w:t>
      </w:r>
      <w:r w:rsidR="00C74E99" w:rsidRPr="001125A2">
        <w:rPr>
          <w:sz w:val="24"/>
          <w:szCs w:val="24"/>
        </w:rPr>
        <w:t xml:space="preserve"> c</w:t>
      </w:r>
      <w:r w:rsidR="006F6869" w:rsidRPr="001125A2">
        <w:rPr>
          <w:sz w:val="24"/>
          <w:szCs w:val="24"/>
        </w:rPr>
        <w:t xml:space="preserve">ould also be collected </w:t>
      </w:r>
      <w:r w:rsidR="003671B8" w:rsidRPr="00444A7B">
        <w:rPr>
          <w:sz w:val="24"/>
          <w:szCs w:val="24"/>
        </w:rPr>
        <w:t xml:space="preserve">in </w:t>
      </w:r>
      <w:r w:rsidR="000C1B7C" w:rsidRPr="00444A7B">
        <w:rPr>
          <w:sz w:val="24"/>
          <w:szCs w:val="24"/>
        </w:rPr>
        <w:t xml:space="preserve">a registry, </w:t>
      </w:r>
      <w:r w:rsidR="003671B8" w:rsidRPr="00444A7B">
        <w:rPr>
          <w:sz w:val="24"/>
          <w:szCs w:val="24"/>
        </w:rPr>
        <w:t>in order</w:t>
      </w:r>
      <w:r w:rsidR="003671B8" w:rsidRPr="001125A2">
        <w:rPr>
          <w:sz w:val="24"/>
          <w:szCs w:val="24"/>
        </w:rPr>
        <w:t xml:space="preserve"> to develop theoretical knowledge and guide research into causal mechanisms.</w:t>
      </w:r>
      <w:r w:rsidR="00AF234A">
        <w:rPr>
          <w:sz w:val="24"/>
          <w:szCs w:val="24"/>
        </w:rPr>
        <w:t xml:space="preserve"> </w:t>
      </w:r>
    </w:p>
    <w:p w14:paraId="1AD7B4B5" w14:textId="78DA0100" w:rsidR="00685564" w:rsidRPr="001125A2" w:rsidRDefault="00685564" w:rsidP="001125A2">
      <w:pPr>
        <w:widowControl w:val="0"/>
        <w:suppressAutoHyphens/>
        <w:spacing w:line="480" w:lineRule="auto"/>
        <w:rPr>
          <w:sz w:val="24"/>
          <w:szCs w:val="24"/>
        </w:rPr>
      </w:pPr>
    </w:p>
    <w:p w14:paraId="366B738E" w14:textId="2B51A8EB" w:rsidR="004E637C" w:rsidRPr="001125A2" w:rsidRDefault="00FB4993" w:rsidP="00330C3D">
      <w:pPr>
        <w:widowControl w:val="0"/>
        <w:suppressAutoHyphens/>
        <w:spacing w:line="480" w:lineRule="auto"/>
        <w:rPr>
          <w:sz w:val="24"/>
          <w:szCs w:val="24"/>
        </w:rPr>
      </w:pPr>
      <w:r w:rsidRPr="001125A2">
        <w:rPr>
          <w:sz w:val="24"/>
          <w:szCs w:val="24"/>
        </w:rPr>
        <w:t>What th</w:t>
      </w:r>
      <w:r w:rsidR="00E5467E">
        <w:rPr>
          <w:sz w:val="24"/>
          <w:szCs w:val="24"/>
        </w:rPr>
        <w:t>e</w:t>
      </w:r>
      <w:r w:rsidRPr="001125A2">
        <w:rPr>
          <w:sz w:val="24"/>
          <w:szCs w:val="24"/>
        </w:rPr>
        <w:t xml:space="preserve"> argument </w:t>
      </w:r>
      <w:r w:rsidR="00E5467E">
        <w:rPr>
          <w:sz w:val="24"/>
          <w:szCs w:val="24"/>
        </w:rPr>
        <w:t>implies</w:t>
      </w:r>
      <w:r w:rsidRPr="001125A2">
        <w:rPr>
          <w:sz w:val="24"/>
          <w:szCs w:val="24"/>
        </w:rPr>
        <w:t xml:space="preserve"> regarding tissue-engineered senses of patient-specificity </w:t>
      </w:r>
      <w:r w:rsidR="00C26441">
        <w:rPr>
          <w:sz w:val="24"/>
          <w:szCs w:val="24"/>
        </w:rPr>
        <w:t xml:space="preserve">is </w:t>
      </w:r>
      <w:r w:rsidR="00D261CE" w:rsidRPr="001125A2">
        <w:rPr>
          <w:sz w:val="24"/>
          <w:szCs w:val="24"/>
        </w:rPr>
        <w:t>less</w:t>
      </w:r>
      <w:r w:rsidRPr="001125A2">
        <w:rPr>
          <w:sz w:val="24"/>
          <w:szCs w:val="24"/>
        </w:rPr>
        <w:t xml:space="preserve"> clear, and may depend on how those technologies develop, as well as on </w:t>
      </w:r>
      <w:r w:rsidR="00C26441">
        <w:rPr>
          <w:sz w:val="24"/>
          <w:szCs w:val="24"/>
        </w:rPr>
        <w:t>developing</w:t>
      </w:r>
      <w:r w:rsidRPr="001125A2">
        <w:rPr>
          <w:sz w:val="24"/>
          <w:szCs w:val="24"/>
        </w:rPr>
        <w:t xml:space="preserve"> empirical </w:t>
      </w:r>
      <w:r w:rsidR="00C26441">
        <w:rPr>
          <w:sz w:val="24"/>
          <w:szCs w:val="24"/>
        </w:rPr>
        <w:t>knowledge about</w:t>
      </w:r>
      <w:r w:rsidRPr="001125A2">
        <w:rPr>
          <w:sz w:val="24"/>
          <w:szCs w:val="24"/>
        </w:rPr>
        <w:t xml:space="preserve"> what difference </w:t>
      </w:r>
      <w:r w:rsidR="00EE41FB">
        <w:rPr>
          <w:sz w:val="24"/>
          <w:szCs w:val="24"/>
        </w:rPr>
        <w:t>using</w:t>
      </w:r>
      <w:r w:rsidRPr="001125A2">
        <w:rPr>
          <w:sz w:val="24"/>
          <w:szCs w:val="24"/>
        </w:rPr>
        <w:t xml:space="preserve"> patients’ own cells</w:t>
      </w:r>
      <w:r w:rsidR="00EE41FB">
        <w:rPr>
          <w:sz w:val="24"/>
          <w:szCs w:val="24"/>
        </w:rPr>
        <w:t xml:space="preserve"> makes</w:t>
      </w:r>
      <w:r w:rsidRPr="001125A2">
        <w:rPr>
          <w:sz w:val="24"/>
          <w:szCs w:val="24"/>
        </w:rPr>
        <w:t>. One rationale for using patients’ cells is that it will remove the chance of rejection and the need for immune suppression</w:t>
      </w:r>
      <w:r w:rsidR="008F0831">
        <w:rPr>
          <w:sz w:val="24"/>
          <w:szCs w:val="24"/>
        </w:rPr>
        <w:t xml:space="preserve"> (Atala 2009, 575)</w:t>
      </w:r>
      <w:r w:rsidRPr="001125A2">
        <w:rPr>
          <w:sz w:val="24"/>
          <w:szCs w:val="24"/>
        </w:rPr>
        <w:t xml:space="preserve">. If correct, this would indicate that this variation is one that supports a common clinical outcome, and thus can be regarded as </w:t>
      </w:r>
      <w:r w:rsidR="00831F6C" w:rsidRPr="001125A2">
        <w:rPr>
          <w:sz w:val="24"/>
          <w:szCs w:val="24"/>
        </w:rPr>
        <w:t>supporting the stability of the organ’s</w:t>
      </w:r>
      <w:r w:rsidRPr="001125A2">
        <w:rPr>
          <w:sz w:val="24"/>
          <w:szCs w:val="24"/>
        </w:rPr>
        <w:t xml:space="preserve"> causal contribution. However, it is not yet clear if the use of patients’ </w:t>
      </w:r>
      <w:r w:rsidRPr="001125A2">
        <w:rPr>
          <w:sz w:val="24"/>
          <w:szCs w:val="24"/>
        </w:rPr>
        <w:lastRenderedPageBreak/>
        <w:t xml:space="preserve">own cells might </w:t>
      </w:r>
      <w:r w:rsidR="003A6E49" w:rsidRPr="001125A2">
        <w:rPr>
          <w:sz w:val="24"/>
          <w:szCs w:val="24"/>
        </w:rPr>
        <w:t xml:space="preserve">alter the causal contributions relevant to various kinds of interventions in other </w:t>
      </w:r>
      <w:r w:rsidR="003A6E49" w:rsidRPr="00444A7B">
        <w:rPr>
          <w:sz w:val="24"/>
          <w:szCs w:val="24"/>
        </w:rPr>
        <w:t>ways</w:t>
      </w:r>
      <w:r w:rsidR="004B031D" w:rsidRPr="00444A7B">
        <w:rPr>
          <w:sz w:val="24"/>
          <w:szCs w:val="24"/>
        </w:rPr>
        <w:t xml:space="preserve"> (Gilbert et al 2017)</w:t>
      </w:r>
      <w:r w:rsidRPr="00444A7B">
        <w:rPr>
          <w:sz w:val="24"/>
          <w:szCs w:val="24"/>
        </w:rPr>
        <w:t>.</w:t>
      </w:r>
      <w:r w:rsidRPr="001125A2">
        <w:rPr>
          <w:sz w:val="24"/>
          <w:szCs w:val="24"/>
        </w:rPr>
        <w:t xml:space="preserve"> </w:t>
      </w:r>
    </w:p>
    <w:p w14:paraId="31D34DE3" w14:textId="77777777" w:rsidR="00847AA0" w:rsidRDefault="00847AA0" w:rsidP="001125A2">
      <w:pPr>
        <w:widowControl w:val="0"/>
        <w:suppressAutoHyphens/>
        <w:spacing w:after="0" w:line="480" w:lineRule="auto"/>
        <w:rPr>
          <w:sz w:val="24"/>
          <w:szCs w:val="24"/>
        </w:rPr>
      </w:pPr>
    </w:p>
    <w:p w14:paraId="125FCACB" w14:textId="4655F9CF" w:rsidR="00847AA0" w:rsidRPr="001125A2" w:rsidRDefault="00847AA0" w:rsidP="001125A2">
      <w:pPr>
        <w:widowControl w:val="0"/>
        <w:suppressAutoHyphens/>
        <w:spacing w:after="0" w:line="480" w:lineRule="auto"/>
        <w:rPr>
          <w:sz w:val="24"/>
          <w:szCs w:val="24"/>
        </w:rPr>
      </w:pPr>
      <w:r>
        <w:rPr>
          <w:sz w:val="24"/>
          <w:szCs w:val="24"/>
        </w:rPr>
        <w:t xml:space="preserve">In examining the </w:t>
      </w:r>
      <w:r w:rsidRPr="00444A7B">
        <w:rPr>
          <w:sz w:val="24"/>
          <w:szCs w:val="24"/>
        </w:rPr>
        <w:t xml:space="preserve">possibility of assessing custom-made devices </w:t>
      </w:r>
      <w:r w:rsidR="004B031D" w:rsidRPr="00444A7B">
        <w:rPr>
          <w:sz w:val="24"/>
          <w:szCs w:val="24"/>
        </w:rPr>
        <w:t>in</w:t>
      </w:r>
      <w:r w:rsidRPr="00444A7B">
        <w:rPr>
          <w:sz w:val="24"/>
          <w:szCs w:val="24"/>
        </w:rPr>
        <w:t xml:space="preserve"> RCT</w:t>
      </w:r>
      <w:r w:rsidR="004B031D" w:rsidRPr="00444A7B">
        <w:rPr>
          <w:sz w:val="24"/>
          <w:szCs w:val="24"/>
        </w:rPr>
        <w:t>s</w:t>
      </w:r>
      <w:r w:rsidRPr="00444A7B">
        <w:rPr>
          <w:sz w:val="24"/>
          <w:szCs w:val="24"/>
        </w:rPr>
        <w:t xml:space="preserve">, this paper has developed an account of </w:t>
      </w:r>
      <w:r w:rsidR="00FD3F6C" w:rsidRPr="00444A7B">
        <w:rPr>
          <w:sz w:val="24"/>
          <w:szCs w:val="24"/>
        </w:rPr>
        <w:t xml:space="preserve">the </w:t>
      </w:r>
      <w:r w:rsidR="006F72CA" w:rsidRPr="00444A7B">
        <w:rPr>
          <w:sz w:val="24"/>
          <w:szCs w:val="24"/>
        </w:rPr>
        <w:t>reasons</w:t>
      </w:r>
      <w:r w:rsidR="005F5722" w:rsidRPr="00444A7B">
        <w:rPr>
          <w:sz w:val="24"/>
          <w:szCs w:val="24"/>
        </w:rPr>
        <w:t xml:space="preserve"> </w:t>
      </w:r>
      <w:r w:rsidRPr="00444A7B">
        <w:rPr>
          <w:sz w:val="24"/>
          <w:szCs w:val="24"/>
        </w:rPr>
        <w:t xml:space="preserve">variations </w:t>
      </w:r>
      <w:r w:rsidR="00BF7064" w:rsidRPr="00444A7B">
        <w:rPr>
          <w:sz w:val="24"/>
          <w:szCs w:val="24"/>
        </w:rPr>
        <w:t>in</w:t>
      </w:r>
      <w:r w:rsidRPr="00444A7B">
        <w:rPr>
          <w:sz w:val="24"/>
          <w:szCs w:val="24"/>
        </w:rPr>
        <w:t xml:space="preserve"> instances of a tested intervention </w:t>
      </w:r>
      <w:r w:rsidR="00BF7064" w:rsidRPr="00444A7B">
        <w:rPr>
          <w:sz w:val="24"/>
          <w:szCs w:val="24"/>
        </w:rPr>
        <w:t>undermine inte</w:t>
      </w:r>
      <w:r w:rsidR="006F72CA" w:rsidRPr="00444A7B">
        <w:rPr>
          <w:sz w:val="24"/>
          <w:szCs w:val="24"/>
        </w:rPr>
        <w:t>rnal validity, giving some guidance as</w:t>
      </w:r>
      <w:r w:rsidR="005F5722" w:rsidRPr="00444A7B">
        <w:rPr>
          <w:sz w:val="24"/>
          <w:szCs w:val="24"/>
        </w:rPr>
        <w:t xml:space="preserve"> to </w:t>
      </w:r>
      <w:r w:rsidR="006F72CA" w:rsidRPr="00444A7B">
        <w:rPr>
          <w:sz w:val="24"/>
          <w:szCs w:val="24"/>
        </w:rPr>
        <w:t>when variations are problem</w:t>
      </w:r>
      <w:r w:rsidR="00662DF6" w:rsidRPr="00444A7B">
        <w:rPr>
          <w:sz w:val="24"/>
          <w:szCs w:val="24"/>
        </w:rPr>
        <w:t>a</w:t>
      </w:r>
      <w:r w:rsidR="006F72CA" w:rsidRPr="00444A7B">
        <w:rPr>
          <w:sz w:val="24"/>
          <w:szCs w:val="24"/>
        </w:rPr>
        <w:t>tic</w:t>
      </w:r>
      <w:r w:rsidR="005F5722" w:rsidRPr="00444A7B">
        <w:rPr>
          <w:sz w:val="24"/>
          <w:szCs w:val="24"/>
        </w:rPr>
        <w:t xml:space="preserve">. </w:t>
      </w:r>
      <w:r w:rsidR="007F050C" w:rsidRPr="00444A7B">
        <w:rPr>
          <w:sz w:val="24"/>
          <w:szCs w:val="24"/>
        </w:rPr>
        <w:t xml:space="preserve">The argument suggests that in order to understand when </w:t>
      </w:r>
      <w:r w:rsidR="002435F5" w:rsidRPr="00444A7B">
        <w:rPr>
          <w:sz w:val="24"/>
          <w:szCs w:val="24"/>
        </w:rPr>
        <w:t>interventions with inherent variation</w:t>
      </w:r>
      <w:r w:rsidR="007F050C" w:rsidRPr="00444A7B">
        <w:rPr>
          <w:sz w:val="24"/>
          <w:szCs w:val="24"/>
        </w:rPr>
        <w:t xml:space="preserve"> can be </w:t>
      </w:r>
      <w:r w:rsidR="002435F5" w:rsidRPr="00444A7B">
        <w:rPr>
          <w:sz w:val="24"/>
          <w:szCs w:val="24"/>
        </w:rPr>
        <w:t>evaluated in RCTs</w:t>
      </w:r>
      <w:r w:rsidR="007F050C" w:rsidRPr="00444A7B">
        <w:rPr>
          <w:sz w:val="24"/>
          <w:szCs w:val="24"/>
        </w:rPr>
        <w:t xml:space="preserve">, we need to identify when variations support </w:t>
      </w:r>
      <w:r w:rsidR="002435F5" w:rsidRPr="00444A7B">
        <w:rPr>
          <w:sz w:val="24"/>
          <w:szCs w:val="24"/>
        </w:rPr>
        <w:t>rather than undermin</w:t>
      </w:r>
      <w:r w:rsidR="00330C3D" w:rsidRPr="00444A7B">
        <w:rPr>
          <w:sz w:val="24"/>
          <w:szCs w:val="24"/>
        </w:rPr>
        <w:t>e</w:t>
      </w:r>
      <w:r w:rsidR="002435F5" w:rsidRPr="00444A7B">
        <w:rPr>
          <w:sz w:val="24"/>
          <w:szCs w:val="24"/>
        </w:rPr>
        <w:t xml:space="preserve"> </w:t>
      </w:r>
      <w:r w:rsidR="007F050C" w:rsidRPr="00444A7B">
        <w:rPr>
          <w:sz w:val="24"/>
          <w:szCs w:val="24"/>
        </w:rPr>
        <w:t xml:space="preserve">the stability of the causal contribution made by the </w:t>
      </w:r>
      <w:r w:rsidR="002435F5" w:rsidRPr="00444A7B">
        <w:rPr>
          <w:sz w:val="24"/>
          <w:szCs w:val="24"/>
        </w:rPr>
        <w:t>intervention</w:t>
      </w:r>
      <w:r w:rsidR="007F050C" w:rsidRPr="00444A7B">
        <w:rPr>
          <w:sz w:val="24"/>
          <w:szCs w:val="24"/>
        </w:rPr>
        <w:t xml:space="preserve">. In </w:t>
      </w:r>
      <w:r w:rsidR="002435F5" w:rsidRPr="00444A7B">
        <w:rPr>
          <w:sz w:val="24"/>
          <w:szCs w:val="24"/>
        </w:rPr>
        <w:t>relation</w:t>
      </w:r>
      <w:r w:rsidR="007F050C" w:rsidRPr="00444A7B">
        <w:rPr>
          <w:sz w:val="24"/>
          <w:szCs w:val="24"/>
        </w:rPr>
        <w:t xml:space="preserve"> to </w:t>
      </w:r>
      <w:r w:rsidR="000F7898" w:rsidRPr="00444A7B">
        <w:rPr>
          <w:sz w:val="24"/>
          <w:szCs w:val="24"/>
        </w:rPr>
        <w:t xml:space="preserve">custom-made </w:t>
      </w:r>
      <w:r w:rsidR="002435F5" w:rsidRPr="00444A7B">
        <w:rPr>
          <w:sz w:val="24"/>
          <w:szCs w:val="24"/>
        </w:rPr>
        <w:t>devices,</w:t>
      </w:r>
      <w:r w:rsidR="007F050C" w:rsidRPr="00444A7B">
        <w:rPr>
          <w:sz w:val="24"/>
          <w:szCs w:val="24"/>
        </w:rPr>
        <w:t xml:space="preserve"> this</w:t>
      </w:r>
      <w:r w:rsidR="002435F5" w:rsidRPr="00444A7B">
        <w:rPr>
          <w:sz w:val="24"/>
          <w:szCs w:val="24"/>
        </w:rPr>
        <w:t xml:space="preserve"> </w:t>
      </w:r>
      <w:r w:rsidR="00403C43" w:rsidRPr="00444A7B">
        <w:rPr>
          <w:sz w:val="24"/>
          <w:szCs w:val="24"/>
        </w:rPr>
        <w:t>may require improving</w:t>
      </w:r>
      <w:r w:rsidR="007F050C" w:rsidRPr="00444A7B">
        <w:rPr>
          <w:sz w:val="24"/>
          <w:szCs w:val="24"/>
        </w:rPr>
        <w:t xml:space="preserve"> our </w:t>
      </w:r>
      <w:r w:rsidR="00403C43" w:rsidRPr="00444A7B">
        <w:rPr>
          <w:sz w:val="24"/>
          <w:szCs w:val="24"/>
        </w:rPr>
        <w:t xml:space="preserve">overall understanding of how the intervention works. This might </w:t>
      </w:r>
      <w:r w:rsidR="0051625F">
        <w:rPr>
          <w:sz w:val="24"/>
          <w:szCs w:val="24"/>
        </w:rPr>
        <w:t xml:space="preserve">be </w:t>
      </w:r>
      <w:r w:rsidR="00403C43" w:rsidRPr="00444A7B">
        <w:rPr>
          <w:sz w:val="24"/>
          <w:szCs w:val="24"/>
        </w:rPr>
        <w:t>developed through a range of</w:t>
      </w:r>
      <w:r w:rsidR="00B177B3" w:rsidRPr="00444A7B">
        <w:rPr>
          <w:sz w:val="24"/>
          <w:szCs w:val="24"/>
        </w:rPr>
        <w:t xml:space="preserve"> kinds of </w:t>
      </w:r>
      <w:r w:rsidR="00403C43" w:rsidRPr="00444A7B">
        <w:rPr>
          <w:sz w:val="24"/>
          <w:szCs w:val="24"/>
        </w:rPr>
        <w:t>study, including but not limited to basic science research</w:t>
      </w:r>
      <w:r w:rsidR="00B177B3" w:rsidRPr="00444A7B">
        <w:rPr>
          <w:sz w:val="24"/>
          <w:szCs w:val="24"/>
        </w:rPr>
        <w:t>.</w:t>
      </w:r>
    </w:p>
    <w:p w14:paraId="65A7C190" w14:textId="77777777" w:rsidR="00670809" w:rsidRDefault="00670809" w:rsidP="001125A2">
      <w:pPr>
        <w:widowControl w:val="0"/>
        <w:suppressAutoHyphens/>
        <w:spacing w:after="0" w:line="480" w:lineRule="auto"/>
        <w:rPr>
          <w:sz w:val="24"/>
          <w:szCs w:val="24"/>
        </w:rPr>
      </w:pPr>
    </w:p>
    <w:p w14:paraId="5F2B52EC" w14:textId="77777777" w:rsidR="00EF34FB" w:rsidRPr="001125A2" w:rsidRDefault="00EF34FB" w:rsidP="001125A2">
      <w:pPr>
        <w:widowControl w:val="0"/>
        <w:suppressAutoHyphens/>
        <w:spacing w:after="0" w:line="480" w:lineRule="auto"/>
        <w:rPr>
          <w:sz w:val="24"/>
          <w:szCs w:val="24"/>
        </w:rPr>
      </w:pPr>
    </w:p>
    <w:p w14:paraId="65C5A61A" w14:textId="63A5B207" w:rsidR="001A126D" w:rsidRPr="00292EEE" w:rsidRDefault="00ED193F" w:rsidP="00F47341">
      <w:pPr>
        <w:pStyle w:val="Heading2"/>
      </w:pPr>
      <w:r w:rsidRPr="00A75236">
        <w:t>R</w:t>
      </w:r>
      <w:r w:rsidRPr="007A5FD6">
        <w:t>eferences</w:t>
      </w:r>
    </w:p>
    <w:p w14:paraId="192E4E83" w14:textId="5380AED1"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Atala A. 2009. Engineering organs. </w:t>
      </w:r>
      <w:r w:rsidRPr="00BE7268">
        <w:rPr>
          <w:i/>
          <w:color w:val="000000" w:themeColor="text1"/>
          <w:sz w:val="24"/>
          <w:szCs w:val="24"/>
        </w:rPr>
        <w:t>Current Opinion in Biotechnology</w:t>
      </w:r>
      <w:r w:rsidRPr="00BE7268">
        <w:rPr>
          <w:color w:val="000000" w:themeColor="text1"/>
          <w:sz w:val="24"/>
          <w:szCs w:val="24"/>
        </w:rPr>
        <w:t xml:space="preserve"> 20:575-592.</w:t>
      </w:r>
    </w:p>
    <w:p w14:paraId="6C2C1C84" w14:textId="0ABF59FA"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Bargar WL. 1989. Shape the implant to the patient: A rationale for the use of custom-fit cementless total implants. </w:t>
      </w:r>
      <w:r w:rsidRPr="00BE7268">
        <w:rPr>
          <w:i/>
          <w:color w:val="000000" w:themeColor="text1"/>
          <w:sz w:val="24"/>
          <w:szCs w:val="24"/>
        </w:rPr>
        <w:t>Clinical Orthopedics and Related Research</w:t>
      </w:r>
      <w:r w:rsidRPr="00BE7268">
        <w:rPr>
          <w:color w:val="000000" w:themeColor="text1"/>
          <w:sz w:val="24"/>
          <w:szCs w:val="24"/>
        </w:rPr>
        <w:t xml:space="preserve"> 249: 73-78.</w:t>
      </w:r>
    </w:p>
    <w:p w14:paraId="31FD2DB3" w14:textId="69EB7B53"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Cartwright N. 1994. </w:t>
      </w:r>
      <w:r w:rsidRPr="00BE7268">
        <w:rPr>
          <w:i/>
          <w:color w:val="000000" w:themeColor="text1"/>
          <w:sz w:val="24"/>
          <w:szCs w:val="24"/>
        </w:rPr>
        <w:t>Nature’s capacities and their measurement</w:t>
      </w:r>
      <w:r w:rsidRPr="00BE7268">
        <w:rPr>
          <w:color w:val="000000" w:themeColor="text1"/>
          <w:sz w:val="24"/>
          <w:szCs w:val="24"/>
        </w:rPr>
        <w:t>. Oxford University Press.</w:t>
      </w:r>
    </w:p>
    <w:p w14:paraId="185D701E" w14:textId="09E6FF24"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Cartwright N. 2009. What is this thing called efficacy? In </w:t>
      </w:r>
      <w:r w:rsidRPr="00BE7268">
        <w:rPr>
          <w:i/>
          <w:color w:val="000000" w:themeColor="text1"/>
          <w:sz w:val="24"/>
          <w:szCs w:val="24"/>
        </w:rPr>
        <w:t>Philosophy of the Social Sciences,</w:t>
      </w:r>
      <w:r w:rsidRPr="00BE7268">
        <w:rPr>
          <w:color w:val="000000" w:themeColor="text1"/>
          <w:sz w:val="24"/>
          <w:szCs w:val="24"/>
        </w:rPr>
        <w:t xml:space="preserve"> ed C. Mantzavinos, pp 185-206. Cambridge University Press, Cambridge.</w:t>
      </w:r>
    </w:p>
    <w:p w14:paraId="2C827B26" w14:textId="7DD6AF56"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Cartwright N, Munro E. 2010. The limitations of randomized controlled trials in predicting effectiveness. </w:t>
      </w:r>
      <w:r w:rsidRPr="00BE7268">
        <w:rPr>
          <w:i/>
          <w:color w:val="000000" w:themeColor="text1"/>
          <w:sz w:val="24"/>
          <w:szCs w:val="24"/>
        </w:rPr>
        <w:t>Journal of Evaluation in Clinical Practice</w:t>
      </w:r>
      <w:r w:rsidRPr="00BE7268">
        <w:rPr>
          <w:color w:val="000000" w:themeColor="text1"/>
          <w:sz w:val="24"/>
          <w:szCs w:val="24"/>
        </w:rPr>
        <w:t xml:space="preserve"> 16: 260-266.</w:t>
      </w:r>
    </w:p>
    <w:p w14:paraId="12913BD9" w14:textId="30117D57"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Cartwright N. 2010. What are randomised controlled trials good for? </w:t>
      </w:r>
      <w:r w:rsidRPr="00BE7268">
        <w:rPr>
          <w:i/>
          <w:color w:val="000000" w:themeColor="text1"/>
          <w:sz w:val="24"/>
          <w:szCs w:val="24"/>
        </w:rPr>
        <w:t>Philosophical Studies</w:t>
      </w:r>
      <w:r w:rsidRPr="00BE7268">
        <w:rPr>
          <w:color w:val="000000" w:themeColor="text1"/>
          <w:sz w:val="24"/>
          <w:szCs w:val="24"/>
        </w:rPr>
        <w:t xml:space="preserve"> 147:59-70.</w:t>
      </w:r>
    </w:p>
    <w:p w14:paraId="0557B1C0" w14:textId="2A023944"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Cartwright N, Hardie J. 2012. </w:t>
      </w:r>
      <w:r w:rsidRPr="00BE7268">
        <w:rPr>
          <w:i/>
          <w:color w:val="000000" w:themeColor="text1"/>
          <w:sz w:val="24"/>
          <w:szCs w:val="24"/>
        </w:rPr>
        <w:t>Evidence-based Policy: A practical guide to doing it better</w:t>
      </w:r>
      <w:r w:rsidRPr="00BE7268">
        <w:rPr>
          <w:color w:val="000000" w:themeColor="text1"/>
          <w:sz w:val="24"/>
          <w:szCs w:val="24"/>
        </w:rPr>
        <w:t xml:space="preserve">. Oxford University Press, Oxford. </w:t>
      </w:r>
    </w:p>
    <w:p w14:paraId="1FF9ACDD" w14:textId="325BA432"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Chadwick R. 2014. The ethics of personalized medicine: A philosopher’s perspective. </w:t>
      </w:r>
      <w:r w:rsidRPr="00BE7268">
        <w:rPr>
          <w:i/>
          <w:color w:val="000000" w:themeColor="text1"/>
          <w:sz w:val="24"/>
          <w:szCs w:val="24"/>
        </w:rPr>
        <w:t>Personalized Medicine</w:t>
      </w:r>
      <w:r w:rsidRPr="00BE7268">
        <w:rPr>
          <w:color w:val="000000" w:themeColor="text1"/>
          <w:sz w:val="24"/>
          <w:szCs w:val="24"/>
        </w:rPr>
        <w:t xml:space="preserve"> 11(1):5.</w:t>
      </w:r>
    </w:p>
    <w:p w14:paraId="0F3FD0D2" w14:textId="205C1CFC"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Chapman PB, et al. 2011. Improved </w:t>
      </w:r>
      <w:r w:rsidR="00BF30DE" w:rsidRPr="00BE7268">
        <w:rPr>
          <w:color w:val="000000" w:themeColor="text1"/>
          <w:sz w:val="24"/>
          <w:szCs w:val="24"/>
        </w:rPr>
        <w:t>s</w:t>
      </w:r>
      <w:r w:rsidRPr="00BE7268">
        <w:rPr>
          <w:color w:val="000000" w:themeColor="text1"/>
          <w:sz w:val="24"/>
          <w:szCs w:val="24"/>
        </w:rPr>
        <w:t xml:space="preserve">urvival with </w:t>
      </w:r>
      <w:r w:rsidR="00BF30DE" w:rsidRPr="00BE7268">
        <w:rPr>
          <w:color w:val="000000" w:themeColor="text1"/>
          <w:sz w:val="24"/>
          <w:szCs w:val="24"/>
        </w:rPr>
        <w:t>v</w:t>
      </w:r>
      <w:r w:rsidRPr="00BE7268">
        <w:rPr>
          <w:color w:val="000000" w:themeColor="text1"/>
          <w:sz w:val="24"/>
          <w:szCs w:val="24"/>
        </w:rPr>
        <w:t xml:space="preserve">emurafenib in </w:t>
      </w:r>
      <w:r w:rsidR="00BF30DE" w:rsidRPr="00BE7268">
        <w:rPr>
          <w:color w:val="000000" w:themeColor="text1"/>
          <w:sz w:val="24"/>
          <w:szCs w:val="24"/>
        </w:rPr>
        <w:t>m</w:t>
      </w:r>
      <w:r w:rsidRPr="00BE7268">
        <w:rPr>
          <w:color w:val="000000" w:themeColor="text1"/>
          <w:sz w:val="24"/>
          <w:szCs w:val="24"/>
        </w:rPr>
        <w:t xml:space="preserve">elanoma with BRAF V600E </w:t>
      </w:r>
      <w:r w:rsidR="00BF30DE">
        <w:rPr>
          <w:color w:val="000000" w:themeColor="text1"/>
          <w:sz w:val="24"/>
          <w:szCs w:val="24"/>
        </w:rPr>
        <w:t>m</w:t>
      </w:r>
      <w:r w:rsidRPr="00BE7268">
        <w:rPr>
          <w:color w:val="000000" w:themeColor="text1"/>
          <w:sz w:val="24"/>
          <w:szCs w:val="24"/>
        </w:rPr>
        <w:t xml:space="preserve">utation. </w:t>
      </w:r>
      <w:r w:rsidRPr="00BE7268">
        <w:rPr>
          <w:i/>
          <w:color w:val="000000" w:themeColor="text1"/>
          <w:sz w:val="24"/>
          <w:szCs w:val="24"/>
        </w:rPr>
        <w:t>New England Journal of Medicine</w:t>
      </w:r>
      <w:r w:rsidRPr="00BE7268">
        <w:rPr>
          <w:color w:val="000000" w:themeColor="text1"/>
          <w:sz w:val="24"/>
          <w:szCs w:val="24"/>
        </w:rPr>
        <w:t xml:space="preserve"> 364(26):2507-16.</w:t>
      </w:r>
    </w:p>
    <w:p w14:paraId="4D8FE7E5" w14:textId="08D0BA67"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Clarke B, Gillies D, Illari P, Russo F, Williamson J. 2014. Mechanisms and the evidence hierarchy. </w:t>
      </w:r>
      <w:r w:rsidRPr="00BE7268">
        <w:rPr>
          <w:i/>
          <w:color w:val="000000" w:themeColor="text1"/>
          <w:sz w:val="24"/>
          <w:szCs w:val="24"/>
        </w:rPr>
        <w:t>Topoi</w:t>
      </w:r>
      <w:r w:rsidRPr="00BE7268">
        <w:rPr>
          <w:color w:val="000000" w:themeColor="text1"/>
          <w:sz w:val="24"/>
          <w:szCs w:val="24"/>
        </w:rPr>
        <w:t xml:space="preserve"> 33:339-60. </w:t>
      </w:r>
    </w:p>
    <w:p w14:paraId="761499DB" w14:textId="4A8BC680"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lastRenderedPageBreak/>
        <w:t>Colen S, Dalemans A, Schouwenaars A, Mulier M. 2014. Outcome of custom-made IMP femoral components of total hip arthroplasty. A follow-up of 15-22 years.</w:t>
      </w:r>
      <w:r w:rsidRPr="00BE7268">
        <w:rPr>
          <w:i/>
          <w:color w:val="000000" w:themeColor="text1"/>
          <w:sz w:val="24"/>
          <w:szCs w:val="24"/>
        </w:rPr>
        <w:t xml:space="preserve"> Journal of Arthroplasty</w:t>
      </w:r>
      <w:r w:rsidRPr="00BE7268">
        <w:rPr>
          <w:color w:val="000000" w:themeColor="text1"/>
          <w:sz w:val="24"/>
          <w:szCs w:val="24"/>
        </w:rPr>
        <w:t xml:space="preserve"> 29: 397-400.</w:t>
      </w:r>
    </w:p>
    <w:p w14:paraId="56138555" w14:textId="6F4B0878"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Cook JA. 2009. The challenges faced in the design, conduct and analysis of surgical randomised controlled trials. </w:t>
      </w:r>
      <w:r w:rsidRPr="00BE7268">
        <w:rPr>
          <w:i/>
          <w:color w:val="000000" w:themeColor="text1"/>
          <w:sz w:val="24"/>
          <w:szCs w:val="24"/>
        </w:rPr>
        <w:t>Trials</w:t>
      </w:r>
      <w:r w:rsidRPr="00BE7268">
        <w:rPr>
          <w:color w:val="000000" w:themeColor="text1"/>
          <w:sz w:val="24"/>
          <w:szCs w:val="24"/>
        </w:rPr>
        <w:t xml:space="preserve"> 10:9.</w:t>
      </w:r>
    </w:p>
    <w:p w14:paraId="7B2D9924" w14:textId="2C90D9FB"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de Craen AJ, </w:t>
      </w:r>
      <w:hyperlink r:id="rId11" w:history="1">
        <w:r w:rsidRPr="00BE7268">
          <w:rPr>
            <w:color w:val="000000" w:themeColor="text1"/>
            <w:sz w:val="24"/>
            <w:szCs w:val="24"/>
          </w:rPr>
          <w:t>Roos</w:t>
        </w:r>
      </w:hyperlink>
      <w:r w:rsidRPr="00BE7268">
        <w:rPr>
          <w:color w:val="000000" w:themeColor="text1"/>
          <w:sz w:val="24"/>
          <w:szCs w:val="24"/>
        </w:rPr>
        <w:t xml:space="preserve"> PJ, </w:t>
      </w:r>
      <w:hyperlink r:id="rId12" w:history="1">
        <w:r w:rsidRPr="00BE7268">
          <w:rPr>
            <w:color w:val="000000" w:themeColor="text1"/>
            <w:sz w:val="24"/>
            <w:szCs w:val="24"/>
          </w:rPr>
          <w:t>de Vries</w:t>
        </w:r>
      </w:hyperlink>
      <w:r w:rsidRPr="00BE7268">
        <w:rPr>
          <w:color w:val="000000" w:themeColor="text1"/>
          <w:sz w:val="24"/>
          <w:szCs w:val="24"/>
        </w:rPr>
        <w:t xml:space="preserve"> AL, and </w:t>
      </w:r>
      <w:hyperlink r:id="rId13" w:history="1">
        <w:r w:rsidRPr="00BE7268">
          <w:rPr>
            <w:color w:val="000000" w:themeColor="text1"/>
            <w:sz w:val="24"/>
            <w:szCs w:val="24"/>
          </w:rPr>
          <w:t>J Kleijnen</w:t>
        </w:r>
      </w:hyperlink>
      <w:r w:rsidRPr="00BE7268">
        <w:rPr>
          <w:color w:val="000000" w:themeColor="text1"/>
          <w:sz w:val="24"/>
          <w:szCs w:val="24"/>
        </w:rPr>
        <w:t xml:space="preserve">. 1996. Effect of colour of drugs: systematic review of perceived effect of drugs and of their effectiveness. </w:t>
      </w:r>
      <w:r w:rsidRPr="00BE7268">
        <w:rPr>
          <w:i/>
          <w:color w:val="000000" w:themeColor="text1"/>
          <w:sz w:val="24"/>
          <w:szCs w:val="24"/>
        </w:rPr>
        <w:t>BMJ</w:t>
      </w:r>
      <w:r w:rsidRPr="00BE7268">
        <w:rPr>
          <w:color w:val="000000" w:themeColor="text1"/>
          <w:sz w:val="24"/>
          <w:szCs w:val="24"/>
        </w:rPr>
        <w:t xml:space="preserve"> 313(7072): 1624–1626.</w:t>
      </w:r>
    </w:p>
    <w:p w14:paraId="3019B56C" w14:textId="4C074BB9"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Food and Drug Administration (FDA). 2014. </w:t>
      </w:r>
      <w:r w:rsidRPr="00BE7268">
        <w:rPr>
          <w:i/>
          <w:color w:val="000000" w:themeColor="text1"/>
          <w:sz w:val="24"/>
          <w:szCs w:val="24"/>
        </w:rPr>
        <w:t>Custom device exemption: Guidance for industry and Food and Drug Administration staff</w:t>
      </w:r>
      <w:r w:rsidRPr="00BE7268">
        <w:rPr>
          <w:color w:val="000000" w:themeColor="text1"/>
          <w:sz w:val="24"/>
          <w:szCs w:val="24"/>
        </w:rPr>
        <w:t>. US Department of Health and Human Services: Rockville, MD.</w:t>
      </w:r>
    </w:p>
    <w:p w14:paraId="0E0151A4" w14:textId="4EF0D45E"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Garas G, Ibrahim A, Ashrafian H, Ahmed K, Patel V, Okabayashi K, Skapinakis P, Darzi A, Athanasiou T. 2012. Evidence-based surgery: Barriers, solutions and the role of evidence synthesis. </w:t>
      </w:r>
      <w:r w:rsidRPr="00BE7268">
        <w:rPr>
          <w:i/>
          <w:color w:val="000000" w:themeColor="text1"/>
          <w:sz w:val="24"/>
          <w:szCs w:val="24"/>
        </w:rPr>
        <w:t>World Journal of Surgery</w:t>
      </w:r>
      <w:r w:rsidRPr="00BE7268">
        <w:rPr>
          <w:color w:val="000000" w:themeColor="text1"/>
          <w:sz w:val="24"/>
          <w:szCs w:val="24"/>
        </w:rPr>
        <w:t xml:space="preserve"> 36: 1723-31.</w:t>
      </w:r>
    </w:p>
    <w:p w14:paraId="52A3A457" w14:textId="3CDDD61E" w:rsidR="00ED193F" w:rsidRPr="00BE7268" w:rsidRDefault="00ED193F" w:rsidP="00F47341">
      <w:pPr>
        <w:widowControl w:val="0"/>
        <w:autoSpaceDE w:val="0"/>
        <w:autoSpaceDN w:val="0"/>
        <w:adjustRightInd w:val="0"/>
        <w:spacing w:after="0" w:line="240" w:lineRule="auto"/>
        <w:ind w:left="567" w:hanging="567"/>
        <w:rPr>
          <w:color w:val="000000" w:themeColor="text1"/>
          <w:sz w:val="24"/>
          <w:szCs w:val="24"/>
        </w:rPr>
      </w:pPr>
      <w:r w:rsidRPr="00BE7268">
        <w:rPr>
          <w:color w:val="000000" w:themeColor="text1"/>
          <w:sz w:val="24"/>
          <w:szCs w:val="24"/>
        </w:rPr>
        <w:t xml:space="preserve">Gearing RE, El-Bassel N, </w:t>
      </w:r>
      <w:r w:rsidRPr="00BE7268">
        <w:rPr>
          <w:rFonts w:eastAsiaTheme="minorHAnsi" w:cs="Times"/>
          <w:color w:val="000000" w:themeColor="text1"/>
          <w:sz w:val="24"/>
          <w:szCs w:val="24"/>
          <w:lang w:eastAsia="en-US"/>
        </w:rPr>
        <w:t>Ghesquiere A, Baldwin S, Gillies J, Ngeow E. 2011. Major ingredients of fidelity: A review and scientific guide to improving quality of intervention research implementation. Clinical Psychology Review 31: 79-88.</w:t>
      </w:r>
    </w:p>
    <w:p w14:paraId="60F2BE3D" w14:textId="524FD9BB" w:rsidR="0058061F" w:rsidRPr="00BE7268" w:rsidRDefault="0058061F" w:rsidP="002A2C7B">
      <w:pPr>
        <w:widowControl w:val="0"/>
        <w:suppressAutoHyphens/>
        <w:spacing w:after="0" w:line="240" w:lineRule="auto"/>
        <w:ind w:left="567" w:hanging="567"/>
        <w:rPr>
          <w:color w:val="000000" w:themeColor="text1"/>
          <w:sz w:val="24"/>
          <w:szCs w:val="24"/>
        </w:rPr>
      </w:pPr>
      <w:r w:rsidRPr="00444A7B">
        <w:rPr>
          <w:color w:val="000000" w:themeColor="text1"/>
          <w:sz w:val="24"/>
          <w:szCs w:val="24"/>
        </w:rPr>
        <w:t xml:space="preserve">Gilbert F, O’Connell CD, Mladenovska T, Dodds S. 2017. Print me and organ? Ethical and regulatory issues emerging from 3D bioprinting in medicine. </w:t>
      </w:r>
      <w:r w:rsidRPr="00444A7B">
        <w:rPr>
          <w:i/>
          <w:color w:val="000000" w:themeColor="text1"/>
          <w:sz w:val="24"/>
          <w:szCs w:val="24"/>
        </w:rPr>
        <w:t>Science and Engineering Ethics</w:t>
      </w:r>
      <w:r w:rsidRPr="00444A7B">
        <w:rPr>
          <w:color w:val="000000" w:themeColor="text1"/>
          <w:sz w:val="24"/>
          <w:szCs w:val="24"/>
        </w:rPr>
        <w:t xml:space="preserve"> [published online </w:t>
      </w:r>
      <w:r w:rsidR="002A2C7B" w:rsidRPr="00444A7B">
        <w:rPr>
          <w:color w:val="000000" w:themeColor="text1"/>
          <w:sz w:val="24"/>
          <w:szCs w:val="24"/>
        </w:rPr>
        <w:t>9 Febru</w:t>
      </w:r>
      <w:r w:rsidRPr="00444A7B">
        <w:rPr>
          <w:color w:val="000000" w:themeColor="text1"/>
          <w:sz w:val="24"/>
          <w:szCs w:val="24"/>
        </w:rPr>
        <w:t>ary].</w:t>
      </w:r>
    </w:p>
    <w:p w14:paraId="5B598FFB" w14:textId="1F644424"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Gotze C, Rosenbaum D, Hoedemaker J, Bottner F, Steens W. 2009. Is there a need of custom-made prostheses for total hip arthroplasty? Gait analysis, clinical and radiographic analysis of customized femoral components. </w:t>
      </w:r>
      <w:r w:rsidRPr="00BE7268">
        <w:rPr>
          <w:i/>
          <w:color w:val="000000" w:themeColor="text1"/>
          <w:sz w:val="24"/>
          <w:szCs w:val="24"/>
        </w:rPr>
        <w:t>Arch Orthop Trauma Surg</w:t>
      </w:r>
      <w:r w:rsidRPr="00BE7268">
        <w:rPr>
          <w:color w:val="000000" w:themeColor="text1"/>
          <w:sz w:val="24"/>
          <w:szCs w:val="24"/>
        </w:rPr>
        <w:t xml:space="preserve"> 129:267-274.</w:t>
      </w:r>
    </w:p>
    <w:p w14:paraId="02AC3CF6" w14:textId="6496D2D9"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Grant P, Aamodt A, Falch JA, Nordsletten L. 2005. Differences in stability and bone remodeling between a customized uncemented hydroxyapatite coated and a standard cemented femoral stem. A randomized study with use of radiostereometry and bone densitometry. </w:t>
      </w:r>
      <w:r w:rsidRPr="00BE7268">
        <w:rPr>
          <w:i/>
          <w:color w:val="000000" w:themeColor="text1"/>
          <w:sz w:val="24"/>
          <w:szCs w:val="24"/>
        </w:rPr>
        <w:t>Journal of Orthopedic Research</w:t>
      </w:r>
      <w:r w:rsidRPr="00BE7268">
        <w:rPr>
          <w:color w:val="000000" w:themeColor="text1"/>
          <w:sz w:val="24"/>
          <w:szCs w:val="24"/>
        </w:rPr>
        <w:t xml:space="preserve"> 23(6): 1280-5.</w:t>
      </w:r>
    </w:p>
    <w:p w14:paraId="5A9778DA" w14:textId="0923AA66" w:rsidR="00ED193F" w:rsidRPr="00BE7268" w:rsidRDefault="00ED193F" w:rsidP="00F47341">
      <w:pPr>
        <w:widowControl w:val="0"/>
        <w:autoSpaceDE w:val="0"/>
        <w:autoSpaceDN w:val="0"/>
        <w:adjustRightInd w:val="0"/>
        <w:spacing w:after="0" w:line="240" w:lineRule="auto"/>
        <w:ind w:left="567" w:hanging="567"/>
        <w:rPr>
          <w:color w:val="000000" w:themeColor="text1"/>
          <w:sz w:val="24"/>
          <w:szCs w:val="24"/>
        </w:rPr>
      </w:pPr>
      <w:r w:rsidRPr="00BE7268">
        <w:rPr>
          <w:rFonts w:eastAsiaTheme="minorHAnsi" w:cs="Times"/>
          <w:color w:val="000000" w:themeColor="text1"/>
          <w:sz w:val="24"/>
          <w:szCs w:val="24"/>
          <w:lang w:eastAsia="en-US"/>
        </w:rPr>
        <w:t>Hawe P, Shiell A, Riley T. 2004. Complex interventions: how "out of control" can a randomised controlled trial be? BMJ 328(7455): 1561-1563.</w:t>
      </w:r>
    </w:p>
    <w:p w14:paraId="6DB19800" w14:textId="1B2E048F" w:rsidR="0058061F" w:rsidRPr="00444A7B" w:rsidRDefault="0058061F" w:rsidP="002A2C7B">
      <w:pPr>
        <w:widowControl w:val="0"/>
        <w:suppressAutoHyphens/>
        <w:spacing w:after="0" w:line="240" w:lineRule="auto"/>
        <w:ind w:left="567" w:hanging="567"/>
        <w:rPr>
          <w:color w:val="000000" w:themeColor="text1"/>
          <w:sz w:val="24"/>
          <w:szCs w:val="24"/>
        </w:rPr>
      </w:pPr>
      <w:r w:rsidRPr="00444A7B">
        <w:rPr>
          <w:color w:val="000000" w:themeColor="text1"/>
          <w:sz w:val="24"/>
          <w:szCs w:val="24"/>
        </w:rPr>
        <w:t xml:space="preserve">Hey SP. 2015. What theories are tested in clinical trials? </w:t>
      </w:r>
      <w:r w:rsidRPr="00444A7B">
        <w:rPr>
          <w:i/>
          <w:color w:val="000000" w:themeColor="text1"/>
          <w:sz w:val="24"/>
          <w:szCs w:val="24"/>
        </w:rPr>
        <w:t>Philosophy of Science</w:t>
      </w:r>
      <w:r w:rsidRPr="00444A7B">
        <w:rPr>
          <w:color w:val="000000" w:themeColor="text1"/>
          <w:sz w:val="24"/>
          <w:szCs w:val="24"/>
        </w:rPr>
        <w:t xml:space="preserve"> 82: 1318-1329.</w:t>
      </w:r>
    </w:p>
    <w:p w14:paraId="3B5BB71A" w14:textId="384CBD2F" w:rsidR="00ED193F" w:rsidRPr="00BE7268" w:rsidRDefault="00ED193F" w:rsidP="00F47341">
      <w:pPr>
        <w:widowControl w:val="0"/>
        <w:suppressAutoHyphens/>
        <w:spacing w:after="0" w:line="240" w:lineRule="auto"/>
        <w:ind w:left="567" w:hanging="567"/>
        <w:rPr>
          <w:color w:val="000000" w:themeColor="text1"/>
          <w:sz w:val="24"/>
          <w:szCs w:val="24"/>
        </w:rPr>
      </w:pPr>
      <w:r w:rsidRPr="00444A7B">
        <w:rPr>
          <w:color w:val="000000" w:themeColor="text1"/>
          <w:sz w:val="24"/>
          <w:szCs w:val="24"/>
        </w:rPr>
        <w:t>Howick J. 2011. Exposing the vanities – and a qualified defense – of mechanistic reasoning</w:t>
      </w:r>
      <w:r w:rsidRPr="00BE7268">
        <w:rPr>
          <w:color w:val="000000" w:themeColor="text1"/>
          <w:sz w:val="24"/>
          <w:szCs w:val="24"/>
        </w:rPr>
        <w:t xml:space="preserve"> in health care decision making. </w:t>
      </w:r>
      <w:r w:rsidRPr="00BE7268">
        <w:rPr>
          <w:i/>
          <w:color w:val="000000" w:themeColor="text1"/>
          <w:sz w:val="24"/>
          <w:szCs w:val="24"/>
        </w:rPr>
        <w:t>Philosophy of Science</w:t>
      </w:r>
      <w:r w:rsidRPr="00BE7268">
        <w:rPr>
          <w:color w:val="000000" w:themeColor="text1"/>
          <w:sz w:val="24"/>
          <w:szCs w:val="24"/>
        </w:rPr>
        <w:t xml:space="preserve"> 78(5): 926-940.</w:t>
      </w:r>
    </w:p>
    <w:p w14:paraId="46D5BFDB" w14:textId="73027B67"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Howick J, Glasziou P, Aronson JK. 2013. Can understanding mechanisms solve the problem of extrapolating from study to target populations (the problem of ‘external validity’)? </w:t>
      </w:r>
      <w:r w:rsidRPr="00BE7268">
        <w:rPr>
          <w:i/>
          <w:color w:val="000000" w:themeColor="text1"/>
          <w:sz w:val="24"/>
          <w:szCs w:val="24"/>
        </w:rPr>
        <w:t>Journal of the Royal Society of Medicine</w:t>
      </w:r>
      <w:r w:rsidRPr="00BE7268">
        <w:rPr>
          <w:color w:val="000000" w:themeColor="text1"/>
          <w:sz w:val="24"/>
          <w:szCs w:val="24"/>
        </w:rPr>
        <w:t xml:space="preserve"> 106:81-86.</w:t>
      </w:r>
    </w:p>
    <w:p w14:paraId="419F9B43" w14:textId="134190AF" w:rsidR="00ED193F" w:rsidRPr="00F47341" w:rsidRDefault="00ED193F" w:rsidP="00F47341">
      <w:pPr>
        <w:widowControl w:val="0"/>
        <w:suppressAutoHyphens/>
        <w:spacing w:after="0" w:line="240" w:lineRule="auto"/>
        <w:ind w:left="567" w:hanging="567"/>
        <w:rPr>
          <w:color w:val="000000" w:themeColor="text1"/>
          <w:sz w:val="24"/>
        </w:rPr>
      </w:pPr>
      <w:r w:rsidRPr="00BE7268">
        <w:rPr>
          <w:color w:val="000000" w:themeColor="text1"/>
          <w:sz w:val="24"/>
          <w:szCs w:val="24"/>
        </w:rPr>
        <w:t xml:space="preserve">Imanishi J, Choong PFM. 2015. Three-dimensional printed calcaneal prosthesis following total calcanectomy. </w:t>
      </w:r>
      <w:r w:rsidRPr="00BE7268">
        <w:rPr>
          <w:i/>
          <w:color w:val="000000" w:themeColor="text1"/>
          <w:sz w:val="24"/>
          <w:szCs w:val="24"/>
        </w:rPr>
        <w:t>International Journal of Surgery Case Reports</w:t>
      </w:r>
      <w:r w:rsidRPr="00BE7268">
        <w:rPr>
          <w:color w:val="000000" w:themeColor="text1"/>
          <w:sz w:val="24"/>
          <w:szCs w:val="24"/>
        </w:rPr>
        <w:t xml:space="preserve"> 10:83-7. </w:t>
      </w:r>
    </w:p>
    <w:p w14:paraId="56F6D4A9" w14:textId="55584EF5" w:rsidR="00ED193F" w:rsidRPr="00F47341" w:rsidRDefault="00ED193F" w:rsidP="00F47341">
      <w:pPr>
        <w:widowControl w:val="0"/>
        <w:autoSpaceDE w:val="0"/>
        <w:autoSpaceDN w:val="0"/>
        <w:adjustRightInd w:val="0"/>
        <w:spacing w:after="0" w:line="240" w:lineRule="auto"/>
        <w:ind w:left="567" w:hanging="567"/>
        <w:rPr>
          <w:color w:val="000000" w:themeColor="text1"/>
          <w:sz w:val="24"/>
        </w:rPr>
      </w:pPr>
      <w:r w:rsidRPr="00BE7268">
        <w:rPr>
          <w:color w:val="000000" w:themeColor="text1"/>
          <w:sz w:val="24"/>
          <w:szCs w:val="24"/>
          <w:u w:color="243778"/>
        </w:rPr>
        <w:t>Lassen K, H</w:t>
      </w:r>
      <w:r w:rsidRPr="00BE7268">
        <w:rPr>
          <w:rFonts w:eastAsiaTheme="minorHAnsi" w:cs="Times New Roman"/>
          <w:color w:val="000000" w:themeColor="text1"/>
          <w:sz w:val="24"/>
          <w:szCs w:val="24"/>
          <w:lang w:eastAsia="en-US"/>
        </w:rPr>
        <w:t>ø</w:t>
      </w:r>
      <w:r w:rsidRPr="00BE7268">
        <w:rPr>
          <w:color w:val="000000" w:themeColor="text1"/>
          <w:sz w:val="24"/>
          <w:szCs w:val="24"/>
          <w:u w:color="243778"/>
        </w:rPr>
        <w:t xml:space="preserve">ye A, Myrmel T. 2012. Randomised trials in surgery: The burden of evidence. </w:t>
      </w:r>
      <w:r w:rsidRPr="00BE7268">
        <w:rPr>
          <w:i/>
          <w:color w:val="000000" w:themeColor="text1"/>
          <w:sz w:val="24"/>
          <w:szCs w:val="24"/>
          <w:u w:color="243778"/>
        </w:rPr>
        <w:t>Reviews on Recent Clinical Trials</w:t>
      </w:r>
      <w:r w:rsidRPr="00BE7268">
        <w:rPr>
          <w:color w:val="000000" w:themeColor="text1"/>
          <w:sz w:val="24"/>
          <w:szCs w:val="24"/>
          <w:u w:color="243778"/>
        </w:rPr>
        <w:t xml:space="preserve"> 7: 244-8.</w:t>
      </w:r>
    </w:p>
    <w:p w14:paraId="52CFC700" w14:textId="37D9EE7D" w:rsidR="00ED193F" w:rsidRPr="00BE7268" w:rsidRDefault="00ED193F" w:rsidP="00F47341">
      <w:pPr>
        <w:widowControl w:val="0"/>
        <w:suppressAutoHyphens/>
        <w:spacing w:after="0" w:line="240" w:lineRule="auto"/>
        <w:ind w:left="567" w:hanging="567"/>
        <w:rPr>
          <w:color w:val="000000" w:themeColor="text1"/>
          <w:sz w:val="24"/>
          <w:szCs w:val="24"/>
          <w:u w:color="243778"/>
        </w:rPr>
      </w:pPr>
      <w:r w:rsidRPr="00BE7268">
        <w:rPr>
          <w:color w:val="000000" w:themeColor="text1"/>
          <w:sz w:val="24"/>
          <w:szCs w:val="24"/>
          <w:u w:color="243778"/>
        </w:rPr>
        <w:t xml:space="preserve">Marro A, Bandukwala T, Mak W. 2016. Three-dimensional printing and medical imaging: A review of the methods and applications. </w:t>
      </w:r>
      <w:r w:rsidRPr="00BE7268">
        <w:rPr>
          <w:i/>
          <w:color w:val="000000" w:themeColor="text1"/>
          <w:sz w:val="24"/>
          <w:szCs w:val="24"/>
          <w:u w:color="243778"/>
        </w:rPr>
        <w:t xml:space="preserve">Current Problems in Diagnostic Radiology </w:t>
      </w:r>
      <w:r w:rsidRPr="00BE7268">
        <w:rPr>
          <w:color w:val="000000" w:themeColor="text1"/>
          <w:sz w:val="24"/>
          <w:szCs w:val="24"/>
          <w:u w:color="243778"/>
        </w:rPr>
        <w:t xml:space="preserve">45:2-9. </w:t>
      </w:r>
    </w:p>
    <w:p w14:paraId="3C02136F" w14:textId="3E9EF0F3"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Medical Research Council (2008) </w:t>
      </w:r>
      <w:r w:rsidRPr="00BE7268">
        <w:rPr>
          <w:i/>
          <w:color w:val="000000" w:themeColor="text1"/>
          <w:sz w:val="24"/>
          <w:szCs w:val="24"/>
        </w:rPr>
        <w:t>Developing and evaluating complex interventions: new guidance</w:t>
      </w:r>
      <w:r w:rsidRPr="00BE7268">
        <w:rPr>
          <w:color w:val="000000" w:themeColor="text1"/>
          <w:sz w:val="24"/>
          <w:szCs w:val="24"/>
        </w:rPr>
        <w:t>, www.mrc.ac.uk/complexinterventionsguidance.</w:t>
      </w:r>
    </w:p>
    <w:p w14:paraId="245DFC06" w14:textId="728E7550"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Meshikhes AN. 2015. Evidence-based surgery: The obstacles and solutions. </w:t>
      </w:r>
      <w:r w:rsidRPr="00BE7268">
        <w:rPr>
          <w:i/>
          <w:color w:val="000000" w:themeColor="text1"/>
          <w:sz w:val="24"/>
          <w:szCs w:val="24"/>
        </w:rPr>
        <w:t>International Journal of Surgery</w:t>
      </w:r>
      <w:r w:rsidRPr="00BE7268">
        <w:rPr>
          <w:color w:val="000000" w:themeColor="text1"/>
          <w:sz w:val="24"/>
          <w:szCs w:val="24"/>
        </w:rPr>
        <w:t xml:space="preserve"> 18:159-162.</w:t>
      </w:r>
    </w:p>
    <w:p w14:paraId="6A4CDC90" w14:textId="5E377280"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lastRenderedPageBreak/>
        <w:t>Moncher FJ, Prinz RJ. 1991. Trea</w:t>
      </w:r>
      <w:r w:rsidR="00BF30DE">
        <w:rPr>
          <w:color w:val="000000" w:themeColor="text1"/>
          <w:sz w:val="24"/>
          <w:szCs w:val="24"/>
        </w:rPr>
        <w:t>t</w:t>
      </w:r>
      <w:r w:rsidRPr="00BE7268">
        <w:rPr>
          <w:color w:val="000000" w:themeColor="text1"/>
          <w:sz w:val="24"/>
          <w:szCs w:val="24"/>
        </w:rPr>
        <w:t>ment fidelity in outcome studies. Clinical Psychology Review 11:247-266.</w:t>
      </w:r>
    </w:p>
    <w:p w14:paraId="411CEEC8" w14:textId="10307CD5"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Muirhead-Allwood SK, Sandiford N, Skinner JA, Hua J, Kabir C, Walker PS. 2010. Uncemented custom computer-assisted design and manufacture of hydroxyapatite-coated femoral components. </w:t>
      </w:r>
      <w:r w:rsidRPr="00BE7268">
        <w:rPr>
          <w:i/>
          <w:color w:val="000000" w:themeColor="text1"/>
          <w:sz w:val="24"/>
          <w:szCs w:val="24"/>
        </w:rPr>
        <w:t>The Journal of Bone and Joint Surgery</w:t>
      </w:r>
      <w:r w:rsidRPr="00BE7268">
        <w:rPr>
          <w:color w:val="000000" w:themeColor="text1"/>
          <w:sz w:val="24"/>
          <w:szCs w:val="24"/>
        </w:rPr>
        <w:t xml:space="preserve"> 92-B:1079-84.</w:t>
      </w:r>
    </w:p>
    <w:p w14:paraId="2F06DFC4" w14:textId="2F31B32C"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Nazarian R, Shi H, Wang Q, Kong X, Koya RC, Lee H, Chen Z, Lee MK, Attar N, Sazegar H, Chodon T, Nelson SF, McArthur G, Sosman JA, Ribas A, Lo RS. 2010. Melanomas acquire resistance to B-RAF(V600E) inhibition by RTK or N-RAS upregulation. </w:t>
      </w:r>
      <w:r w:rsidRPr="00BE7268">
        <w:rPr>
          <w:i/>
          <w:color w:val="000000" w:themeColor="text1"/>
          <w:sz w:val="24"/>
          <w:szCs w:val="24"/>
        </w:rPr>
        <w:t>Nature</w:t>
      </w:r>
      <w:r w:rsidRPr="00BE7268">
        <w:rPr>
          <w:color w:val="000000" w:themeColor="text1"/>
          <w:sz w:val="24"/>
          <w:szCs w:val="24"/>
        </w:rPr>
        <w:t xml:space="preserve"> 468: 973–977.</w:t>
      </w:r>
    </w:p>
    <w:p w14:paraId="2F0DDAF6" w14:textId="50FA753A" w:rsidR="0058061F" w:rsidRDefault="0058061F" w:rsidP="002A2C7B">
      <w:pPr>
        <w:spacing w:after="0"/>
        <w:ind w:left="567" w:hanging="567"/>
        <w:rPr>
          <w:sz w:val="24"/>
        </w:rPr>
      </w:pPr>
      <w:r w:rsidRPr="00444A7B">
        <w:rPr>
          <w:sz w:val="24"/>
        </w:rPr>
        <w:t xml:space="preserve">Nieuwenhuis JB, Irving E, Rengerink KO, Lloyd E, Goetz I, Grobbee DE, Stolk P, Groenwold RHH, Zuidgeest M. 2016. Pragmatic trial design elements showed a different impact on trial interpretation and feasibility than explanatory elements. </w:t>
      </w:r>
      <w:r w:rsidRPr="00444A7B">
        <w:rPr>
          <w:i/>
          <w:sz w:val="24"/>
        </w:rPr>
        <w:t>Journal of Clinical Epidemiology</w:t>
      </w:r>
      <w:r w:rsidRPr="00444A7B">
        <w:rPr>
          <w:sz w:val="24"/>
        </w:rPr>
        <w:t xml:space="preserve"> 77:95-100.</w:t>
      </w:r>
    </w:p>
    <w:p w14:paraId="46D33425" w14:textId="4D89102C" w:rsidR="00B236DF" w:rsidRPr="002A2C7B" w:rsidRDefault="00B236DF" w:rsidP="002A2C7B">
      <w:pPr>
        <w:spacing w:after="0"/>
        <w:ind w:left="567" w:hanging="567"/>
        <w:rPr>
          <w:sz w:val="24"/>
        </w:rPr>
      </w:pPr>
      <w:r>
        <w:rPr>
          <w:sz w:val="24"/>
        </w:rPr>
        <w:t xml:space="preserve">Ng VY, DeClaire JH, Berend KR, Gulick BC, Lombardi AV. 2002. Improved accuracy of alignment with patient-specific positioning guides compared with manual instrumentation in TKA. </w:t>
      </w:r>
      <w:r w:rsidRPr="00B236DF">
        <w:rPr>
          <w:i/>
          <w:sz w:val="24"/>
        </w:rPr>
        <w:t>Clinical Orthopaedics and Related Research</w:t>
      </w:r>
      <w:r>
        <w:rPr>
          <w:sz w:val="24"/>
        </w:rPr>
        <w:t xml:space="preserve"> 470:99-107.</w:t>
      </w:r>
    </w:p>
    <w:p w14:paraId="1B8A7EB3" w14:textId="20B376E1" w:rsidR="00ED193F" w:rsidRPr="00444A7B"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Pope C. 2002. Contingency in everyday surgical work. Sociology of Health and Illness </w:t>
      </w:r>
      <w:r w:rsidRPr="00444A7B">
        <w:rPr>
          <w:color w:val="000000" w:themeColor="text1"/>
          <w:sz w:val="24"/>
          <w:szCs w:val="24"/>
        </w:rPr>
        <w:t>24(4):369-84.</w:t>
      </w:r>
    </w:p>
    <w:p w14:paraId="5558BC3F" w14:textId="412CAFA4" w:rsidR="0058061F" w:rsidRPr="00444A7B" w:rsidRDefault="0058061F" w:rsidP="002A2C7B">
      <w:pPr>
        <w:widowControl w:val="0"/>
        <w:suppressAutoHyphens/>
        <w:spacing w:after="0" w:line="240" w:lineRule="auto"/>
        <w:ind w:left="567" w:hanging="567"/>
        <w:rPr>
          <w:color w:val="000000" w:themeColor="text1"/>
          <w:sz w:val="24"/>
          <w:szCs w:val="24"/>
        </w:rPr>
      </w:pPr>
      <w:r w:rsidRPr="00444A7B">
        <w:rPr>
          <w:color w:val="000000" w:themeColor="text1"/>
          <w:sz w:val="24"/>
          <w:szCs w:val="24"/>
        </w:rPr>
        <w:t xml:space="preserve">Schwartz D, Lellouch J. 1967. Explanatory and pragmatic attitudes in therapeutic trials. </w:t>
      </w:r>
      <w:r w:rsidRPr="00444A7B">
        <w:rPr>
          <w:i/>
          <w:color w:val="000000" w:themeColor="text1"/>
          <w:sz w:val="24"/>
          <w:szCs w:val="24"/>
        </w:rPr>
        <w:t>Journal of Chronic Diseases</w:t>
      </w:r>
      <w:r w:rsidRPr="00444A7B">
        <w:rPr>
          <w:color w:val="000000" w:themeColor="text1"/>
          <w:sz w:val="24"/>
          <w:szCs w:val="24"/>
        </w:rPr>
        <w:t xml:space="preserve"> 20:637-648.</w:t>
      </w:r>
    </w:p>
    <w:p w14:paraId="39A98570" w14:textId="1FE44BB0" w:rsidR="00ED193F" w:rsidRPr="00BE7268" w:rsidRDefault="00ED193F" w:rsidP="00F47341">
      <w:pPr>
        <w:widowControl w:val="0"/>
        <w:autoSpaceDE w:val="0"/>
        <w:autoSpaceDN w:val="0"/>
        <w:adjustRightInd w:val="0"/>
        <w:spacing w:after="0" w:line="240" w:lineRule="auto"/>
        <w:ind w:left="567" w:hanging="567"/>
        <w:rPr>
          <w:color w:val="000000" w:themeColor="text1"/>
          <w:sz w:val="24"/>
          <w:szCs w:val="24"/>
        </w:rPr>
      </w:pPr>
      <w:r w:rsidRPr="00444A7B">
        <w:rPr>
          <w:rFonts w:eastAsiaTheme="minorHAnsi" w:cs="Times"/>
          <w:color w:val="000000" w:themeColor="text1"/>
          <w:sz w:val="24"/>
          <w:szCs w:val="24"/>
          <w:lang w:eastAsia="en-US"/>
        </w:rPr>
        <w:t>Small T, Krebs V, Molloy R, Bryan J, Klika AK, Barsoum</w:t>
      </w:r>
      <w:r w:rsidRPr="00BE7268">
        <w:rPr>
          <w:rFonts w:eastAsiaTheme="minorHAnsi" w:cs="Times"/>
          <w:color w:val="000000" w:themeColor="text1"/>
          <w:sz w:val="24"/>
          <w:szCs w:val="24"/>
          <w:lang w:eastAsia="en-US"/>
        </w:rPr>
        <w:t xml:space="preserve"> WK. 2014. Comparison of Acetabular Shell Position Using Patient Specific Instruments vs. Standard Surgical Instruments: A Randomized Clinical Trial. Journal of Arthroplasty 29:1030-7.</w:t>
      </w:r>
    </w:p>
    <w:p w14:paraId="022FFFBF" w14:textId="14387063"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Stirrat GM. 2004. Ethics and evidence based surgery. </w:t>
      </w:r>
      <w:r w:rsidRPr="00BE7268">
        <w:rPr>
          <w:i/>
          <w:color w:val="000000" w:themeColor="text1"/>
          <w:sz w:val="24"/>
          <w:szCs w:val="24"/>
        </w:rPr>
        <w:t>Journal of Medical Ethics</w:t>
      </w:r>
      <w:r w:rsidRPr="00BE7268">
        <w:rPr>
          <w:color w:val="000000" w:themeColor="text1"/>
          <w:sz w:val="24"/>
          <w:szCs w:val="24"/>
        </w:rPr>
        <w:t xml:space="preserve"> 30:160-5.</w:t>
      </w:r>
    </w:p>
    <w:p w14:paraId="032F5263" w14:textId="543C4A73"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Straussman R, Morikawa R, Shee K, Barzily-Rokni M, Qian ZR, Du J, Davis A, Mongare MM, Gould J, Frederick DT, Cooper ZA, Chapman PB, Solit DB, Ribas A, Lo RS, Flaherty KT, Ogino S, Wargo JA,  Golub T. 2012. Tumour micro-environment elicits innate resistance to RAF inhibitors through HGF secretion. </w:t>
      </w:r>
      <w:r w:rsidRPr="00BE7268">
        <w:rPr>
          <w:i/>
          <w:color w:val="000000" w:themeColor="text1"/>
          <w:sz w:val="24"/>
          <w:szCs w:val="24"/>
        </w:rPr>
        <w:t>Nature</w:t>
      </w:r>
      <w:r w:rsidRPr="00BE7268">
        <w:rPr>
          <w:color w:val="000000" w:themeColor="text1"/>
          <w:sz w:val="24"/>
          <w:szCs w:val="24"/>
        </w:rPr>
        <w:t xml:space="preserve"> 487: 500–504.</w:t>
      </w:r>
    </w:p>
    <w:p w14:paraId="26D25B01" w14:textId="2800F85E" w:rsidR="00ED193F" w:rsidRPr="00444A7B"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Therapeutic Goods Administration (TGA). No date. </w:t>
      </w:r>
      <w:r w:rsidRPr="00BE7268">
        <w:rPr>
          <w:i/>
          <w:color w:val="000000" w:themeColor="text1"/>
          <w:sz w:val="24"/>
          <w:szCs w:val="24"/>
        </w:rPr>
        <w:t xml:space="preserve">Custom-made medical devices (fact </w:t>
      </w:r>
      <w:r w:rsidRPr="00444A7B">
        <w:rPr>
          <w:i/>
          <w:color w:val="000000" w:themeColor="text1"/>
          <w:sz w:val="24"/>
          <w:szCs w:val="24"/>
        </w:rPr>
        <w:t>sheet).</w:t>
      </w:r>
      <w:r w:rsidRPr="00444A7B">
        <w:rPr>
          <w:color w:val="000000" w:themeColor="text1"/>
          <w:sz w:val="24"/>
          <w:szCs w:val="24"/>
        </w:rPr>
        <w:t xml:space="preserve"> Available at: </w:t>
      </w:r>
      <w:hyperlink r:id="rId14" w:history="1">
        <w:r w:rsidRPr="00444A7B">
          <w:rPr>
            <w:rStyle w:val="Hyperlink"/>
            <w:color w:val="000000" w:themeColor="text1"/>
            <w:sz w:val="24"/>
            <w:szCs w:val="24"/>
          </w:rPr>
          <w:t>https://www.tga.gov.au/custom-made-medical-devices</w:t>
        </w:r>
      </w:hyperlink>
      <w:r w:rsidRPr="00444A7B">
        <w:rPr>
          <w:color w:val="000000" w:themeColor="text1"/>
          <w:sz w:val="24"/>
          <w:szCs w:val="24"/>
        </w:rPr>
        <w:t>.</w:t>
      </w:r>
    </w:p>
    <w:p w14:paraId="68854C53" w14:textId="2A719DE0" w:rsidR="0058061F" w:rsidRPr="00BE7268" w:rsidRDefault="0058061F" w:rsidP="002A2C7B">
      <w:pPr>
        <w:widowControl w:val="0"/>
        <w:suppressAutoHyphens/>
        <w:spacing w:after="0" w:line="240" w:lineRule="auto"/>
        <w:ind w:left="567" w:hanging="567"/>
        <w:rPr>
          <w:color w:val="000000" w:themeColor="text1"/>
          <w:sz w:val="24"/>
          <w:szCs w:val="24"/>
        </w:rPr>
      </w:pPr>
      <w:r w:rsidRPr="00444A7B">
        <w:rPr>
          <w:color w:val="000000" w:themeColor="text1"/>
          <w:sz w:val="24"/>
          <w:szCs w:val="24"/>
        </w:rPr>
        <w:t xml:space="preserve">Thorpe KE, Zwarenstein M, Oxman AD, Treweek S, Furberg CD, Altman D, Tunis S, Bergel E, Harvey I, Magid D, Chalkidou K. 2009. A pragmatic-explanatory continuum indicator summary (PRECIS): a tool to help trial designers. </w:t>
      </w:r>
      <w:r w:rsidRPr="00444A7B">
        <w:rPr>
          <w:i/>
          <w:color w:val="000000" w:themeColor="text1"/>
          <w:sz w:val="24"/>
          <w:szCs w:val="24"/>
        </w:rPr>
        <w:t>Journal of Clinical Epidemiology</w:t>
      </w:r>
      <w:r w:rsidRPr="00444A7B">
        <w:rPr>
          <w:color w:val="000000" w:themeColor="text1"/>
          <w:sz w:val="24"/>
          <w:szCs w:val="24"/>
        </w:rPr>
        <w:t xml:space="preserve"> 62: 464-475.</w:t>
      </w:r>
    </w:p>
    <w:p w14:paraId="06B67724" w14:textId="4844F8C7"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lang w:val="it-IT"/>
        </w:rPr>
        <w:t xml:space="preserve">Viceconti M, Testi D, Gori R, Zannoni C, Cappello A, De Lollis A. 2001. </w:t>
      </w:r>
      <w:r w:rsidRPr="00BE7268">
        <w:rPr>
          <w:color w:val="000000" w:themeColor="text1"/>
          <w:sz w:val="24"/>
          <w:szCs w:val="24"/>
        </w:rPr>
        <w:t xml:space="preserve">HIDE: A new hybrid environment for the design of custom-made hip prosthesis. </w:t>
      </w:r>
      <w:r w:rsidRPr="00BE7268">
        <w:rPr>
          <w:i/>
          <w:color w:val="000000" w:themeColor="text1"/>
          <w:sz w:val="24"/>
          <w:szCs w:val="24"/>
        </w:rPr>
        <w:t>Computer Methods and Programs in Biomedicine</w:t>
      </w:r>
      <w:r w:rsidRPr="00BE7268">
        <w:rPr>
          <w:color w:val="000000" w:themeColor="text1"/>
          <w:sz w:val="24"/>
          <w:szCs w:val="24"/>
        </w:rPr>
        <w:t xml:space="preserve"> 64:137-144. </w:t>
      </w:r>
    </w:p>
    <w:p w14:paraId="63944991" w14:textId="1908C0D6" w:rsidR="00ED193F" w:rsidRPr="00BE7268" w:rsidRDefault="00ED193F" w:rsidP="00F47341">
      <w:pPr>
        <w:widowControl w:val="0"/>
        <w:suppressAutoHyphens/>
        <w:spacing w:after="0" w:line="240" w:lineRule="auto"/>
        <w:ind w:left="567" w:hanging="567"/>
        <w:rPr>
          <w:rFonts w:cs="OpenSans-Light"/>
          <w:color w:val="000000" w:themeColor="text1"/>
          <w:sz w:val="24"/>
          <w:szCs w:val="24"/>
        </w:rPr>
      </w:pPr>
      <w:r w:rsidRPr="00BE7268">
        <w:rPr>
          <w:rFonts w:cs="OpenSans-Light"/>
          <w:color w:val="000000" w:themeColor="text1"/>
          <w:sz w:val="24"/>
          <w:szCs w:val="24"/>
        </w:rPr>
        <w:t xml:space="preserve">Wallace, G. G., Cornock, R., O'Connell, C., Beirne, S., Dodds, S. &amp; Gilbert, F. (2014). </w:t>
      </w:r>
      <w:r w:rsidRPr="00BE7268">
        <w:rPr>
          <w:rFonts w:cs="OpenSans-Light"/>
          <w:i/>
          <w:color w:val="000000" w:themeColor="text1"/>
          <w:sz w:val="24"/>
          <w:szCs w:val="24"/>
        </w:rPr>
        <w:t>3D bioprinting: Printing parts for bodies</w:t>
      </w:r>
      <w:r w:rsidRPr="00BE7268">
        <w:rPr>
          <w:rFonts w:cs="OpenSans-Light"/>
          <w:color w:val="000000" w:themeColor="text1"/>
          <w:sz w:val="24"/>
          <w:szCs w:val="24"/>
        </w:rPr>
        <w:t xml:space="preserve">. Wollongong, Australia: ARC Centre of Excellence for Electromaterials Science. </w:t>
      </w:r>
      <w:hyperlink r:id="rId15" w:history="1">
        <w:r w:rsidRPr="00BE7268">
          <w:rPr>
            <w:rStyle w:val="Hyperlink"/>
            <w:rFonts w:cs="OpenSans-Light"/>
            <w:color w:val="000000" w:themeColor="text1"/>
            <w:sz w:val="24"/>
            <w:szCs w:val="24"/>
          </w:rPr>
          <w:t>https://3dbioprint.creatavist.com/3dbioprinting</w:t>
        </w:r>
      </w:hyperlink>
      <w:r w:rsidRPr="00BE7268">
        <w:rPr>
          <w:rFonts w:cs="OpenSans-Light"/>
          <w:color w:val="000000" w:themeColor="text1"/>
          <w:sz w:val="24"/>
          <w:szCs w:val="24"/>
        </w:rPr>
        <w:t xml:space="preserve"> [kindle edition]. </w:t>
      </w:r>
    </w:p>
    <w:p w14:paraId="3D223EC6" w14:textId="7FDAA3B6" w:rsidR="00ED193F" w:rsidRPr="00BE7268" w:rsidRDefault="00ED193F" w:rsidP="00F47341">
      <w:pPr>
        <w:widowControl w:val="0"/>
        <w:suppressAutoHyphens/>
        <w:spacing w:after="0" w:line="240" w:lineRule="auto"/>
        <w:ind w:left="567" w:hanging="567"/>
        <w:rPr>
          <w:color w:val="000000" w:themeColor="text1"/>
          <w:sz w:val="24"/>
          <w:szCs w:val="24"/>
        </w:rPr>
      </w:pPr>
      <w:r w:rsidRPr="00BE7268">
        <w:rPr>
          <w:color w:val="000000" w:themeColor="text1"/>
          <w:sz w:val="24"/>
          <w:szCs w:val="24"/>
        </w:rPr>
        <w:t xml:space="preserve">Wilson TR, Fridlyand J, Yan Y, Penuel E, Burton L, Chan E, Peng J, Lin E, Wang Y, Sosman J, Ribas A, Li J, Moffat J, Sutherlin DP, Koeppen H, Merchant M, Neve  R, Settleman J. 2012. Widespread potential for growth-factor-driven resistance to anticancer kinase inhibitors. </w:t>
      </w:r>
      <w:r w:rsidRPr="00BE7268">
        <w:rPr>
          <w:i/>
          <w:color w:val="000000" w:themeColor="text1"/>
          <w:sz w:val="24"/>
          <w:szCs w:val="24"/>
        </w:rPr>
        <w:t>Nature</w:t>
      </w:r>
      <w:r w:rsidRPr="00BE7268">
        <w:rPr>
          <w:color w:val="000000" w:themeColor="text1"/>
          <w:sz w:val="24"/>
          <w:szCs w:val="24"/>
        </w:rPr>
        <w:t xml:space="preserve"> 487:505–509.</w:t>
      </w:r>
    </w:p>
    <w:p w14:paraId="5467C633" w14:textId="01C77262" w:rsidR="00ED193F" w:rsidRPr="00BE7268" w:rsidRDefault="00ED193F" w:rsidP="00F47341">
      <w:pPr>
        <w:widowControl w:val="0"/>
        <w:suppressAutoHyphens/>
        <w:spacing w:after="0" w:line="240" w:lineRule="auto"/>
        <w:ind w:left="567" w:hanging="567"/>
        <w:rPr>
          <w:rFonts w:cs="OpenSans-Light"/>
          <w:color w:val="000000" w:themeColor="text1"/>
          <w:sz w:val="24"/>
          <w:szCs w:val="24"/>
        </w:rPr>
      </w:pPr>
      <w:r w:rsidRPr="00BE7268">
        <w:rPr>
          <w:rFonts w:cs="OpenSans-Light"/>
          <w:color w:val="000000" w:themeColor="text1"/>
          <w:sz w:val="24"/>
          <w:szCs w:val="24"/>
        </w:rPr>
        <w:t xml:space="preserve">Worral J. 2011. Causality in medicine: Getting back to the Hill top. </w:t>
      </w:r>
      <w:r w:rsidRPr="00BE7268">
        <w:rPr>
          <w:rFonts w:cs="OpenSans-Light"/>
          <w:i/>
          <w:color w:val="000000" w:themeColor="text1"/>
          <w:sz w:val="24"/>
          <w:szCs w:val="24"/>
        </w:rPr>
        <w:t>Preventive Medicine</w:t>
      </w:r>
      <w:r w:rsidRPr="00BE7268">
        <w:rPr>
          <w:rFonts w:cs="OpenSans-Light"/>
          <w:color w:val="000000" w:themeColor="text1"/>
          <w:sz w:val="24"/>
          <w:szCs w:val="24"/>
        </w:rPr>
        <w:t xml:space="preserve"> 53:235-8. </w:t>
      </w:r>
    </w:p>
    <w:p w14:paraId="78B76A32" w14:textId="19E19146" w:rsidR="00C34B1B" w:rsidRPr="00ED193F" w:rsidRDefault="00ED193F" w:rsidP="002A2C7B">
      <w:pPr>
        <w:widowControl w:val="0"/>
        <w:suppressAutoHyphens/>
        <w:spacing w:after="0" w:line="240" w:lineRule="auto"/>
        <w:ind w:left="567" w:hanging="567"/>
        <w:rPr>
          <w:color w:val="000000" w:themeColor="text1"/>
          <w:sz w:val="24"/>
          <w:szCs w:val="24"/>
        </w:rPr>
      </w:pPr>
      <w:r w:rsidRPr="00BE7268">
        <w:rPr>
          <w:rFonts w:cs="Arial"/>
          <w:color w:val="000000" w:themeColor="text1"/>
          <w:sz w:val="24"/>
          <w:szCs w:val="24"/>
        </w:rPr>
        <w:lastRenderedPageBreak/>
        <w:t xml:space="preserve">Zopf, DA, Hollister, SJ, Nelson, M.E, Ohye, RG, Green, GE. 2013. </w:t>
      </w:r>
      <w:r w:rsidR="00BF30DE" w:rsidRPr="00BE7268">
        <w:rPr>
          <w:rFonts w:cs="Times New Roman"/>
          <w:color w:val="000000" w:themeColor="text1"/>
          <w:sz w:val="24"/>
          <w:szCs w:val="24"/>
        </w:rPr>
        <w:t>bioresorbable airway splint created</w:t>
      </w:r>
      <w:r w:rsidRPr="00BE7268">
        <w:rPr>
          <w:rFonts w:cs="Times New Roman"/>
          <w:color w:val="000000" w:themeColor="text1"/>
          <w:sz w:val="24"/>
          <w:szCs w:val="24"/>
        </w:rPr>
        <w:t xml:space="preserve"> with a </w:t>
      </w:r>
      <w:r w:rsidR="00BF30DE" w:rsidRPr="00BE7268">
        <w:rPr>
          <w:rFonts w:cs="Times New Roman"/>
          <w:color w:val="000000" w:themeColor="text1"/>
          <w:sz w:val="24"/>
          <w:szCs w:val="24"/>
        </w:rPr>
        <w:t>three-dimensional printer</w:t>
      </w:r>
      <w:r w:rsidRPr="00BE7268">
        <w:rPr>
          <w:rFonts w:cs="Arial"/>
          <w:color w:val="000000" w:themeColor="text1"/>
          <w:sz w:val="24"/>
          <w:szCs w:val="24"/>
        </w:rPr>
        <w:t xml:space="preserve">. </w:t>
      </w:r>
      <w:r w:rsidRPr="00BE7268">
        <w:rPr>
          <w:rFonts w:cs="Arial"/>
          <w:i/>
          <w:color w:val="000000" w:themeColor="text1"/>
          <w:sz w:val="24"/>
          <w:szCs w:val="24"/>
        </w:rPr>
        <w:t>N</w:t>
      </w:r>
      <w:r w:rsidR="00BF30DE">
        <w:rPr>
          <w:rFonts w:cs="Arial"/>
          <w:i/>
          <w:color w:val="000000" w:themeColor="text1"/>
          <w:sz w:val="24"/>
          <w:szCs w:val="24"/>
        </w:rPr>
        <w:t>ew</w:t>
      </w:r>
      <w:r w:rsidRPr="00BE7268">
        <w:rPr>
          <w:rFonts w:cs="Arial"/>
          <w:i/>
          <w:color w:val="000000" w:themeColor="text1"/>
          <w:sz w:val="24"/>
          <w:szCs w:val="24"/>
        </w:rPr>
        <w:t xml:space="preserve"> Engl</w:t>
      </w:r>
      <w:r w:rsidR="00BF30DE">
        <w:rPr>
          <w:rFonts w:cs="Arial"/>
          <w:i/>
          <w:color w:val="000000" w:themeColor="text1"/>
          <w:sz w:val="24"/>
          <w:szCs w:val="24"/>
        </w:rPr>
        <w:t>and</w:t>
      </w:r>
      <w:r w:rsidRPr="00BE7268">
        <w:rPr>
          <w:rFonts w:cs="Arial"/>
          <w:i/>
          <w:color w:val="000000" w:themeColor="text1"/>
          <w:sz w:val="24"/>
          <w:szCs w:val="24"/>
        </w:rPr>
        <w:t xml:space="preserve"> J</w:t>
      </w:r>
      <w:r w:rsidR="00BF30DE">
        <w:rPr>
          <w:rFonts w:cs="Arial"/>
          <w:i/>
          <w:color w:val="000000" w:themeColor="text1"/>
          <w:sz w:val="24"/>
          <w:szCs w:val="24"/>
        </w:rPr>
        <w:t>ournal of</w:t>
      </w:r>
      <w:r w:rsidRPr="00BE7268">
        <w:rPr>
          <w:rFonts w:cs="Arial"/>
          <w:i/>
          <w:color w:val="000000" w:themeColor="text1"/>
          <w:sz w:val="24"/>
          <w:szCs w:val="24"/>
        </w:rPr>
        <w:t xml:space="preserve"> Med</w:t>
      </w:r>
      <w:r w:rsidR="00BF30DE">
        <w:rPr>
          <w:rFonts w:cs="Arial"/>
          <w:i/>
          <w:color w:val="000000" w:themeColor="text1"/>
          <w:sz w:val="24"/>
          <w:szCs w:val="24"/>
        </w:rPr>
        <w:t>icine</w:t>
      </w:r>
      <w:r w:rsidRPr="00BE7268">
        <w:rPr>
          <w:rFonts w:cs="Arial"/>
          <w:color w:val="000000" w:themeColor="text1"/>
          <w:sz w:val="24"/>
          <w:szCs w:val="24"/>
        </w:rPr>
        <w:t xml:space="preserve"> 2013; 368:2043-2045</w:t>
      </w:r>
      <w:r w:rsidRPr="00BE7268">
        <w:rPr>
          <w:rFonts w:cs="OpenSans-Light"/>
          <w:color w:val="000000" w:themeColor="text1"/>
          <w:sz w:val="24"/>
          <w:szCs w:val="24"/>
        </w:rPr>
        <w:t>.</w:t>
      </w:r>
    </w:p>
    <w:sectPr w:rsidR="00C34B1B" w:rsidRPr="00ED193F">
      <w:headerReference w:type="default" r:id="rId16"/>
      <w:footerReference w:type="even" r:id="rId17"/>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1D019" w14:textId="77777777" w:rsidR="000C13F1" w:rsidRDefault="000C13F1" w:rsidP="00A071E4">
      <w:r>
        <w:separator/>
      </w:r>
    </w:p>
  </w:endnote>
  <w:endnote w:type="continuationSeparator" w:id="0">
    <w:p w14:paraId="18F04474" w14:textId="77777777" w:rsidR="000C13F1" w:rsidRDefault="000C13F1" w:rsidP="00A071E4">
      <w:r>
        <w:continuationSeparator/>
      </w:r>
    </w:p>
  </w:endnote>
  <w:endnote w:type="continuationNotice" w:id="1">
    <w:p w14:paraId="22DAD81A" w14:textId="77777777" w:rsidR="000C13F1" w:rsidRDefault="000C1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OpenSans-Ligh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8FD8" w14:textId="77777777" w:rsidR="002B676D" w:rsidRDefault="002B676D" w:rsidP="00C637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D18F1" w14:textId="77777777" w:rsidR="002B676D" w:rsidRDefault="002B676D" w:rsidP="005032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C310" w14:textId="77777777" w:rsidR="002B676D" w:rsidRDefault="002B676D" w:rsidP="00C637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8C6">
      <w:rPr>
        <w:rStyle w:val="PageNumber"/>
        <w:noProof/>
      </w:rPr>
      <w:t>29</w:t>
    </w:r>
    <w:r>
      <w:rPr>
        <w:rStyle w:val="PageNumber"/>
      </w:rPr>
      <w:fldChar w:fldCharType="end"/>
    </w:r>
  </w:p>
  <w:p w14:paraId="013CF280" w14:textId="77777777" w:rsidR="002B676D" w:rsidRDefault="002B676D" w:rsidP="005032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0B35" w14:textId="77777777" w:rsidR="000C13F1" w:rsidRDefault="000C13F1" w:rsidP="00A071E4">
      <w:r>
        <w:separator/>
      </w:r>
    </w:p>
  </w:footnote>
  <w:footnote w:type="continuationSeparator" w:id="0">
    <w:p w14:paraId="12BE4AD7" w14:textId="77777777" w:rsidR="000C13F1" w:rsidRDefault="000C13F1" w:rsidP="00A071E4">
      <w:r>
        <w:continuationSeparator/>
      </w:r>
    </w:p>
  </w:footnote>
  <w:footnote w:type="continuationNotice" w:id="1">
    <w:p w14:paraId="1365B081" w14:textId="77777777" w:rsidR="000C13F1" w:rsidRDefault="000C13F1">
      <w:pPr>
        <w:spacing w:after="0" w:line="240" w:lineRule="auto"/>
      </w:pPr>
    </w:p>
  </w:footnote>
  <w:footnote w:id="2">
    <w:p w14:paraId="0261BFA4" w14:textId="36BB94DA" w:rsidR="002B676D" w:rsidRPr="00EB4D4F" w:rsidRDefault="002B676D" w:rsidP="003C1B94">
      <w:pPr>
        <w:widowControl w:val="0"/>
        <w:suppressAutoHyphens/>
        <w:spacing w:after="0" w:line="240" w:lineRule="auto"/>
      </w:pPr>
      <w:r w:rsidRPr="00EB4D4F">
        <w:rPr>
          <w:rStyle w:val="FootnoteReference"/>
        </w:rPr>
        <w:footnoteRef/>
      </w:r>
      <w:r w:rsidRPr="00EB4D4F">
        <w:t xml:space="preserve"> Patient-specific medical devices can be considered part of recent trends toward ‘personalised medicine’, </w:t>
      </w:r>
      <w:r w:rsidRPr="00F94539">
        <w:t>which seeks to provide treatments targeted for specific patients. ‘Personalised medicine’ most often refers to methods for identifying which pharmacological treatments are likely to work for specific patients by</w:t>
      </w:r>
      <w:r w:rsidR="00F94539" w:rsidRPr="00F94539">
        <w:t xml:space="preserve"> developing drug efficacy data </w:t>
      </w:r>
      <w:r w:rsidRPr="00F94539">
        <w:t>for sub-populations, and methods for identifying which sub-populations specific patients belong to (e.g., genetic tests), such that it relies upon stratified population-level evidence. The personalisation discussed here is somewhat different, referring rather to adapting</w:t>
      </w:r>
      <w:r w:rsidRPr="00EB4D4F">
        <w:t xml:space="preserve"> treatments (surgical or pharmaceutical) to suit the needs of particular patients, or designing treatments for particular patients from scratch (which is not generally feasible for pharmaceutical treatments, but would include bespoke surgeries and prosthetics). </w:t>
      </w:r>
    </w:p>
  </w:footnote>
  <w:footnote w:id="3">
    <w:p w14:paraId="6B114AC3" w14:textId="7D1F047F"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Regulatory systems currently allow patient-specific devices to bypass regulatory controls under some conditions (see, e.g., FDA 2014; TGA n.d.). These exemptions typically limit their use to small numbers of people (e.g., less than 5 units per year for the FDA), and more regulatory controls will be appropriate if use is to be scaled up.</w:t>
      </w:r>
    </w:p>
  </w:footnote>
  <w:footnote w:id="4">
    <w:p w14:paraId="25F8333E" w14:textId="42CAF192" w:rsidR="002B676D" w:rsidRPr="00EB4D4F" w:rsidRDefault="002B676D" w:rsidP="003C1B94">
      <w:pPr>
        <w:widowControl w:val="0"/>
        <w:suppressAutoHyphens/>
        <w:spacing w:after="0" w:line="240" w:lineRule="auto"/>
      </w:pPr>
      <w:r w:rsidRPr="00EB4D4F">
        <w:rPr>
          <w:rStyle w:val="FootnoteReference"/>
        </w:rPr>
        <w:footnoteRef/>
      </w:r>
      <w:r w:rsidRPr="00EB4D4F">
        <w:t xml:space="preserve"> Greater use of custom manufacture may also require changes to other kinds of regulatory control, such as different approaches to quality assurance in manufacturing, although I shall not discuss this issue.</w:t>
      </w:r>
    </w:p>
  </w:footnote>
  <w:footnote w:id="5">
    <w:p w14:paraId="2092C246" w14:textId="74F2F05F" w:rsidR="002B676D" w:rsidRPr="00EB4D4F" w:rsidRDefault="002B676D" w:rsidP="003C1B94">
      <w:pPr>
        <w:pStyle w:val="FootnoteText"/>
        <w:rPr>
          <w:sz w:val="22"/>
          <w:szCs w:val="22"/>
        </w:rPr>
      </w:pPr>
      <w:r w:rsidRPr="00606708">
        <w:rPr>
          <w:rStyle w:val="FootnoteReference"/>
          <w:sz w:val="22"/>
          <w:szCs w:val="22"/>
        </w:rPr>
        <w:footnoteRef/>
      </w:r>
      <w:r w:rsidRPr="00606708">
        <w:rPr>
          <w:sz w:val="22"/>
          <w:szCs w:val="22"/>
        </w:rPr>
        <w:t xml:space="preserve"> Variation in interventions is of course not limited to patient-specific devices, so this argument has relevance for discussions of the use of RCTs in other areas where standardisation is difficult or problematic, such as surgery and complex interventions.</w:t>
      </w:r>
    </w:p>
  </w:footnote>
  <w:footnote w:id="6">
    <w:p w14:paraId="3E2A10BA" w14:textId="35C93773"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I do not consider diagnostic devices.</w:t>
      </w:r>
    </w:p>
  </w:footnote>
  <w:footnote w:id="7">
    <w:p w14:paraId="4FF3FD2F" w14:textId="71066B6C"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This term and the distinction with custom-made devices are borrowed from Australia’s Therapeutic Goods Administration (TGA n.d.).</w:t>
      </w:r>
    </w:p>
  </w:footnote>
  <w:footnote w:id="8">
    <w:p w14:paraId="3847457C" w14:textId="50F8A7D1"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The custom-made/bespoke distinction and terms are from Chadwick (2014).</w:t>
      </w:r>
    </w:p>
  </w:footnote>
  <w:footnote w:id="9">
    <w:p w14:paraId="10E5328C" w14:textId="3E8A98BC"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There are </w:t>
      </w:r>
      <w:r w:rsidRPr="00B46975">
        <w:rPr>
          <w:sz w:val="22"/>
          <w:szCs w:val="22"/>
        </w:rPr>
        <w:t>also likely to be various practical barriers, e.g.,</w:t>
      </w:r>
      <w:r w:rsidRPr="00EB4D4F">
        <w:rPr>
          <w:sz w:val="22"/>
          <w:szCs w:val="22"/>
        </w:rPr>
        <w:t xml:space="preserve"> less available funding (as in surgical trials (Garas et al 2012)). In order to focus on the theoretical tension between RCT evidence and custom-made devices, I leave these practical barriers aside.</w:t>
      </w:r>
    </w:p>
  </w:footnote>
  <w:footnote w:id="10">
    <w:p w14:paraId="407DC333" w14:textId="2CCC82CB"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For further discussion of the barriers discussed in the following three paragraphs, as well as other barriers, see, e.g., Cook (2009), Garas et al (2012), Lassen et al (2012), Meshikhes (2015), Stirrat (2003</w:t>
      </w:r>
      <w:r w:rsidRPr="00360997">
        <w:rPr>
          <w:sz w:val="22"/>
          <w:szCs w:val="22"/>
        </w:rPr>
        <w:t>). Some intersections between my argument and literature on complex interventions is noted below.</w:t>
      </w:r>
    </w:p>
  </w:footnote>
  <w:footnote w:id="11">
    <w:p w14:paraId="6F37B41B" w14:textId="2D525093" w:rsidR="002B676D" w:rsidRPr="00EB4D4F" w:rsidRDefault="002B676D" w:rsidP="003C1B94">
      <w:pPr>
        <w:pStyle w:val="FootnoteText"/>
        <w:rPr>
          <w:sz w:val="22"/>
          <w:szCs w:val="22"/>
          <w:highlight w:val="yellow"/>
        </w:rPr>
      </w:pPr>
      <w:r w:rsidRPr="00013F2F">
        <w:rPr>
          <w:rStyle w:val="FootnoteReference"/>
          <w:sz w:val="22"/>
          <w:szCs w:val="22"/>
        </w:rPr>
        <w:footnoteRef/>
      </w:r>
      <w:r w:rsidRPr="00013F2F">
        <w:rPr>
          <w:sz w:val="22"/>
          <w:szCs w:val="22"/>
        </w:rPr>
        <w:t xml:space="preserve"> For more detail, and discussion of other differences, see Schwartz and Lellouch (1967); Thorpe et al (2009); Hey (2015); Nieuwenhuis (2016).</w:t>
      </w:r>
    </w:p>
  </w:footnote>
  <w:footnote w:id="12">
    <w:p w14:paraId="3F3EB2E6" w14:textId="108BD598" w:rsidR="002B676D" w:rsidRPr="00EB4D4F" w:rsidRDefault="002B676D" w:rsidP="003C1B94">
      <w:pPr>
        <w:pStyle w:val="FootnoteText"/>
        <w:rPr>
          <w:sz w:val="22"/>
          <w:szCs w:val="22"/>
        </w:rPr>
      </w:pPr>
      <w:r w:rsidRPr="00FC2E84">
        <w:rPr>
          <w:rStyle w:val="FootnoteReference"/>
          <w:sz w:val="22"/>
          <w:szCs w:val="22"/>
        </w:rPr>
        <w:footnoteRef/>
      </w:r>
      <w:r w:rsidRPr="00FC2E84">
        <w:rPr>
          <w:sz w:val="22"/>
          <w:szCs w:val="22"/>
        </w:rPr>
        <w:t xml:space="preserve"> Another way of seeing this is to consider that explanatory trials seek to ensure that the contextual factors surrounding an intervention are the same in the experimental and control groups, and this is possible for RCTs of custom-made devices as long as the variations between these devices are considered part of the intervention, rather than part of the context of the intervention (Schwartz and Lellouch 1967, 638). How interventions are defined is discussed further in 3.2.</w:t>
      </w:r>
    </w:p>
  </w:footnote>
  <w:footnote w:id="13">
    <w:p w14:paraId="63F04B62" w14:textId="135AD1DA" w:rsidR="002B676D" w:rsidRPr="00EB4D4F" w:rsidRDefault="002B676D" w:rsidP="003C1B94">
      <w:pPr>
        <w:spacing w:after="0" w:line="240" w:lineRule="auto"/>
      </w:pPr>
      <w:r w:rsidRPr="00EB4D4F">
        <w:rPr>
          <w:rStyle w:val="FootnoteReference"/>
        </w:rPr>
        <w:footnoteRef/>
      </w:r>
      <w:r w:rsidRPr="00EB4D4F">
        <w:t xml:space="preserve"> An example is pill-case colour, which has been shown to sometimes influence outcomes in pharmaceutical trials (de Craen et al 1996). Variations of pill-case colour within a trial might seem innocuous, but could influence results. </w:t>
      </w:r>
    </w:p>
  </w:footnote>
  <w:footnote w:id="14">
    <w:p w14:paraId="685921B2" w14:textId="671DF2B8"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This is a controversial claim amongst philosophers concerned with the nature of causation, but I shall not seek to deal with this here. Cartwright’s analysis can be regarded as useful in understanding the significance of inherent variation even if we resist its metaphysical commitments.</w:t>
      </w:r>
    </w:p>
  </w:footnote>
  <w:footnote w:id="15">
    <w:p w14:paraId="66AD99A9" w14:textId="5C45F851" w:rsidR="002B676D" w:rsidRPr="00EB4D4F" w:rsidRDefault="002B676D" w:rsidP="003C1B94">
      <w:pPr>
        <w:pStyle w:val="FootnoteText"/>
        <w:rPr>
          <w:sz w:val="22"/>
          <w:szCs w:val="22"/>
        </w:rPr>
      </w:pPr>
      <w:r w:rsidRPr="00363B6B">
        <w:rPr>
          <w:rStyle w:val="FootnoteReference"/>
          <w:sz w:val="22"/>
          <w:szCs w:val="22"/>
        </w:rPr>
        <w:footnoteRef/>
      </w:r>
      <w:r w:rsidRPr="00363B6B">
        <w:rPr>
          <w:sz w:val="22"/>
          <w:szCs w:val="22"/>
        </w:rPr>
        <w:t xml:space="preserve"> </w:t>
      </w:r>
      <w:r w:rsidR="00801D88" w:rsidRPr="00363B6B">
        <w:rPr>
          <w:sz w:val="22"/>
          <w:szCs w:val="22"/>
        </w:rPr>
        <w:t>Though further research is needed</w:t>
      </w:r>
      <w:r w:rsidRPr="00363B6B">
        <w:rPr>
          <w:sz w:val="22"/>
          <w:szCs w:val="22"/>
        </w:rPr>
        <w:t>, current research suggests that for patients with over-expressed PDGFRB or mutated NRAS, vemurafenib’s causal capacity (which is thought to involve blocking how the cancer grows and maintains itself) is triggered, but this effect is negated by other mechanisms triggered (as over-expressed PDGRFB or mutated NRAS mean the cancer has other routes by which to grow and maintains itself). In the case of patients whose stromal cells secrete hepatocyte growth factor, it would appear that vemurafenib’s capacity to block cancer growth and maintenance is itself prevented from occurring</w:t>
      </w:r>
      <w:r w:rsidR="00687E44">
        <w:rPr>
          <w:sz w:val="22"/>
          <w:szCs w:val="22"/>
        </w:rPr>
        <w:t xml:space="preserve"> (see Nazarian et al 2010; Wilson et al 2012)</w:t>
      </w:r>
      <w:r w:rsidRPr="00363B6B">
        <w:rPr>
          <w:sz w:val="22"/>
          <w:szCs w:val="22"/>
        </w:rPr>
        <w:t>.</w:t>
      </w:r>
    </w:p>
  </w:footnote>
  <w:footnote w:id="16">
    <w:p w14:paraId="43211F0F" w14:textId="1EA3B51C" w:rsidR="002B676D" w:rsidRPr="00EB4D4F" w:rsidRDefault="002B676D" w:rsidP="003C1B94">
      <w:pPr>
        <w:pStyle w:val="FootnoteText"/>
        <w:rPr>
          <w:sz w:val="22"/>
          <w:szCs w:val="22"/>
        </w:rPr>
      </w:pPr>
      <w:r w:rsidRPr="00EB4D4F">
        <w:rPr>
          <w:rStyle w:val="FootnoteReference"/>
          <w:sz w:val="22"/>
          <w:szCs w:val="22"/>
        </w:rPr>
        <w:footnoteRef/>
      </w:r>
      <w:r w:rsidRPr="00EB4D4F">
        <w:rPr>
          <w:sz w:val="22"/>
          <w:szCs w:val="22"/>
        </w:rPr>
        <w:t xml:space="preserve"> This view would imply that in explanatory trials, no variations should be acceptable without strong reasons to think they are causally innocuous. In pragmatic trials, some variations would still be acceptable since this view is consistent with thinking that the causal contribution of a varied intervention could remain similar across its various instances, albeit not the same. The causal capacity of, for instance, taking the same drug every day at the same time might be </w:t>
      </w:r>
      <w:r w:rsidRPr="00EB4D4F">
        <w:rPr>
          <w:i/>
          <w:sz w:val="22"/>
          <w:szCs w:val="22"/>
        </w:rPr>
        <w:t>similar</w:t>
      </w:r>
      <w:r w:rsidRPr="00EB4D4F">
        <w:rPr>
          <w:sz w:val="22"/>
          <w:szCs w:val="22"/>
        </w:rPr>
        <w:t xml:space="preserve"> to that of taking the same drug most days at slightly different times. The point at which variations made internal validity so low that the trial results tell us nothing at all would, again, often be very difficult to assess.</w:t>
      </w:r>
    </w:p>
  </w:footnote>
  <w:footnote w:id="17">
    <w:p w14:paraId="025A4D54" w14:textId="4FABF942" w:rsidR="002B676D" w:rsidRPr="00EB4D4F" w:rsidRDefault="002B676D" w:rsidP="003C1B94">
      <w:pPr>
        <w:widowControl w:val="0"/>
        <w:suppressAutoHyphens/>
        <w:spacing w:after="0" w:line="240" w:lineRule="auto"/>
      </w:pPr>
      <w:r w:rsidRPr="00EB4D4F">
        <w:rPr>
          <w:rStyle w:val="FootnoteReference"/>
        </w:rPr>
        <w:footnoteRef/>
      </w:r>
      <w:r w:rsidRPr="00EB4D4F">
        <w:t xml:space="preserve"> </w:t>
      </w:r>
      <w:r w:rsidRPr="00A60AB7">
        <w:t>A similar view is found in the work of Schwartz and Lellouch (1967), as discussed below. Something like this view is also</w:t>
      </w:r>
      <w:r w:rsidRPr="00EB4D4F">
        <w:t xml:space="preserve"> implicated in discussions of intervention ‘fidelity’ or ‘integrity’, that is, the extent to which an intervention is carried our according to a defined protocol, primarily discussed in relation to complex interventions. Though discussions of fidelity are partly concerned with how to ensure a </w:t>
      </w:r>
      <w:r w:rsidRPr="0077044B">
        <w:t>treatment known to be effective is implemented as planned, some of this literature recognises that res</w:t>
      </w:r>
      <w:r w:rsidRPr="00EB4D4F">
        <w:t xml:space="preserve">olving issues related to variation will involve identifying a clear definition of an intervention, and identifying what aspects of an intervention are causally implicated in the desired outcomes (see, e.g., Gearing et al 2011, 82; Medical Research Council 2008; Moncher and Prinz 1991, 250). However, exactly why variations are tied to these matters </w:t>
      </w:r>
      <w:r w:rsidR="0077044B">
        <w:t xml:space="preserve">is </w:t>
      </w:r>
      <w:r w:rsidRPr="00EB4D4F">
        <w:t>not made explicit in this literature.</w:t>
      </w:r>
    </w:p>
  </w:footnote>
  <w:footnote w:id="18">
    <w:p w14:paraId="36C60E6A" w14:textId="5953DC88" w:rsidR="003C1B94" w:rsidRPr="00427825" w:rsidRDefault="003C1B94" w:rsidP="003C1B94">
      <w:pPr>
        <w:widowControl w:val="0"/>
        <w:suppressAutoHyphens/>
        <w:spacing w:after="0" w:line="240" w:lineRule="auto"/>
        <w:rPr>
          <w:rFonts w:cs="Times"/>
          <w:color w:val="000000"/>
        </w:rPr>
      </w:pPr>
      <w:r>
        <w:rPr>
          <w:rStyle w:val="FootnoteReference"/>
        </w:rPr>
        <w:footnoteRef/>
      </w:r>
      <w:r>
        <w:t xml:space="preserve"> </w:t>
      </w:r>
      <w:r w:rsidRPr="00EB4D4F">
        <w:rPr>
          <w:rFonts w:cs="Times"/>
          <w:color w:val="000000"/>
        </w:rPr>
        <w:t xml:space="preserve">Hawe et al </w:t>
      </w:r>
      <w:r>
        <w:rPr>
          <w:rFonts w:cs="Times"/>
          <w:color w:val="000000"/>
        </w:rPr>
        <w:t xml:space="preserve">(2004) </w:t>
      </w:r>
      <w:r w:rsidRPr="00EB4D4F">
        <w:rPr>
          <w:rFonts w:cs="Times"/>
          <w:color w:val="000000"/>
        </w:rPr>
        <w:t xml:space="preserve">offer a view of complex interventions which is consistent with </w:t>
      </w:r>
      <w:r>
        <w:rPr>
          <w:rFonts w:cs="Times"/>
          <w:color w:val="000000"/>
        </w:rPr>
        <w:t>this</w:t>
      </w:r>
      <w:r w:rsidRPr="00EB4D4F">
        <w:rPr>
          <w:rFonts w:cs="Times"/>
          <w:color w:val="000000"/>
        </w:rPr>
        <w:t xml:space="preserve"> account</w:t>
      </w:r>
      <w:r>
        <w:rPr>
          <w:rFonts w:cs="Times"/>
          <w:color w:val="000000"/>
        </w:rPr>
        <w:t>. As they put it,</w:t>
      </w:r>
      <w:r w:rsidRPr="00EB4D4F">
        <w:rPr>
          <w:rFonts w:cs="Times"/>
          <w:color w:val="000000"/>
        </w:rPr>
        <w:t xml:space="preserve"> “</w:t>
      </w:r>
      <w:r>
        <w:rPr>
          <w:rFonts w:cs="Times"/>
          <w:color w:val="000000"/>
        </w:rPr>
        <w:t>[r]</w:t>
      </w:r>
      <w:r w:rsidRPr="00EB4D4F">
        <w:rPr>
          <w:rFonts w:cs="Times"/>
          <w:color w:val="000000"/>
        </w:rPr>
        <w:t>ather than defining the components of the intervention as standard – for example, the information kit, the counselling intervention, the workshops – what should be defined as standard are the steps in the change process that the elements are purporting to facilitate or the key functions that they are meant to have” (2004, 1562).</w:t>
      </w:r>
      <w:r>
        <w:rPr>
          <w:rFonts w:cs="Times"/>
          <w:color w:val="000000"/>
        </w:rPr>
        <w:t xml:space="preserve"> What Hawe </w:t>
      </w:r>
      <w:r w:rsidR="00C2733A">
        <w:rPr>
          <w:rFonts w:cs="Times"/>
          <w:color w:val="000000"/>
        </w:rPr>
        <w:t>and colleagues</w:t>
      </w:r>
      <w:r>
        <w:rPr>
          <w:rFonts w:cs="Times"/>
          <w:color w:val="000000"/>
        </w:rPr>
        <w:t xml:space="preserve"> refer to as the ‘change process’ or ‘function</w:t>
      </w:r>
      <w:r w:rsidR="00C2733A">
        <w:rPr>
          <w:rFonts w:cs="Times"/>
          <w:color w:val="000000"/>
        </w:rPr>
        <w:t>’</w:t>
      </w:r>
      <w:r>
        <w:rPr>
          <w:rFonts w:cs="Times"/>
          <w:color w:val="000000"/>
        </w:rPr>
        <w:t xml:space="preserve"> of the intervention</w:t>
      </w:r>
      <w:r w:rsidR="00570DDF">
        <w:rPr>
          <w:rFonts w:cs="Times"/>
          <w:color w:val="000000"/>
        </w:rPr>
        <w:t>, I take it,</w:t>
      </w:r>
      <w:r>
        <w:rPr>
          <w:rFonts w:cs="Times"/>
          <w:color w:val="000000"/>
        </w:rPr>
        <w:t xml:space="preserve"> maps onto what I have called the causal contribution of the intervention</w:t>
      </w:r>
      <w:r w:rsidR="000778C6">
        <w:rPr>
          <w:rFonts w:cs="Times"/>
          <w:color w:val="000000"/>
        </w:rPr>
        <w:t>, though these authors do not elaborate on the conceptual basis for their view</w:t>
      </w:r>
      <w:r>
        <w:rPr>
          <w:rFonts w:cs="Times"/>
          <w:color w:val="000000"/>
        </w:rPr>
        <w:t xml:space="preserve">. </w:t>
      </w:r>
    </w:p>
  </w:footnote>
  <w:footnote w:id="19">
    <w:p w14:paraId="07D4CC4D" w14:textId="7C2F9DB6" w:rsidR="00C8760F" w:rsidRPr="00A04D5A" w:rsidRDefault="00C8760F" w:rsidP="003C1B94">
      <w:pPr>
        <w:pStyle w:val="FootnoteText"/>
        <w:rPr>
          <w:sz w:val="22"/>
        </w:rPr>
      </w:pPr>
      <w:r w:rsidRPr="00A04D5A">
        <w:rPr>
          <w:rStyle w:val="FootnoteReference"/>
          <w:sz w:val="22"/>
        </w:rPr>
        <w:footnoteRef/>
      </w:r>
      <w:r w:rsidRPr="00A04D5A">
        <w:rPr>
          <w:sz w:val="22"/>
        </w:rPr>
        <w:t xml:space="preserve"> Thank you to an anonymous reviewer for pointing this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32E3" w14:textId="77777777" w:rsidR="002B676D" w:rsidRDefault="002B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A59FD"/>
    <w:multiLevelType w:val="hybridMultilevel"/>
    <w:tmpl w:val="18F0F4C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1C0A5B"/>
    <w:multiLevelType w:val="hybridMultilevel"/>
    <w:tmpl w:val="C0A2873A"/>
    <w:lvl w:ilvl="0" w:tplc="AD948F4C">
      <w:start w:val="4"/>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F6780"/>
    <w:multiLevelType w:val="hybridMultilevel"/>
    <w:tmpl w:val="C3344CA6"/>
    <w:lvl w:ilvl="0" w:tplc="786C3F74">
      <w:start w:val="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43A7C"/>
    <w:multiLevelType w:val="hybridMultilevel"/>
    <w:tmpl w:val="D5B892A4"/>
    <w:lvl w:ilvl="0" w:tplc="E8D253A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F7413"/>
    <w:multiLevelType w:val="hybridMultilevel"/>
    <w:tmpl w:val="9378FAF2"/>
    <w:lvl w:ilvl="0" w:tplc="E9A4E270">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D0E63"/>
    <w:multiLevelType w:val="hybridMultilevel"/>
    <w:tmpl w:val="6CB03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DE46C8"/>
    <w:multiLevelType w:val="hybridMultilevel"/>
    <w:tmpl w:val="4CB4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560C6"/>
    <w:multiLevelType w:val="hybridMultilevel"/>
    <w:tmpl w:val="D8C0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B6405"/>
    <w:multiLevelType w:val="hybridMultilevel"/>
    <w:tmpl w:val="91A60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22B38"/>
    <w:multiLevelType w:val="hybridMultilevel"/>
    <w:tmpl w:val="6C00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57329"/>
    <w:multiLevelType w:val="hybridMultilevel"/>
    <w:tmpl w:val="23FAB2DE"/>
    <w:lvl w:ilvl="0" w:tplc="A0E4B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0"/>
  </w:num>
  <w:num w:numId="6">
    <w:abstractNumId w:val="12"/>
  </w:num>
  <w:num w:numId="7">
    <w:abstractNumId w:val="10"/>
  </w:num>
  <w:num w:numId="8">
    <w:abstractNumId w:val="11"/>
  </w:num>
  <w:num w:numId="9">
    <w:abstractNumId w:val="1"/>
  </w:num>
  <w:num w:numId="10">
    <w:abstractNumId w:val="4"/>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footnotePr>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EB6"/>
    <w:rsid w:val="00002258"/>
    <w:rsid w:val="00003E40"/>
    <w:rsid w:val="000046E9"/>
    <w:rsid w:val="0000598E"/>
    <w:rsid w:val="000066E9"/>
    <w:rsid w:val="0000764E"/>
    <w:rsid w:val="00010ED0"/>
    <w:rsid w:val="000121D8"/>
    <w:rsid w:val="00013977"/>
    <w:rsid w:val="00013F2F"/>
    <w:rsid w:val="0001491A"/>
    <w:rsid w:val="00014AEB"/>
    <w:rsid w:val="000162FC"/>
    <w:rsid w:val="00016707"/>
    <w:rsid w:val="00017925"/>
    <w:rsid w:val="0002027D"/>
    <w:rsid w:val="000205E9"/>
    <w:rsid w:val="000206E7"/>
    <w:rsid w:val="000209F9"/>
    <w:rsid w:val="00020D05"/>
    <w:rsid w:val="00021272"/>
    <w:rsid w:val="000223BF"/>
    <w:rsid w:val="000229C3"/>
    <w:rsid w:val="00022D68"/>
    <w:rsid w:val="00022FF1"/>
    <w:rsid w:val="000239BB"/>
    <w:rsid w:val="000239FB"/>
    <w:rsid w:val="000245D2"/>
    <w:rsid w:val="00025491"/>
    <w:rsid w:val="00025700"/>
    <w:rsid w:val="00025C23"/>
    <w:rsid w:val="000270BA"/>
    <w:rsid w:val="000302F0"/>
    <w:rsid w:val="000304C4"/>
    <w:rsid w:val="000308D7"/>
    <w:rsid w:val="00031FA4"/>
    <w:rsid w:val="000328C5"/>
    <w:rsid w:val="00032E51"/>
    <w:rsid w:val="00034829"/>
    <w:rsid w:val="00034837"/>
    <w:rsid w:val="00036E59"/>
    <w:rsid w:val="00037DD3"/>
    <w:rsid w:val="00042364"/>
    <w:rsid w:val="00042C6B"/>
    <w:rsid w:val="00044238"/>
    <w:rsid w:val="000448BC"/>
    <w:rsid w:val="00044FCE"/>
    <w:rsid w:val="00044FF5"/>
    <w:rsid w:val="000452CC"/>
    <w:rsid w:val="00045752"/>
    <w:rsid w:val="00045916"/>
    <w:rsid w:val="000503F1"/>
    <w:rsid w:val="00050849"/>
    <w:rsid w:val="00050FC7"/>
    <w:rsid w:val="0005155F"/>
    <w:rsid w:val="00051BB0"/>
    <w:rsid w:val="00052D09"/>
    <w:rsid w:val="00053DC5"/>
    <w:rsid w:val="00055266"/>
    <w:rsid w:val="000559CB"/>
    <w:rsid w:val="00055C96"/>
    <w:rsid w:val="000566C4"/>
    <w:rsid w:val="0005701F"/>
    <w:rsid w:val="000574F5"/>
    <w:rsid w:val="0005772F"/>
    <w:rsid w:val="00057BD7"/>
    <w:rsid w:val="00060788"/>
    <w:rsid w:val="00060C2E"/>
    <w:rsid w:val="0006141A"/>
    <w:rsid w:val="0006185F"/>
    <w:rsid w:val="00061BA5"/>
    <w:rsid w:val="00062385"/>
    <w:rsid w:val="00062916"/>
    <w:rsid w:val="00063CC7"/>
    <w:rsid w:val="00064226"/>
    <w:rsid w:val="00064657"/>
    <w:rsid w:val="0006482F"/>
    <w:rsid w:val="00064B76"/>
    <w:rsid w:val="000674F5"/>
    <w:rsid w:val="000700D9"/>
    <w:rsid w:val="0007069B"/>
    <w:rsid w:val="00070E25"/>
    <w:rsid w:val="00070FD7"/>
    <w:rsid w:val="00071227"/>
    <w:rsid w:val="000762EC"/>
    <w:rsid w:val="00077255"/>
    <w:rsid w:val="0007752B"/>
    <w:rsid w:val="00077694"/>
    <w:rsid w:val="000777DB"/>
    <w:rsid w:val="000778C6"/>
    <w:rsid w:val="000807D1"/>
    <w:rsid w:val="00080A0D"/>
    <w:rsid w:val="000811EF"/>
    <w:rsid w:val="000812AF"/>
    <w:rsid w:val="00081948"/>
    <w:rsid w:val="0008354A"/>
    <w:rsid w:val="00083B97"/>
    <w:rsid w:val="000843C5"/>
    <w:rsid w:val="000848D6"/>
    <w:rsid w:val="000902AC"/>
    <w:rsid w:val="000906C7"/>
    <w:rsid w:val="00090C9D"/>
    <w:rsid w:val="00090E1B"/>
    <w:rsid w:val="00091658"/>
    <w:rsid w:val="0009486E"/>
    <w:rsid w:val="00095940"/>
    <w:rsid w:val="000963E8"/>
    <w:rsid w:val="00096444"/>
    <w:rsid w:val="00096466"/>
    <w:rsid w:val="000970F0"/>
    <w:rsid w:val="00097748"/>
    <w:rsid w:val="000A23F1"/>
    <w:rsid w:val="000A2CFC"/>
    <w:rsid w:val="000A55E7"/>
    <w:rsid w:val="000A6396"/>
    <w:rsid w:val="000B1265"/>
    <w:rsid w:val="000B1EE0"/>
    <w:rsid w:val="000B24F6"/>
    <w:rsid w:val="000B292B"/>
    <w:rsid w:val="000B59E2"/>
    <w:rsid w:val="000B7664"/>
    <w:rsid w:val="000C0E3F"/>
    <w:rsid w:val="000C13F1"/>
    <w:rsid w:val="000C1A6A"/>
    <w:rsid w:val="000C1B7C"/>
    <w:rsid w:val="000C2E56"/>
    <w:rsid w:val="000C424D"/>
    <w:rsid w:val="000C4386"/>
    <w:rsid w:val="000C43D8"/>
    <w:rsid w:val="000C489F"/>
    <w:rsid w:val="000C4D42"/>
    <w:rsid w:val="000C5566"/>
    <w:rsid w:val="000C5595"/>
    <w:rsid w:val="000C61A8"/>
    <w:rsid w:val="000C776F"/>
    <w:rsid w:val="000D0910"/>
    <w:rsid w:val="000D0B09"/>
    <w:rsid w:val="000D141C"/>
    <w:rsid w:val="000D29BD"/>
    <w:rsid w:val="000D376D"/>
    <w:rsid w:val="000D4D98"/>
    <w:rsid w:val="000D4F80"/>
    <w:rsid w:val="000D5343"/>
    <w:rsid w:val="000D5DC3"/>
    <w:rsid w:val="000D7A22"/>
    <w:rsid w:val="000E0045"/>
    <w:rsid w:val="000E027D"/>
    <w:rsid w:val="000E03D4"/>
    <w:rsid w:val="000E2080"/>
    <w:rsid w:val="000E39A8"/>
    <w:rsid w:val="000E4A8E"/>
    <w:rsid w:val="000E4AE6"/>
    <w:rsid w:val="000E4C2B"/>
    <w:rsid w:val="000E4DE5"/>
    <w:rsid w:val="000E59FC"/>
    <w:rsid w:val="000E707A"/>
    <w:rsid w:val="000F1C5B"/>
    <w:rsid w:val="000F2283"/>
    <w:rsid w:val="000F254F"/>
    <w:rsid w:val="000F2630"/>
    <w:rsid w:val="000F27DD"/>
    <w:rsid w:val="000F333A"/>
    <w:rsid w:val="000F5F63"/>
    <w:rsid w:val="000F6076"/>
    <w:rsid w:val="000F64B0"/>
    <w:rsid w:val="000F7898"/>
    <w:rsid w:val="000F79E3"/>
    <w:rsid w:val="001003C6"/>
    <w:rsid w:val="00102679"/>
    <w:rsid w:val="001050BA"/>
    <w:rsid w:val="001054A9"/>
    <w:rsid w:val="0010593E"/>
    <w:rsid w:val="00106944"/>
    <w:rsid w:val="0010715C"/>
    <w:rsid w:val="00110409"/>
    <w:rsid w:val="0011080F"/>
    <w:rsid w:val="0011166A"/>
    <w:rsid w:val="00111983"/>
    <w:rsid w:val="001125A2"/>
    <w:rsid w:val="001134B8"/>
    <w:rsid w:val="00114176"/>
    <w:rsid w:val="0011478D"/>
    <w:rsid w:val="00114BDB"/>
    <w:rsid w:val="00115410"/>
    <w:rsid w:val="00115E1D"/>
    <w:rsid w:val="00116331"/>
    <w:rsid w:val="00117881"/>
    <w:rsid w:val="00117C72"/>
    <w:rsid w:val="001207E2"/>
    <w:rsid w:val="00120B04"/>
    <w:rsid w:val="00121988"/>
    <w:rsid w:val="00121DB0"/>
    <w:rsid w:val="001231E0"/>
    <w:rsid w:val="00123274"/>
    <w:rsid w:val="00123F44"/>
    <w:rsid w:val="00127562"/>
    <w:rsid w:val="001312CB"/>
    <w:rsid w:val="00131FF3"/>
    <w:rsid w:val="0013468B"/>
    <w:rsid w:val="00134D5C"/>
    <w:rsid w:val="001369F7"/>
    <w:rsid w:val="00136C43"/>
    <w:rsid w:val="0013712A"/>
    <w:rsid w:val="0014133A"/>
    <w:rsid w:val="0014139D"/>
    <w:rsid w:val="00142202"/>
    <w:rsid w:val="00142B91"/>
    <w:rsid w:val="0014493A"/>
    <w:rsid w:val="00144B44"/>
    <w:rsid w:val="00144EA0"/>
    <w:rsid w:val="00145E2A"/>
    <w:rsid w:val="001460E5"/>
    <w:rsid w:val="00146E08"/>
    <w:rsid w:val="00146EDA"/>
    <w:rsid w:val="00146FE3"/>
    <w:rsid w:val="00147A67"/>
    <w:rsid w:val="00147BDD"/>
    <w:rsid w:val="00150A73"/>
    <w:rsid w:val="00151B3A"/>
    <w:rsid w:val="001531AD"/>
    <w:rsid w:val="00153A90"/>
    <w:rsid w:val="00153CF6"/>
    <w:rsid w:val="0015445D"/>
    <w:rsid w:val="00154CB4"/>
    <w:rsid w:val="00155480"/>
    <w:rsid w:val="00155DA3"/>
    <w:rsid w:val="00156872"/>
    <w:rsid w:val="00156B47"/>
    <w:rsid w:val="001576EA"/>
    <w:rsid w:val="001578F3"/>
    <w:rsid w:val="00157EDB"/>
    <w:rsid w:val="001603F2"/>
    <w:rsid w:val="00161AA6"/>
    <w:rsid w:val="00161C3C"/>
    <w:rsid w:val="00162558"/>
    <w:rsid w:val="001637FF"/>
    <w:rsid w:val="00163D15"/>
    <w:rsid w:val="001642B1"/>
    <w:rsid w:val="00164D96"/>
    <w:rsid w:val="00165503"/>
    <w:rsid w:val="00165512"/>
    <w:rsid w:val="00165BCA"/>
    <w:rsid w:val="00166A65"/>
    <w:rsid w:val="00170E57"/>
    <w:rsid w:val="001714DE"/>
    <w:rsid w:val="0017151A"/>
    <w:rsid w:val="00171AC6"/>
    <w:rsid w:val="00171C09"/>
    <w:rsid w:val="0017234C"/>
    <w:rsid w:val="00172EB6"/>
    <w:rsid w:val="001731B4"/>
    <w:rsid w:val="0017593A"/>
    <w:rsid w:val="00176D43"/>
    <w:rsid w:val="0018049A"/>
    <w:rsid w:val="00183AB7"/>
    <w:rsid w:val="00184A2A"/>
    <w:rsid w:val="00185DED"/>
    <w:rsid w:val="001867FC"/>
    <w:rsid w:val="00186F7E"/>
    <w:rsid w:val="001871E5"/>
    <w:rsid w:val="001877C4"/>
    <w:rsid w:val="00191743"/>
    <w:rsid w:val="001918AD"/>
    <w:rsid w:val="0019197F"/>
    <w:rsid w:val="00191FF1"/>
    <w:rsid w:val="00192703"/>
    <w:rsid w:val="00192A31"/>
    <w:rsid w:val="00192C65"/>
    <w:rsid w:val="00192D8D"/>
    <w:rsid w:val="001932F3"/>
    <w:rsid w:val="00193548"/>
    <w:rsid w:val="001950F1"/>
    <w:rsid w:val="0019512D"/>
    <w:rsid w:val="0019589A"/>
    <w:rsid w:val="00197E15"/>
    <w:rsid w:val="001A02AA"/>
    <w:rsid w:val="001A0791"/>
    <w:rsid w:val="001A126D"/>
    <w:rsid w:val="001A1B66"/>
    <w:rsid w:val="001A1E71"/>
    <w:rsid w:val="001A201F"/>
    <w:rsid w:val="001A2477"/>
    <w:rsid w:val="001A25B5"/>
    <w:rsid w:val="001A5866"/>
    <w:rsid w:val="001A67BE"/>
    <w:rsid w:val="001A7660"/>
    <w:rsid w:val="001A7F4C"/>
    <w:rsid w:val="001B05E7"/>
    <w:rsid w:val="001B0818"/>
    <w:rsid w:val="001B13D6"/>
    <w:rsid w:val="001B293E"/>
    <w:rsid w:val="001B2B06"/>
    <w:rsid w:val="001B65B2"/>
    <w:rsid w:val="001B68A7"/>
    <w:rsid w:val="001B7A88"/>
    <w:rsid w:val="001C06D8"/>
    <w:rsid w:val="001C1522"/>
    <w:rsid w:val="001C2595"/>
    <w:rsid w:val="001C2E1A"/>
    <w:rsid w:val="001C3087"/>
    <w:rsid w:val="001C44D6"/>
    <w:rsid w:val="001C4ED9"/>
    <w:rsid w:val="001C548F"/>
    <w:rsid w:val="001C574D"/>
    <w:rsid w:val="001C5CBA"/>
    <w:rsid w:val="001D01A5"/>
    <w:rsid w:val="001D1A89"/>
    <w:rsid w:val="001D1C76"/>
    <w:rsid w:val="001D2161"/>
    <w:rsid w:val="001D2F7F"/>
    <w:rsid w:val="001D56AD"/>
    <w:rsid w:val="001E11BE"/>
    <w:rsid w:val="001E2219"/>
    <w:rsid w:val="001E38D7"/>
    <w:rsid w:val="001E413A"/>
    <w:rsid w:val="001E498D"/>
    <w:rsid w:val="001E5E18"/>
    <w:rsid w:val="001E613C"/>
    <w:rsid w:val="001E69CE"/>
    <w:rsid w:val="001E6A18"/>
    <w:rsid w:val="001E78E7"/>
    <w:rsid w:val="001F0474"/>
    <w:rsid w:val="001F1ECB"/>
    <w:rsid w:val="001F38A4"/>
    <w:rsid w:val="001F3D19"/>
    <w:rsid w:val="001F45B4"/>
    <w:rsid w:val="001F5328"/>
    <w:rsid w:val="001F7018"/>
    <w:rsid w:val="00201D6F"/>
    <w:rsid w:val="0020267D"/>
    <w:rsid w:val="00202FC7"/>
    <w:rsid w:val="00203BAA"/>
    <w:rsid w:val="00203FAC"/>
    <w:rsid w:val="002056F4"/>
    <w:rsid w:val="0020664F"/>
    <w:rsid w:val="0021136F"/>
    <w:rsid w:val="002117D8"/>
    <w:rsid w:val="00211C13"/>
    <w:rsid w:val="0021284F"/>
    <w:rsid w:val="00212D44"/>
    <w:rsid w:val="00212FAE"/>
    <w:rsid w:val="002132C4"/>
    <w:rsid w:val="00214E6A"/>
    <w:rsid w:val="002159BF"/>
    <w:rsid w:val="00215CBF"/>
    <w:rsid w:val="002167A4"/>
    <w:rsid w:val="00217116"/>
    <w:rsid w:val="002178A5"/>
    <w:rsid w:val="00217CEA"/>
    <w:rsid w:val="00221E2F"/>
    <w:rsid w:val="00222105"/>
    <w:rsid w:val="00222482"/>
    <w:rsid w:val="00222ECE"/>
    <w:rsid w:val="00223003"/>
    <w:rsid w:val="0022319C"/>
    <w:rsid w:val="00223DBA"/>
    <w:rsid w:val="0022428A"/>
    <w:rsid w:val="002243D4"/>
    <w:rsid w:val="002253AA"/>
    <w:rsid w:val="00230B85"/>
    <w:rsid w:val="00231611"/>
    <w:rsid w:val="00231AF0"/>
    <w:rsid w:val="00231F5A"/>
    <w:rsid w:val="002326CE"/>
    <w:rsid w:val="002328B8"/>
    <w:rsid w:val="0023306F"/>
    <w:rsid w:val="00234E06"/>
    <w:rsid w:val="00235340"/>
    <w:rsid w:val="00235A3E"/>
    <w:rsid w:val="002375E0"/>
    <w:rsid w:val="00240259"/>
    <w:rsid w:val="00242384"/>
    <w:rsid w:val="0024283B"/>
    <w:rsid w:val="00242866"/>
    <w:rsid w:val="00242F6D"/>
    <w:rsid w:val="00243073"/>
    <w:rsid w:val="002435A0"/>
    <w:rsid w:val="002435F5"/>
    <w:rsid w:val="00243F9F"/>
    <w:rsid w:val="0024462E"/>
    <w:rsid w:val="00245CAE"/>
    <w:rsid w:val="00247519"/>
    <w:rsid w:val="00251474"/>
    <w:rsid w:val="00252346"/>
    <w:rsid w:val="00252E15"/>
    <w:rsid w:val="00253E7E"/>
    <w:rsid w:val="00254696"/>
    <w:rsid w:val="002548FA"/>
    <w:rsid w:val="00255E9B"/>
    <w:rsid w:val="00256CA2"/>
    <w:rsid w:val="002605C4"/>
    <w:rsid w:val="002607A7"/>
    <w:rsid w:val="002610DD"/>
    <w:rsid w:val="002618C8"/>
    <w:rsid w:val="00261CBE"/>
    <w:rsid w:val="00262360"/>
    <w:rsid w:val="0026255F"/>
    <w:rsid w:val="00262EB3"/>
    <w:rsid w:val="002634D1"/>
    <w:rsid w:val="00265199"/>
    <w:rsid w:val="002657F1"/>
    <w:rsid w:val="0026698A"/>
    <w:rsid w:val="00267E7A"/>
    <w:rsid w:val="0027013A"/>
    <w:rsid w:val="002709B0"/>
    <w:rsid w:val="002725D8"/>
    <w:rsid w:val="00274237"/>
    <w:rsid w:val="00275858"/>
    <w:rsid w:val="00275D41"/>
    <w:rsid w:val="00275F6F"/>
    <w:rsid w:val="00277313"/>
    <w:rsid w:val="00277C66"/>
    <w:rsid w:val="00280B72"/>
    <w:rsid w:val="002810C9"/>
    <w:rsid w:val="00284959"/>
    <w:rsid w:val="0028576F"/>
    <w:rsid w:val="0028633F"/>
    <w:rsid w:val="00286B13"/>
    <w:rsid w:val="00290DAB"/>
    <w:rsid w:val="00292EEE"/>
    <w:rsid w:val="00296481"/>
    <w:rsid w:val="002965C3"/>
    <w:rsid w:val="002970A6"/>
    <w:rsid w:val="00297C85"/>
    <w:rsid w:val="002A03D7"/>
    <w:rsid w:val="002A1443"/>
    <w:rsid w:val="002A14D6"/>
    <w:rsid w:val="002A2111"/>
    <w:rsid w:val="002A2512"/>
    <w:rsid w:val="002A2C7B"/>
    <w:rsid w:val="002A302A"/>
    <w:rsid w:val="002A3692"/>
    <w:rsid w:val="002A3956"/>
    <w:rsid w:val="002A457D"/>
    <w:rsid w:val="002A4CC4"/>
    <w:rsid w:val="002A51A8"/>
    <w:rsid w:val="002A5B77"/>
    <w:rsid w:val="002A5D03"/>
    <w:rsid w:val="002A5E9B"/>
    <w:rsid w:val="002A5FEE"/>
    <w:rsid w:val="002A7055"/>
    <w:rsid w:val="002A7B4E"/>
    <w:rsid w:val="002B04A0"/>
    <w:rsid w:val="002B0820"/>
    <w:rsid w:val="002B0FE7"/>
    <w:rsid w:val="002B1E72"/>
    <w:rsid w:val="002B1EBB"/>
    <w:rsid w:val="002B2200"/>
    <w:rsid w:val="002B32ED"/>
    <w:rsid w:val="002B351D"/>
    <w:rsid w:val="002B4A2B"/>
    <w:rsid w:val="002B4EDD"/>
    <w:rsid w:val="002B57F8"/>
    <w:rsid w:val="002B5A76"/>
    <w:rsid w:val="002B6362"/>
    <w:rsid w:val="002B65E8"/>
    <w:rsid w:val="002B676D"/>
    <w:rsid w:val="002B7826"/>
    <w:rsid w:val="002B7866"/>
    <w:rsid w:val="002B7877"/>
    <w:rsid w:val="002B7B1A"/>
    <w:rsid w:val="002C1FE3"/>
    <w:rsid w:val="002C21CC"/>
    <w:rsid w:val="002C2409"/>
    <w:rsid w:val="002C3101"/>
    <w:rsid w:val="002C3206"/>
    <w:rsid w:val="002C3638"/>
    <w:rsid w:val="002C393A"/>
    <w:rsid w:val="002C4E30"/>
    <w:rsid w:val="002C7B1C"/>
    <w:rsid w:val="002D011C"/>
    <w:rsid w:val="002D0DA5"/>
    <w:rsid w:val="002D1327"/>
    <w:rsid w:val="002D1692"/>
    <w:rsid w:val="002D2C10"/>
    <w:rsid w:val="002D3490"/>
    <w:rsid w:val="002D3AEE"/>
    <w:rsid w:val="002D457E"/>
    <w:rsid w:val="002D4FCD"/>
    <w:rsid w:val="002D548A"/>
    <w:rsid w:val="002D65E3"/>
    <w:rsid w:val="002D7623"/>
    <w:rsid w:val="002D7B3F"/>
    <w:rsid w:val="002E0936"/>
    <w:rsid w:val="002E190B"/>
    <w:rsid w:val="002E468C"/>
    <w:rsid w:val="002E503E"/>
    <w:rsid w:val="002E59ED"/>
    <w:rsid w:val="002E6242"/>
    <w:rsid w:val="002E6CAD"/>
    <w:rsid w:val="002E7217"/>
    <w:rsid w:val="002E7CC9"/>
    <w:rsid w:val="002F2A2D"/>
    <w:rsid w:val="002F463E"/>
    <w:rsid w:val="002F53B4"/>
    <w:rsid w:val="002F54FB"/>
    <w:rsid w:val="002F5615"/>
    <w:rsid w:val="002F6101"/>
    <w:rsid w:val="003008F2"/>
    <w:rsid w:val="00302554"/>
    <w:rsid w:val="00302925"/>
    <w:rsid w:val="0030321A"/>
    <w:rsid w:val="00303C3C"/>
    <w:rsid w:val="0030466F"/>
    <w:rsid w:val="00304942"/>
    <w:rsid w:val="00304C2E"/>
    <w:rsid w:val="0030682D"/>
    <w:rsid w:val="00306F39"/>
    <w:rsid w:val="003070C8"/>
    <w:rsid w:val="00307BE5"/>
    <w:rsid w:val="00307C1E"/>
    <w:rsid w:val="00307CD2"/>
    <w:rsid w:val="00310312"/>
    <w:rsid w:val="00310603"/>
    <w:rsid w:val="00311856"/>
    <w:rsid w:val="0031194F"/>
    <w:rsid w:val="00311A08"/>
    <w:rsid w:val="00311F42"/>
    <w:rsid w:val="003129D6"/>
    <w:rsid w:val="00313344"/>
    <w:rsid w:val="003134D5"/>
    <w:rsid w:val="00313DA0"/>
    <w:rsid w:val="003159B4"/>
    <w:rsid w:val="00315E90"/>
    <w:rsid w:val="003176FE"/>
    <w:rsid w:val="0032023D"/>
    <w:rsid w:val="0032072E"/>
    <w:rsid w:val="00322E3B"/>
    <w:rsid w:val="00323305"/>
    <w:rsid w:val="00323EEE"/>
    <w:rsid w:val="003257A0"/>
    <w:rsid w:val="00326271"/>
    <w:rsid w:val="00326B27"/>
    <w:rsid w:val="00326F5F"/>
    <w:rsid w:val="0033092A"/>
    <w:rsid w:val="00330C3D"/>
    <w:rsid w:val="00331E46"/>
    <w:rsid w:val="00332582"/>
    <w:rsid w:val="003336D5"/>
    <w:rsid w:val="00334D18"/>
    <w:rsid w:val="00334EB5"/>
    <w:rsid w:val="00335B1B"/>
    <w:rsid w:val="00336081"/>
    <w:rsid w:val="00336941"/>
    <w:rsid w:val="00337E62"/>
    <w:rsid w:val="00340C37"/>
    <w:rsid w:val="00341720"/>
    <w:rsid w:val="00341DC9"/>
    <w:rsid w:val="00341E10"/>
    <w:rsid w:val="00342D37"/>
    <w:rsid w:val="00342F95"/>
    <w:rsid w:val="003435D1"/>
    <w:rsid w:val="003439D3"/>
    <w:rsid w:val="00344481"/>
    <w:rsid w:val="00345282"/>
    <w:rsid w:val="00345498"/>
    <w:rsid w:val="0035097A"/>
    <w:rsid w:val="003511E7"/>
    <w:rsid w:val="00351C03"/>
    <w:rsid w:val="0035202D"/>
    <w:rsid w:val="00352D66"/>
    <w:rsid w:val="00353C9D"/>
    <w:rsid w:val="00354176"/>
    <w:rsid w:val="00354198"/>
    <w:rsid w:val="0035503C"/>
    <w:rsid w:val="003553BB"/>
    <w:rsid w:val="0035585E"/>
    <w:rsid w:val="00356F77"/>
    <w:rsid w:val="00357363"/>
    <w:rsid w:val="00357A81"/>
    <w:rsid w:val="00357C98"/>
    <w:rsid w:val="00357DC6"/>
    <w:rsid w:val="00360068"/>
    <w:rsid w:val="003603F8"/>
    <w:rsid w:val="00360997"/>
    <w:rsid w:val="00360D87"/>
    <w:rsid w:val="003611A7"/>
    <w:rsid w:val="00361BB8"/>
    <w:rsid w:val="00361E7A"/>
    <w:rsid w:val="0036391D"/>
    <w:rsid w:val="00363B6B"/>
    <w:rsid w:val="0036461B"/>
    <w:rsid w:val="003653BF"/>
    <w:rsid w:val="003671B8"/>
    <w:rsid w:val="00370029"/>
    <w:rsid w:val="00370751"/>
    <w:rsid w:val="00370F9D"/>
    <w:rsid w:val="00372504"/>
    <w:rsid w:val="00372E29"/>
    <w:rsid w:val="00373FAF"/>
    <w:rsid w:val="00374F21"/>
    <w:rsid w:val="00374F90"/>
    <w:rsid w:val="0037529B"/>
    <w:rsid w:val="00376EF7"/>
    <w:rsid w:val="0037784E"/>
    <w:rsid w:val="003811DB"/>
    <w:rsid w:val="00381C49"/>
    <w:rsid w:val="00381DC6"/>
    <w:rsid w:val="00383A1A"/>
    <w:rsid w:val="00383AB7"/>
    <w:rsid w:val="00384384"/>
    <w:rsid w:val="0038466F"/>
    <w:rsid w:val="00384E03"/>
    <w:rsid w:val="00384F5C"/>
    <w:rsid w:val="00385CFE"/>
    <w:rsid w:val="00386B7F"/>
    <w:rsid w:val="003872F7"/>
    <w:rsid w:val="003901AF"/>
    <w:rsid w:val="00390256"/>
    <w:rsid w:val="00390BD9"/>
    <w:rsid w:val="00391421"/>
    <w:rsid w:val="00393325"/>
    <w:rsid w:val="0039395A"/>
    <w:rsid w:val="00394176"/>
    <w:rsid w:val="0039461F"/>
    <w:rsid w:val="00396DA4"/>
    <w:rsid w:val="00397976"/>
    <w:rsid w:val="0039798B"/>
    <w:rsid w:val="00397ACF"/>
    <w:rsid w:val="003A08B0"/>
    <w:rsid w:val="003A09C5"/>
    <w:rsid w:val="003A2008"/>
    <w:rsid w:val="003A26A8"/>
    <w:rsid w:val="003A27CD"/>
    <w:rsid w:val="003A2DF1"/>
    <w:rsid w:val="003A30DA"/>
    <w:rsid w:val="003A5215"/>
    <w:rsid w:val="003A57EE"/>
    <w:rsid w:val="003A5DC5"/>
    <w:rsid w:val="003A6E49"/>
    <w:rsid w:val="003B0F6C"/>
    <w:rsid w:val="003B1982"/>
    <w:rsid w:val="003B1D66"/>
    <w:rsid w:val="003B2C8D"/>
    <w:rsid w:val="003B2E83"/>
    <w:rsid w:val="003B2EE1"/>
    <w:rsid w:val="003B3B74"/>
    <w:rsid w:val="003B3D42"/>
    <w:rsid w:val="003B4A0E"/>
    <w:rsid w:val="003B4BDC"/>
    <w:rsid w:val="003B4DD0"/>
    <w:rsid w:val="003B7B9F"/>
    <w:rsid w:val="003C021E"/>
    <w:rsid w:val="003C0491"/>
    <w:rsid w:val="003C1B94"/>
    <w:rsid w:val="003C271D"/>
    <w:rsid w:val="003C5E86"/>
    <w:rsid w:val="003D0D7F"/>
    <w:rsid w:val="003D14C1"/>
    <w:rsid w:val="003D16C0"/>
    <w:rsid w:val="003D2B76"/>
    <w:rsid w:val="003D594F"/>
    <w:rsid w:val="003D642B"/>
    <w:rsid w:val="003D747D"/>
    <w:rsid w:val="003E0156"/>
    <w:rsid w:val="003E075A"/>
    <w:rsid w:val="003E07E1"/>
    <w:rsid w:val="003E13CF"/>
    <w:rsid w:val="003E1587"/>
    <w:rsid w:val="003E1CD7"/>
    <w:rsid w:val="003E210C"/>
    <w:rsid w:val="003E22D9"/>
    <w:rsid w:val="003E2C0A"/>
    <w:rsid w:val="003E408A"/>
    <w:rsid w:val="003E4B90"/>
    <w:rsid w:val="003E53D8"/>
    <w:rsid w:val="003F0FA8"/>
    <w:rsid w:val="003F10E1"/>
    <w:rsid w:val="003F2042"/>
    <w:rsid w:val="003F21B5"/>
    <w:rsid w:val="003F53F7"/>
    <w:rsid w:val="003F66D9"/>
    <w:rsid w:val="003F6CE8"/>
    <w:rsid w:val="0040038E"/>
    <w:rsid w:val="00400AFE"/>
    <w:rsid w:val="004025F6"/>
    <w:rsid w:val="00403668"/>
    <w:rsid w:val="00403C43"/>
    <w:rsid w:val="0040431A"/>
    <w:rsid w:val="00404FCC"/>
    <w:rsid w:val="00406551"/>
    <w:rsid w:val="00406BBE"/>
    <w:rsid w:val="00406D33"/>
    <w:rsid w:val="00407285"/>
    <w:rsid w:val="004074DF"/>
    <w:rsid w:val="00407A8D"/>
    <w:rsid w:val="0041131D"/>
    <w:rsid w:val="004118F6"/>
    <w:rsid w:val="00412807"/>
    <w:rsid w:val="0041349F"/>
    <w:rsid w:val="0041384F"/>
    <w:rsid w:val="00414AC8"/>
    <w:rsid w:val="00416014"/>
    <w:rsid w:val="004167B4"/>
    <w:rsid w:val="004236A3"/>
    <w:rsid w:val="00424E9A"/>
    <w:rsid w:val="004250DF"/>
    <w:rsid w:val="0042621E"/>
    <w:rsid w:val="004263E0"/>
    <w:rsid w:val="004263F1"/>
    <w:rsid w:val="00427825"/>
    <w:rsid w:val="00430D53"/>
    <w:rsid w:val="00431156"/>
    <w:rsid w:val="004312A3"/>
    <w:rsid w:val="004313C0"/>
    <w:rsid w:val="004318B3"/>
    <w:rsid w:val="0043276A"/>
    <w:rsid w:val="00432B99"/>
    <w:rsid w:val="00433C81"/>
    <w:rsid w:val="0043576E"/>
    <w:rsid w:val="004373B1"/>
    <w:rsid w:val="00437CC1"/>
    <w:rsid w:val="00441F63"/>
    <w:rsid w:val="00442EEE"/>
    <w:rsid w:val="00444224"/>
    <w:rsid w:val="00444A7B"/>
    <w:rsid w:val="00444B63"/>
    <w:rsid w:val="00444FF9"/>
    <w:rsid w:val="004470F1"/>
    <w:rsid w:val="00447908"/>
    <w:rsid w:val="0045196E"/>
    <w:rsid w:val="00452CBA"/>
    <w:rsid w:val="00453500"/>
    <w:rsid w:val="00453501"/>
    <w:rsid w:val="00453D9E"/>
    <w:rsid w:val="00453FA0"/>
    <w:rsid w:val="00454917"/>
    <w:rsid w:val="00454E2F"/>
    <w:rsid w:val="00454FA7"/>
    <w:rsid w:val="00455DBF"/>
    <w:rsid w:val="004563C6"/>
    <w:rsid w:val="00456A1C"/>
    <w:rsid w:val="00457B45"/>
    <w:rsid w:val="0046009C"/>
    <w:rsid w:val="0046050E"/>
    <w:rsid w:val="00463249"/>
    <w:rsid w:val="004633AE"/>
    <w:rsid w:val="00463A10"/>
    <w:rsid w:val="00464BAD"/>
    <w:rsid w:val="00465094"/>
    <w:rsid w:val="00466CD9"/>
    <w:rsid w:val="00470AB8"/>
    <w:rsid w:val="00471F92"/>
    <w:rsid w:val="004725BD"/>
    <w:rsid w:val="00472FCD"/>
    <w:rsid w:val="0047305E"/>
    <w:rsid w:val="004745A6"/>
    <w:rsid w:val="00474903"/>
    <w:rsid w:val="00480987"/>
    <w:rsid w:val="00480DE9"/>
    <w:rsid w:val="00480F3F"/>
    <w:rsid w:val="00482BC5"/>
    <w:rsid w:val="00482EB8"/>
    <w:rsid w:val="00483657"/>
    <w:rsid w:val="004838D7"/>
    <w:rsid w:val="00483FC6"/>
    <w:rsid w:val="004845D9"/>
    <w:rsid w:val="00490475"/>
    <w:rsid w:val="00490A5F"/>
    <w:rsid w:val="00490CEE"/>
    <w:rsid w:val="00490D22"/>
    <w:rsid w:val="00491A07"/>
    <w:rsid w:val="00491A90"/>
    <w:rsid w:val="00491E60"/>
    <w:rsid w:val="00492393"/>
    <w:rsid w:val="00496F22"/>
    <w:rsid w:val="0049720F"/>
    <w:rsid w:val="004A056A"/>
    <w:rsid w:val="004A06D2"/>
    <w:rsid w:val="004A111B"/>
    <w:rsid w:val="004A1AE2"/>
    <w:rsid w:val="004A1C70"/>
    <w:rsid w:val="004A26F5"/>
    <w:rsid w:val="004A30D2"/>
    <w:rsid w:val="004A59F7"/>
    <w:rsid w:val="004A5A3A"/>
    <w:rsid w:val="004B031D"/>
    <w:rsid w:val="004B0322"/>
    <w:rsid w:val="004B15EC"/>
    <w:rsid w:val="004B477D"/>
    <w:rsid w:val="004B5709"/>
    <w:rsid w:val="004B6A83"/>
    <w:rsid w:val="004B6D57"/>
    <w:rsid w:val="004B70D9"/>
    <w:rsid w:val="004B7AE7"/>
    <w:rsid w:val="004B7C58"/>
    <w:rsid w:val="004C0980"/>
    <w:rsid w:val="004C0CB8"/>
    <w:rsid w:val="004C1163"/>
    <w:rsid w:val="004C1A46"/>
    <w:rsid w:val="004C1F6E"/>
    <w:rsid w:val="004C2C93"/>
    <w:rsid w:val="004C2D6A"/>
    <w:rsid w:val="004C3D1F"/>
    <w:rsid w:val="004C41AC"/>
    <w:rsid w:val="004C47F5"/>
    <w:rsid w:val="004C5072"/>
    <w:rsid w:val="004C5450"/>
    <w:rsid w:val="004C5964"/>
    <w:rsid w:val="004C5B10"/>
    <w:rsid w:val="004D07AF"/>
    <w:rsid w:val="004D158A"/>
    <w:rsid w:val="004D2F56"/>
    <w:rsid w:val="004D4AF4"/>
    <w:rsid w:val="004D538F"/>
    <w:rsid w:val="004D5B71"/>
    <w:rsid w:val="004D5EB3"/>
    <w:rsid w:val="004D5F51"/>
    <w:rsid w:val="004D759F"/>
    <w:rsid w:val="004D7E5A"/>
    <w:rsid w:val="004E0435"/>
    <w:rsid w:val="004E0A5B"/>
    <w:rsid w:val="004E246D"/>
    <w:rsid w:val="004E30E3"/>
    <w:rsid w:val="004E34F4"/>
    <w:rsid w:val="004E3AFA"/>
    <w:rsid w:val="004E40F6"/>
    <w:rsid w:val="004E5A64"/>
    <w:rsid w:val="004E637C"/>
    <w:rsid w:val="004E6A5E"/>
    <w:rsid w:val="004E6F27"/>
    <w:rsid w:val="004E7057"/>
    <w:rsid w:val="004E7511"/>
    <w:rsid w:val="004E7835"/>
    <w:rsid w:val="004F17E0"/>
    <w:rsid w:val="004F24CC"/>
    <w:rsid w:val="004F2FFA"/>
    <w:rsid w:val="004F3273"/>
    <w:rsid w:val="004F4557"/>
    <w:rsid w:val="004F53C6"/>
    <w:rsid w:val="004F5653"/>
    <w:rsid w:val="004F5A0C"/>
    <w:rsid w:val="004F66F8"/>
    <w:rsid w:val="004F6D6E"/>
    <w:rsid w:val="004F7973"/>
    <w:rsid w:val="004F7CB9"/>
    <w:rsid w:val="005004FB"/>
    <w:rsid w:val="0050074C"/>
    <w:rsid w:val="00502264"/>
    <w:rsid w:val="005028DF"/>
    <w:rsid w:val="00502F9B"/>
    <w:rsid w:val="00502FDE"/>
    <w:rsid w:val="005032E9"/>
    <w:rsid w:val="00503633"/>
    <w:rsid w:val="00503A58"/>
    <w:rsid w:val="0050415C"/>
    <w:rsid w:val="005049D2"/>
    <w:rsid w:val="00504B40"/>
    <w:rsid w:val="00505340"/>
    <w:rsid w:val="005102C1"/>
    <w:rsid w:val="00511F80"/>
    <w:rsid w:val="00512761"/>
    <w:rsid w:val="00512C6C"/>
    <w:rsid w:val="00512F9E"/>
    <w:rsid w:val="00513396"/>
    <w:rsid w:val="005137DA"/>
    <w:rsid w:val="00513D71"/>
    <w:rsid w:val="00513DCF"/>
    <w:rsid w:val="00515962"/>
    <w:rsid w:val="00515C7E"/>
    <w:rsid w:val="0051625F"/>
    <w:rsid w:val="00520A41"/>
    <w:rsid w:val="0052105A"/>
    <w:rsid w:val="0052127E"/>
    <w:rsid w:val="005214B9"/>
    <w:rsid w:val="00521F14"/>
    <w:rsid w:val="005220CD"/>
    <w:rsid w:val="00522101"/>
    <w:rsid w:val="0052268A"/>
    <w:rsid w:val="005234FD"/>
    <w:rsid w:val="005249DA"/>
    <w:rsid w:val="00525280"/>
    <w:rsid w:val="005259E5"/>
    <w:rsid w:val="00525BB6"/>
    <w:rsid w:val="0052690A"/>
    <w:rsid w:val="00527A3A"/>
    <w:rsid w:val="00527ACB"/>
    <w:rsid w:val="00527FD2"/>
    <w:rsid w:val="00530914"/>
    <w:rsid w:val="00531E6A"/>
    <w:rsid w:val="0053243A"/>
    <w:rsid w:val="00532C0C"/>
    <w:rsid w:val="00533850"/>
    <w:rsid w:val="00533E08"/>
    <w:rsid w:val="0053461F"/>
    <w:rsid w:val="00534B31"/>
    <w:rsid w:val="00535377"/>
    <w:rsid w:val="00536130"/>
    <w:rsid w:val="00536B43"/>
    <w:rsid w:val="00536D96"/>
    <w:rsid w:val="0054006D"/>
    <w:rsid w:val="005403E0"/>
    <w:rsid w:val="00540CDF"/>
    <w:rsid w:val="00540DB9"/>
    <w:rsid w:val="00541015"/>
    <w:rsid w:val="0054122B"/>
    <w:rsid w:val="005413C1"/>
    <w:rsid w:val="0054326F"/>
    <w:rsid w:val="00543F19"/>
    <w:rsid w:val="00544C90"/>
    <w:rsid w:val="005479FB"/>
    <w:rsid w:val="00547AC6"/>
    <w:rsid w:val="005506F3"/>
    <w:rsid w:val="005507B8"/>
    <w:rsid w:val="005532C4"/>
    <w:rsid w:val="00555299"/>
    <w:rsid w:val="005561E0"/>
    <w:rsid w:val="0055680E"/>
    <w:rsid w:val="00556E54"/>
    <w:rsid w:val="00557034"/>
    <w:rsid w:val="0056176E"/>
    <w:rsid w:val="00563896"/>
    <w:rsid w:val="00563B71"/>
    <w:rsid w:val="00565E14"/>
    <w:rsid w:val="00566299"/>
    <w:rsid w:val="0056792A"/>
    <w:rsid w:val="00567EFF"/>
    <w:rsid w:val="00570B58"/>
    <w:rsid w:val="00570BFB"/>
    <w:rsid w:val="00570DDF"/>
    <w:rsid w:val="005718A7"/>
    <w:rsid w:val="00572AC9"/>
    <w:rsid w:val="00573F38"/>
    <w:rsid w:val="00573F8A"/>
    <w:rsid w:val="005740CB"/>
    <w:rsid w:val="0057424E"/>
    <w:rsid w:val="00574963"/>
    <w:rsid w:val="00575230"/>
    <w:rsid w:val="005754F2"/>
    <w:rsid w:val="00575561"/>
    <w:rsid w:val="005766E1"/>
    <w:rsid w:val="00576849"/>
    <w:rsid w:val="00576A6C"/>
    <w:rsid w:val="005775A0"/>
    <w:rsid w:val="0058061F"/>
    <w:rsid w:val="00580FAB"/>
    <w:rsid w:val="00581AB4"/>
    <w:rsid w:val="00582228"/>
    <w:rsid w:val="00583321"/>
    <w:rsid w:val="005841BD"/>
    <w:rsid w:val="00584755"/>
    <w:rsid w:val="005851B9"/>
    <w:rsid w:val="00585B38"/>
    <w:rsid w:val="00586201"/>
    <w:rsid w:val="00586236"/>
    <w:rsid w:val="00586C7A"/>
    <w:rsid w:val="00590A92"/>
    <w:rsid w:val="00590E7C"/>
    <w:rsid w:val="00591453"/>
    <w:rsid w:val="005918DE"/>
    <w:rsid w:val="00591A1C"/>
    <w:rsid w:val="00593F00"/>
    <w:rsid w:val="00594241"/>
    <w:rsid w:val="0059570E"/>
    <w:rsid w:val="00595FFB"/>
    <w:rsid w:val="00596F5B"/>
    <w:rsid w:val="005972E6"/>
    <w:rsid w:val="005975C5"/>
    <w:rsid w:val="005A18B9"/>
    <w:rsid w:val="005A1A63"/>
    <w:rsid w:val="005A1E5D"/>
    <w:rsid w:val="005A1FC5"/>
    <w:rsid w:val="005A213B"/>
    <w:rsid w:val="005A222F"/>
    <w:rsid w:val="005A346E"/>
    <w:rsid w:val="005A3B0F"/>
    <w:rsid w:val="005A49B7"/>
    <w:rsid w:val="005A4E19"/>
    <w:rsid w:val="005A4F29"/>
    <w:rsid w:val="005A5BA5"/>
    <w:rsid w:val="005A5CFE"/>
    <w:rsid w:val="005A5FD8"/>
    <w:rsid w:val="005A69AD"/>
    <w:rsid w:val="005A7735"/>
    <w:rsid w:val="005A7ED6"/>
    <w:rsid w:val="005B0EE9"/>
    <w:rsid w:val="005B1F85"/>
    <w:rsid w:val="005B2090"/>
    <w:rsid w:val="005B2586"/>
    <w:rsid w:val="005B2BAE"/>
    <w:rsid w:val="005B3FA9"/>
    <w:rsid w:val="005B4C80"/>
    <w:rsid w:val="005B5012"/>
    <w:rsid w:val="005B556C"/>
    <w:rsid w:val="005B65D2"/>
    <w:rsid w:val="005B7F8F"/>
    <w:rsid w:val="005C0AA1"/>
    <w:rsid w:val="005C0BE7"/>
    <w:rsid w:val="005C23D0"/>
    <w:rsid w:val="005C31E4"/>
    <w:rsid w:val="005C3384"/>
    <w:rsid w:val="005C4564"/>
    <w:rsid w:val="005C558B"/>
    <w:rsid w:val="005C5E85"/>
    <w:rsid w:val="005C5EC6"/>
    <w:rsid w:val="005C609A"/>
    <w:rsid w:val="005C61F2"/>
    <w:rsid w:val="005C6EDD"/>
    <w:rsid w:val="005C75FD"/>
    <w:rsid w:val="005D0817"/>
    <w:rsid w:val="005D0C30"/>
    <w:rsid w:val="005D1F0E"/>
    <w:rsid w:val="005D2822"/>
    <w:rsid w:val="005D2AB8"/>
    <w:rsid w:val="005D45DF"/>
    <w:rsid w:val="005D5A31"/>
    <w:rsid w:val="005E02AF"/>
    <w:rsid w:val="005E122D"/>
    <w:rsid w:val="005E27B2"/>
    <w:rsid w:val="005E309A"/>
    <w:rsid w:val="005E7CFB"/>
    <w:rsid w:val="005F065F"/>
    <w:rsid w:val="005F2533"/>
    <w:rsid w:val="005F30A8"/>
    <w:rsid w:val="005F3CFF"/>
    <w:rsid w:val="005F3F69"/>
    <w:rsid w:val="005F4C03"/>
    <w:rsid w:val="005F55B7"/>
    <w:rsid w:val="005F5722"/>
    <w:rsid w:val="005F67D8"/>
    <w:rsid w:val="00600590"/>
    <w:rsid w:val="006024CB"/>
    <w:rsid w:val="00602A57"/>
    <w:rsid w:val="00602B8D"/>
    <w:rsid w:val="006040E6"/>
    <w:rsid w:val="00604244"/>
    <w:rsid w:val="006047BC"/>
    <w:rsid w:val="00604B3F"/>
    <w:rsid w:val="00604B6C"/>
    <w:rsid w:val="006056EF"/>
    <w:rsid w:val="00606708"/>
    <w:rsid w:val="00606AE1"/>
    <w:rsid w:val="00610582"/>
    <w:rsid w:val="00610B27"/>
    <w:rsid w:val="00610C0F"/>
    <w:rsid w:val="00610C42"/>
    <w:rsid w:val="00610F88"/>
    <w:rsid w:val="00611CB1"/>
    <w:rsid w:val="0061260F"/>
    <w:rsid w:val="0061350F"/>
    <w:rsid w:val="00613A07"/>
    <w:rsid w:val="0061464D"/>
    <w:rsid w:val="00614843"/>
    <w:rsid w:val="006151B3"/>
    <w:rsid w:val="0061551F"/>
    <w:rsid w:val="006160FF"/>
    <w:rsid w:val="00620554"/>
    <w:rsid w:val="00621785"/>
    <w:rsid w:val="00621B7B"/>
    <w:rsid w:val="00621FF3"/>
    <w:rsid w:val="006223BF"/>
    <w:rsid w:val="00622C35"/>
    <w:rsid w:val="006230DE"/>
    <w:rsid w:val="00623281"/>
    <w:rsid w:val="00623427"/>
    <w:rsid w:val="006242BF"/>
    <w:rsid w:val="00626AEC"/>
    <w:rsid w:val="00626D3F"/>
    <w:rsid w:val="00626F28"/>
    <w:rsid w:val="006278B0"/>
    <w:rsid w:val="00630384"/>
    <w:rsid w:val="006308E0"/>
    <w:rsid w:val="00630B10"/>
    <w:rsid w:val="0063141B"/>
    <w:rsid w:val="006318A7"/>
    <w:rsid w:val="00632015"/>
    <w:rsid w:val="006343DD"/>
    <w:rsid w:val="006345C8"/>
    <w:rsid w:val="00635352"/>
    <w:rsid w:val="00636E8B"/>
    <w:rsid w:val="00637CF6"/>
    <w:rsid w:val="00637DF4"/>
    <w:rsid w:val="00640701"/>
    <w:rsid w:val="0064090C"/>
    <w:rsid w:val="006411BE"/>
    <w:rsid w:val="00641B15"/>
    <w:rsid w:val="006432D6"/>
    <w:rsid w:val="0064332C"/>
    <w:rsid w:val="00643C24"/>
    <w:rsid w:val="006459E2"/>
    <w:rsid w:val="0064635A"/>
    <w:rsid w:val="00646895"/>
    <w:rsid w:val="00652BB8"/>
    <w:rsid w:val="00653B79"/>
    <w:rsid w:val="006545B3"/>
    <w:rsid w:val="00654EDF"/>
    <w:rsid w:val="00655A80"/>
    <w:rsid w:val="006579BC"/>
    <w:rsid w:val="00660CE8"/>
    <w:rsid w:val="00661919"/>
    <w:rsid w:val="00661EE5"/>
    <w:rsid w:val="00662466"/>
    <w:rsid w:val="00662DF6"/>
    <w:rsid w:val="0066307F"/>
    <w:rsid w:val="00663AA4"/>
    <w:rsid w:val="00664278"/>
    <w:rsid w:val="00667E1B"/>
    <w:rsid w:val="00670290"/>
    <w:rsid w:val="00670809"/>
    <w:rsid w:val="0067095C"/>
    <w:rsid w:val="0067098A"/>
    <w:rsid w:val="0067242B"/>
    <w:rsid w:val="00672801"/>
    <w:rsid w:val="0067434B"/>
    <w:rsid w:val="00674762"/>
    <w:rsid w:val="00674789"/>
    <w:rsid w:val="006751A0"/>
    <w:rsid w:val="0067575F"/>
    <w:rsid w:val="00675807"/>
    <w:rsid w:val="00676862"/>
    <w:rsid w:val="0067693A"/>
    <w:rsid w:val="00680921"/>
    <w:rsid w:val="00680EE2"/>
    <w:rsid w:val="00681E11"/>
    <w:rsid w:val="00684807"/>
    <w:rsid w:val="00684FEA"/>
    <w:rsid w:val="00685341"/>
    <w:rsid w:val="00685564"/>
    <w:rsid w:val="00685C7E"/>
    <w:rsid w:val="00687E44"/>
    <w:rsid w:val="00691850"/>
    <w:rsid w:val="00692105"/>
    <w:rsid w:val="00692F68"/>
    <w:rsid w:val="0069360B"/>
    <w:rsid w:val="0069492E"/>
    <w:rsid w:val="0069562B"/>
    <w:rsid w:val="00695948"/>
    <w:rsid w:val="00695FFD"/>
    <w:rsid w:val="006965C0"/>
    <w:rsid w:val="00696FC2"/>
    <w:rsid w:val="00697089"/>
    <w:rsid w:val="00697494"/>
    <w:rsid w:val="006A004A"/>
    <w:rsid w:val="006A0377"/>
    <w:rsid w:val="006A065E"/>
    <w:rsid w:val="006A2B68"/>
    <w:rsid w:val="006A3297"/>
    <w:rsid w:val="006A531C"/>
    <w:rsid w:val="006A630D"/>
    <w:rsid w:val="006A6F79"/>
    <w:rsid w:val="006A7078"/>
    <w:rsid w:val="006A7546"/>
    <w:rsid w:val="006B09B5"/>
    <w:rsid w:val="006B16D1"/>
    <w:rsid w:val="006B3716"/>
    <w:rsid w:val="006B3770"/>
    <w:rsid w:val="006B5D84"/>
    <w:rsid w:val="006B6A52"/>
    <w:rsid w:val="006B78FA"/>
    <w:rsid w:val="006C03D7"/>
    <w:rsid w:val="006C123B"/>
    <w:rsid w:val="006C18A7"/>
    <w:rsid w:val="006C34CE"/>
    <w:rsid w:val="006C4468"/>
    <w:rsid w:val="006C6BF9"/>
    <w:rsid w:val="006C6D01"/>
    <w:rsid w:val="006C7111"/>
    <w:rsid w:val="006C77A0"/>
    <w:rsid w:val="006C7F0D"/>
    <w:rsid w:val="006D04FF"/>
    <w:rsid w:val="006D1514"/>
    <w:rsid w:val="006D17E9"/>
    <w:rsid w:val="006D2524"/>
    <w:rsid w:val="006D28A0"/>
    <w:rsid w:val="006D3C7E"/>
    <w:rsid w:val="006D3D70"/>
    <w:rsid w:val="006D3F3E"/>
    <w:rsid w:val="006D4D04"/>
    <w:rsid w:val="006D5A13"/>
    <w:rsid w:val="006D63A7"/>
    <w:rsid w:val="006D6946"/>
    <w:rsid w:val="006D778D"/>
    <w:rsid w:val="006D79DD"/>
    <w:rsid w:val="006E06AA"/>
    <w:rsid w:val="006E151E"/>
    <w:rsid w:val="006E3537"/>
    <w:rsid w:val="006E3C17"/>
    <w:rsid w:val="006E3C46"/>
    <w:rsid w:val="006E480F"/>
    <w:rsid w:val="006E5E1A"/>
    <w:rsid w:val="006E6D05"/>
    <w:rsid w:val="006F0131"/>
    <w:rsid w:val="006F01D5"/>
    <w:rsid w:val="006F039E"/>
    <w:rsid w:val="006F0637"/>
    <w:rsid w:val="006F1FA8"/>
    <w:rsid w:val="006F2DE0"/>
    <w:rsid w:val="006F3876"/>
    <w:rsid w:val="006F38CC"/>
    <w:rsid w:val="006F4FA7"/>
    <w:rsid w:val="006F51BF"/>
    <w:rsid w:val="006F6869"/>
    <w:rsid w:val="006F6C9B"/>
    <w:rsid w:val="006F72CA"/>
    <w:rsid w:val="006F78F0"/>
    <w:rsid w:val="0070098F"/>
    <w:rsid w:val="007011BA"/>
    <w:rsid w:val="00701C56"/>
    <w:rsid w:val="00701DC9"/>
    <w:rsid w:val="00706661"/>
    <w:rsid w:val="00706779"/>
    <w:rsid w:val="00706A11"/>
    <w:rsid w:val="0071012F"/>
    <w:rsid w:val="007107F7"/>
    <w:rsid w:val="00712147"/>
    <w:rsid w:val="007140F3"/>
    <w:rsid w:val="007179C3"/>
    <w:rsid w:val="0072153D"/>
    <w:rsid w:val="007220CC"/>
    <w:rsid w:val="00722488"/>
    <w:rsid w:val="00722F72"/>
    <w:rsid w:val="007237D1"/>
    <w:rsid w:val="007243E5"/>
    <w:rsid w:val="007250F3"/>
    <w:rsid w:val="007256C1"/>
    <w:rsid w:val="007257BF"/>
    <w:rsid w:val="00725A7F"/>
    <w:rsid w:val="00726529"/>
    <w:rsid w:val="00730390"/>
    <w:rsid w:val="00730B97"/>
    <w:rsid w:val="0073124C"/>
    <w:rsid w:val="007338A5"/>
    <w:rsid w:val="007339A9"/>
    <w:rsid w:val="00733A81"/>
    <w:rsid w:val="00733BF3"/>
    <w:rsid w:val="00733C97"/>
    <w:rsid w:val="00734738"/>
    <w:rsid w:val="0073476B"/>
    <w:rsid w:val="0073498A"/>
    <w:rsid w:val="0073510D"/>
    <w:rsid w:val="007352A2"/>
    <w:rsid w:val="00735E78"/>
    <w:rsid w:val="0073646C"/>
    <w:rsid w:val="007368F6"/>
    <w:rsid w:val="00740515"/>
    <w:rsid w:val="00741363"/>
    <w:rsid w:val="007453BD"/>
    <w:rsid w:val="007477BE"/>
    <w:rsid w:val="007477CA"/>
    <w:rsid w:val="007517D3"/>
    <w:rsid w:val="007527E9"/>
    <w:rsid w:val="0075291D"/>
    <w:rsid w:val="00752AEA"/>
    <w:rsid w:val="007533EC"/>
    <w:rsid w:val="00753A3C"/>
    <w:rsid w:val="007559CD"/>
    <w:rsid w:val="00755A65"/>
    <w:rsid w:val="00755AB7"/>
    <w:rsid w:val="00756380"/>
    <w:rsid w:val="00756443"/>
    <w:rsid w:val="007576C5"/>
    <w:rsid w:val="007617A6"/>
    <w:rsid w:val="00762F06"/>
    <w:rsid w:val="00763AE0"/>
    <w:rsid w:val="00764B0D"/>
    <w:rsid w:val="007666AF"/>
    <w:rsid w:val="00766B12"/>
    <w:rsid w:val="00766F22"/>
    <w:rsid w:val="0076743C"/>
    <w:rsid w:val="0076781F"/>
    <w:rsid w:val="00767841"/>
    <w:rsid w:val="007700D7"/>
    <w:rsid w:val="0077044B"/>
    <w:rsid w:val="007710F3"/>
    <w:rsid w:val="007714E2"/>
    <w:rsid w:val="00771E40"/>
    <w:rsid w:val="00773F9F"/>
    <w:rsid w:val="007740EF"/>
    <w:rsid w:val="00774AB6"/>
    <w:rsid w:val="007760C7"/>
    <w:rsid w:val="00780926"/>
    <w:rsid w:val="007831DA"/>
    <w:rsid w:val="007834B7"/>
    <w:rsid w:val="00783655"/>
    <w:rsid w:val="00784304"/>
    <w:rsid w:val="007856D2"/>
    <w:rsid w:val="007861B1"/>
    <w:rsid w:val="0078685D"/>
    <w:rsid w:val="00786CC1"/>
    <w:rsid w:val="00787636"/>
    <w:rsid w:val="00790D4B"/>
    <w:rsid w:val="00791BB1"/>
    <w:rsid w:val="00791C7D"/>
    <w:rsid w:val="00792380"/>
    <w:rsid w:val="00792B87"/>
    <w:rsid w:val="00795297"/>
    <w:rsid w:val="0079586D"/>
    <w:rsid w:val="0079779E"/>
    <w:rsid w:val="00797A9D"/>
    <w:rsid w:val="007A0409"/>
    <w:rsid w:val="007A0829"/>
    <w:rsid w:val="007A09FC"/>
    <w:rsid w:val="007A1CDB"/>
    <w:rsid w:val="007A292B"/>
    <w:rsid w:val="007A2935"/>
    <w:rsid w:val="007A3789"/>
    <w:rsid w:val="007A459B"/>
    <w:rsid w:val="007A5420"/>
    <w:rsid w:val="007A5B7E"/>
    <w:rsid w:val="007A5C7F"/>
    <w:rsid w:val="007A5DEA"/>
    <w:rsid w:val="007A5EAF"/>
    <w:rsid w:val="007A5FD6"/>
    <w:rsid w:val="007A6796"/>
    <w:rsid w:val="007A73CF"/>
    <w:rsid w:val="007A7FD0"/>
    <w:rsid w:val="007B2489"/>
    <w:rsid w:val="007B3FCE"/>
    <w:rsid w:val="007B45FE"/>
    <w:rsid w:val="007B4672"/>
    <w:rsid w:val="007B4B49"/>
    <w:rsid w:val="007B4D3A"/>
    <w:rsid w:val="007B6787"/>
    <w:rsid w:val="007B6AB9"/>
    <w:rsid w:val="007C2868"/>
    <w:rsid w:val="007C3EB6"/>
    <w:rsid w:val="007C6801"/>
    <w:rsid w:val="007C7BAD"/>
    <w:rsid w:val="007C7D26"/>
    <w:rsid w:val="007D14C3"/>
    <w:rsid w:val="007D1D82"/>
    <w:rsid w:val="007D219E"/>
    <w:rsid w:val="007D3AE0"/>
    <w:rsid w:val="007D4061"/>
    <w:rsid w:val="007D5E70"/>
    <w:rsid w:val="007D5F94"/>
    <w:rsid w:val="007D605C"/>
    <w:rsid w:val="007D6955"/>
    <w:rsid w:val="007E03A7"/>
    <w:rsid w:val="007E07E5"/>
    <w:rsid w:val="007E1A3F"/>
    <w:rsid w:val="007E241F"/>
    <w:rsid w:val="007E473E"/>
    <w:rsid w:val="007E4A47"/>
    <w:rsid w:val="007E694A"/>
    <w:rsid w:val="007E720D"/>
    <w:rsid w:val="007E7B9C"/>
    <w:rsid w:val="007F011A"/>
    <w:rsid w:val="007F050C"/>
    <w:rsid w:val="007F15A2"/>
    <w:rsid w:val="007F23BE"/>
    <w:rsid w:val="007F25C8"/>
    <w:rsid w:val="007F2E60"/>
    <w:rsid w:val="007F2E8E"/>
    <w:rsid w:val="007F2F06"/>
    <w:rsid w:val="007F72A7"/>
    <w:rsid w:val="007F787C"/>
    <w:rsid w:val="0080087C"/>
    <w:rsid w:val="00801D88"/>
    <w:rsid w:val="0080277F"/>
    <w:rsid w:val="00802972"/>
    <w:rsid w:val="00802F5E"/>
    <w:rsid w:val="00803628"/>
    <w:rsid w:val="0080379B"/>
    <w:rsid w:val="00803E78"/>
    <w:rsid w:val="00804C52"/>
    <w:rsid w:val="00807576"/>
    <w:rsid w:val="00807F00"/>
    <w:rsid w:val="00810482"/>
    <w:rsid w:val="008118DB"/>
    <w:rsid w:val="00813341"/>
    <w:rsid w:val="008134FF"/>
    <w:rsid w:val="0082113E"/>
    <w:rsid w:val="00823223"/>
    <w:rsid w:val="00823F9C"/>
    <w:rsid w:val="008254C6"/>
    <w:rsid w:val="00826C53"/>
    <w:rsid w:val="00827196"/>
    <w:rsid w:val="008272B3"/>
    <w:rsid w:val="00830728"/>
    <w:rsid w:val="00830E10"/>
    <w:rsid w:val="00831092"/>
    <w:rsid w:val="008311A5"/>
    <w:rsid w:val="008318F8"/>
    <w:rsid w:val="00831F6C"/>
    <w:rsid w:val="00832639"/>
    <w:rsid w:val="00832887"/>
    <w:rsid w:val="00832C10"/>
    <w:rsid w:val="00832C71"/>
    <w:rsid w:val="00832CF9"/>
    <w:rsid w:val="00833437"/>
    <w:rsid w:val="0083355D"/>
    <w:rsid w:val="00833EEE"/>
    <w:rsid w:val="008352AC"/>
    <w:rsid w:val="00836E99"/>
    <w:rsid w:val="00837362"/>
    <w:rsid w:val="008374B4"/>
    <w:rsid w:val="00841455"/>
    <w:rsid w:val="00841CAB"/>
    <w:rsid w:val="00841DB5"/>
    <w:rsid w:val="00842866"/>
    <w:rsid w:val="00842C7C"/>
    <w:rsid w:val="0084397D"/>
    <w:rsid w:val="0084445E"/>
    <w:rsid w:val="00845BD1"/>
    <w:rsid w:val="0084642E"/>
    <w:rsid w:val="008466ED"/>
    <w:rsid w:val="0084709B"/>
    <w:rsid w:val="008475B6"/>
    <w:rsid w:val="00847AA0"/>
    <w:rsid w:val="00852EA7"/>
    <w:rsid w:val="00853143"/>
    <w:rsid w:val="00853ECD"/>
    <w:rsid w:val="00854448"/>
    <w:rsid w:val="00856829"/>
    <w:rsid w:val="008572F9"/>
    <w:rsid w:val="008606CB"/>
    <w:rsid w:val="008609F5"/>
    <w:rsid w:val="0086280D"/>
    <w:rsid w:val="00863113"/>
    <w:rsid w:val="00863357"/>
    <w:rsid w:val="00863847"/>
    <w:rsid w:val="00863BBD"/>
    <w:rsid w:val="00864210"/>
    <w:rsid w:val="0086581A"/>
    <w:rsid w:val="00865BE4"/>
    <w:rsid w:val="008704FD"/>
    <w:rsid w:val="008706D6"/>
    <w:rsid w:val="0087077B"/>
    <w:rsid w:val="00870851"/>
    <w:rsid w:val="00870C55"/>
    <w:rsid w:val="00872B3A"/>
    <w:rsid w:val="008732C7"/>
    <w:rsid w:val="00873390"/>
    <w:rsid w:val="0087402F"/>
    <w:rsid w:val="0087519B"/>
    <w:rsid w:val="00875558"/>
    <w:rsid w:val="00876222"/>
    <w:rsid w:val="00877484"/>
    <w:rsid w:val="008778D9"/>
    <w:rsid w:val="00877C33"/>
    <w:rsid w:val="00877F0C"/>
    <w:rsid w:val="00881F6C"/>
    <w:rsid w:val="00883C91"/>
    <w:rsid w:val="00883DAA"/>
    <w:rsid w:val="0088406F"/>
    <w:rsid w:val="008848C8"/>
    <w:rsid w:val="00885B89"/>
    <w:rsid w:val="00885C57"/>
    <w:rsid w:val="008869AA"/>
    <w:rsid w:val="00886B44"/>
    <w:rsid w:val="00886BE6"/>
    <w:rsid w:val="00891050"/>
    <w:rsid w:val="008910B4"/>
    <w:rsid w:val="008911E7"/>
    <w:rsid w:val="00892483"/>
    <w:rsid w:val="008930BA"/>
    <w:rsid w:val="00893F3A"/>
    <w:rsid w:val="00894E35"/>
    <w:rsid w:val="00894F6D"/>
    <w:rsid w:val="008953B0"/>
    <w:rsid w:val="008962A2"/>
    <w:rsid w:val="008962F8"/>
    <w:rsid w:val="008968DE"/>
    <w:rsid w:val="008A04A2"/>
    <w:rsid w:val="008A063A"/>
    <w:rsid w:val="008A1542"/>
    <w:rsid w:val="008A1E32"/>
    <w:rsid w:val="008A3AEC"/>
    <w:rsid w:val="008A3DBC"/>
    <w:rsid w:val="008A3E89"/>
    <w:rsid w:val="008A442F"/>
    <w:rsid w:val="008A47C8"/>
    <w:rsid w:val="008A49A9"/>
    <w:rsid w:val="008A4A9B"/>
    <w:rsid w:val="008A55F7"/>
    <w:rsid w:val="008A6B7D"/>
    <w:rsid w:val="008A77E4"/>
    <w:rsid w:val="008A7BAC"/>
    <w:rsid w:val="008B07B1"/>
    <w:rsid w:val="008B096F"/>
    <w:rsid w:val="008B294F"/>
    <w:rsid w:val="008B3179"/>
    <w:rsid w:val="008B42C8"/>
    <w:rsid w:val="008B43EA"/>
    <w:rsid w:val="008B4D93"/>
    <w:rsid w:val="008B4DE4"/>
    <w:rsid w:val="008B643E"/>
    <w:rsid w:val="008B6D97"/>
    <w:rsid w:val="008B6F34"/>
    <w:rsid w:val="008C2BAA"/>
    <w:rsid w:val="008C4433"/>
    <w:rsid w:val="008C4902"/>
    <w:rsid w:val="008C499E"/>
    <w:rsid w:val="008C5BCA"/>
    <w:rsid w:val="008C63D6"/>
    <w:rsid w:val="008C6980"/>
    <w:rsid w:val="008C738C"/>
    <w:rsid w:val="008C7FCC"/>
    <w:rsid w:val="008D0E79"/>
    <w:rsid w:val="008D0F82"/>
    <w:rsid w:val="008D17FB"/>
    <w:rsid w:val="008D18D8"/>
    <w:rsid w:val="008D1F5D"/>
    <w:rsid w:val="008D30A2"/>
    <w:rsid w:val="008D3282"/>
    <w:rsid w:val="008D4D48"/>
    <w:rsid w:val="008D4FC1"/>
    <w:rsid w:val="008D5227"/>
    <w:rsid w:val="008D6264"/>
    <w:rsid w:val="008D723A"/>
    <w:rsid w:val="008D7899"/>
    <w:rsid w:val="008D7A27"/>
    <w:rsid w:val="008E0818"/>
    <w:rsid w:val="008E14A2"/>
    <w:rsid w:val="008E169F"/>
    <w:rsid w:val="008E33E3"/>
    <w:rsid w:val="008E3D2B"/>
    <w:rsid w:val="008E4135"/>
    <w:rsid w:val="008E5C43"/>
    <w:rsid w:val="008E5D86"/>
    <w:rsid w:val="008E69B3"/>
    <w:rsid w:val="008E7071"/>
    <w:rsid w:val="008F0292"/>
    <w:rsid w:val="008F02A5"/>
    <w:rsid w:val="008F0831"/>
    <w:rsid w:val="008F15B6"/>
    <w:rsid w:val="008F1C16"/>
    <w:rsid w:val="008F1EC9"/>
    <w:rsid w:val="008F267D"/>
    <w:rsid w:val="008F2E64"/>
    <w:rsid w:val="008F2F02"/>
    <w:rsid w:val="008F486B"/>
    <w:rsid w:val="008F673C"/>
    <w:rsid w:val="008F6DD7"/>
    <w:rsid w:val="008F6F26"/>
    <w:rsid w:val="008F769E"/>
    <w:rsid w:val="009010D9"/>
    <w:rsid w:val="00901CCD"/>
    <w:rsid w:val="009024A0"/>
    <w:rsid w:val="009034CE"/>
    <w:rsid w:val="00904053"/>
    <w:rsid w:val="0090466E"/>
    <w:rsid w:val="0090636D"/>
    <w:rsid w:val="00906428"/>
    <w:rsid w:val="0090657D"/>
    <w:rsid w:val="00906D25"/>
    <w:rsid w:val="00907197"/>
    <w:rsid w:val="00907444"/>
    <w:rsid w:val="00910BAC"/>
    <w:rsid w:val="009110A2"/>
    <w:rsid w:val="00911999"/>
    <w:rsid w:val="00911CFB"/>
    <w:rsid w:val="00911DE2"/>
    <w:rsid w:val="0091394D"/>
    <w:rsid w:val="00915810"/>
    <w:rsid w:val="00915C12"/>
    <w:rsid w:val="00916571"/>
    <w:rsid w:val="00916D36"/>
    <w:rsid w:val="0091777A"/>
    <w:rsid w:val="00921CE6"/>
    <w:rsid w:val="0092217E"/>
    <w:rsid w:val="0092360E"/>
    <w:rsid w:val="00926122"/>
    <w:rsid w:val="009264ED"/>
    <w:rsid w:val="00926C70"/>
    <w:rsid w:val="00927223"/>
    <w:rsid w:val="009272A2"/>
    <w:rsid w:val="009273B0"/>
    <w:rsid w:val="009277D0"/>
    <w:rsid w:val="009302C5"/>
    <w:rsid w:val="00930672"/>
    <w:rsid w:val="009319EC"/>
    <w:rsid w:val="00931F72"/>
    <w:rsid w:val="0093309B"/>
    <w:rsid w:val="00933206"/>
    <w:rsid w:val="00933A98"/>
    <w:rsid w:val="0093413E"/>
    <w:rsid w:val="00934574"/>
    <w:rsid w:val="00936F2C"/>
    <w:rsid w:val="009372EC"/>
    <w:rsid w:val="009376B5"/>
    <w:rsid w:val="009376E4"/>
    <w:rsid w:val="00942248"/>
    <w:rsid w:val="009436CA"/>
    <w:rsid w:val="0094510A"/>
    <w:rsid w:val="009455B6"/>
    <w:rsid w:val="00946F14"/>
    <w:rsid w:val="009473B3"/>
    <w:rsid w:val="009477E0"/>
    <w:rsid w:val="0095084E"/>
    <w:rsid w:val="00950CFA"/>
    <w:rsid w:val="0095101E"/>
    <w:rsid w:val="009536F7"/>
    <w:rsid w:val="00953AC7"/>
    <w:rsid w:val="0095609F"/>
    <w:rsid w:val="009566F8"/>
    <w:rsid w:val="00956984"/>
    <w:rsid w:val="0096156E"/>
    <w:rsid w:val="00962BDF"/>
    <w:rsid w:val="00963E29"/>
    <w:rsid w:val="00964181"/>
    <w:rsid w:val="00964FF6"/>
    <w:rsid w:val="009653C9"/>
    <w:rsid w:val="0096692D"/>
    <w:rsid w:val="00967529"/>
    <w:rsid w:val="00967935"/>
    <w:rsid w:val="00970C28"/>
    <w:rsid w:val="00971648"/>
    <w:rsid w:val="00971A9E"/>
    <w:rsid w:val="00972F66"/>
    <w:rsid w:val="00974612"/>
    <w:rsid w:val="00974AC6"/>
    <w:rsid w:val="00975980"/>
    <w:rsid w:val="009761C7"/>
    <w:rsid w:val="00977DEF"/>
    <w:rsid w:val="009805A3"/>
    <w:rsid w:val="00980BC1"/>
    <w:rsid w:val="00981D35"/>
    <w:rsid w:val="009834BA"/>
    <w:rsid w:val="00984C9E"/>
    <w:rsid w:val="00984FA4"/>
    <w:rsid w:val="009858B1"/>
    <w:rsid w:val="00985C71"/>
    <w:rsid w:val="00985E60"/>
    <w:rsid w:val="00986D30"/>
    <w:rsid w:val="00987050"/>
    <w:rsid w:val="009907A8"/>
    <w:rsid w:val="009914C4"/>
    <w:rsid w:val="009914FD"/>
    <w:rsid w:val="00993EA1"/>
    <w:rsid w:val="00994E56"/>
    <w:rsid w:val="0099511C"/>
    <w:rsid w:val="0099538D"/>
    <w:rsid w:val="009956B0"/>
    <w:rsid w:val="00995933"/>
    <w:rsid w:val="00995E55"/>
    <w:rsid w:val="00996A05"/>
    <w:rsid w:val="009977E4"/>
    <w:rsid w:val="009A1805"/>
    <w:rsid w:val="009A280C"/>
    <w:rsid w:val="009A2E91"/>
    <w:rsid w:val="009A3551"/>
    <w:rsid w:val="009A4778"/>
    <w:rsid w:val="009A49B6"/>
    <w:rsid w:val="009A5637"/>
    <w:rsid w:val="009A67C2"/>
    <w:rsid w:val="009A6D9F"/>
    <w:rsid w:val="009A796A"/>
    <w:rsid w:val="009B01ED"/>
    <w:rsid w:val="009B109B"/>
    <w:rsid w:val="009B1BB9"/>
    <w:rsid w:val="009B1F20"/>
    <w:rsid w:val="009B22D2"/>
    <w:rsid w:val="009B2A91"/>
    <w:rsid w:val="009B3A3D"/>
    <w:rsid w:val="009B3B44"/>
    <w:rsid w:val="009B4539"/>
    <w:rsid w:val="009B7629"/>
    <w:rsid w:val="009B7DB8"/>
    <w:rsid w:val="009C06B2"/>
    <w:rsid w:val="009C14C9"/>
    <w:rsid w:val="009C23E4"/>
    <w:rsid w:val="009C274A"/>
    <w:rsid w:val="009C3444"/>
    <w:rsid w:val="009C4885"/>
    <w:rsid w:val="009C493E"/>
    <w:rsid w:val="009C4ADA"/>
    <w:rsid w:val="009C5217"/>
    <w:rsid w:val="009C5B14"/>
    <w:rsid w:val="009C67F0"/>
    <w:rsid w:val="009D1889"/>
    <w:rsid w:val="009D1F05"/>
    <w:rsid w:val="009D1F6B"/>
    <w:rsid w:val="009D33C1"/>
    <w:rsid w:val="009D45C9"/>
    <w:rsid w:val="009D4BBA"/>
    <w:rsid w:val="009D574F"/>
    <w:rsid w:val="009D5C3F"/>
    <w:rsid w:val="009D5C62"/>
    <w:rsid w:val="009D6FFD"/>
    <w:rsid w:val="009D7876"/>
    <w:rsid w:val="009D79D9"/>
    <w:rsid w:val="009E0C00"/>
    <w:rsid w:val="009E0F3C"/>
    <w:rsid w:val="009E2D14"/>
    <w:rsid w:val="009E2E54"/>
    <w:rsid w:val="009E3599"/>
    <w:rsid w:val="009E459D"/>
    <w:rsid w:val="009E4702"/>
    <w:rsid w:val="009E5533"/>
    <w:rsid w:val="009E5A68"/>
    <w:rsid w:val="009E5C6E"/>
    <w:rsid w:val="009E6FEE"/>
    <w:rsid w:val="009E7326"/>
    <w:rsid w:val="009F3487"/>
    <w:rsid w:val="009F3D77"/>
    <w:rsid w:val="009F5817"/>
    <w:rsid w:val="009F5E82"/>
    <w:rsid w:val="009F6DD3"/>
    <w:rsid w:val="009F7112"/>
    <w:rsid w:val="009F75EE"/>
    <w:rsid w:val="009F7CEB"/>
    <w:rsid w:val="00A012F4"/>
    <w:rsid w:val="00A03B28"/>
    <w:rsid w:val="00A03CEA"/>
    <w:rsid w:val="00A04A6F"/>
    <w:rsid w:val="00A04D27"/>
    <w:rsid w:val="00A04D5A"/>
    <w:rsid w:val="00A04EDD"/>
    <w:rsid w:val="00A05ADB"/>
    <w:rsid w:val="00A071E4"/>
    <w:rsid w:val="00A07AA3"/>
    <w:rsid w:val="00A10B64"/>
    <w:rsid w:val="00A135FD"/>
    <w:rsid w:val="00A13927"/>
    <w:rsid w:val="00A146E1"/>
    <w:rsid w:val="00A15D04"/>
    <w:rsid w:val="00A17207"/>
    <w:rsid w:val="00A17312"/>
    <w:rsid w:val="00A175CF"/>
    <w:rsid w:val="00A21349"/>
    <w:rsid w:val="00A21905"/>
    <w:rsid w:val="00A21DDF"/>
    <w:rsid w:val="00A2209F"/>
    <w:rsid w:val="00A22171"/>
    <w:rsid w:val="00A2258E"/>
    <w:rsid w:val="00A230AD"/>
    <w:rsid w:val="00A23659"/>
    <w:rsid w:val="00A23932"/>
    <w:rsid w:val="00A2485C"/>
    <w:rsid w:val="00A26CEE"/>
    <w:rsid w:val="00A30275"/>
    <w:rsid w:val="00A30440"/>
    <w:rsid w:val="00A315E3"/>
    <w:rsid w:val="00A3269D"/>
    <w:rsid w:val="00A33A3B"/>
    <w:rsid w:val="00A33B05"/>
    <w:rsid w:val="00A34908"/>
    <w:rsid w:val="00A35152"/>
    <w:rsid w:val="00A364D9"/>
    <w:rsid w:val="00A36700"/>
    <w:rsid w:val="00A36728"/>
    <w:rsid w:val="00A40827"/>
    <w:rsid w:val="00A415E9"/>
    <w:rsid w:val="00A4192F"/>
    <w:rsid w:val="00A41DD7"/>
    <w:rsid w:val="00A4239F"/>
    <w:rsid w:val="00A42E55"/>
    <w:rsid w:val="00A4300F"/>
    <w:rsid w:val="00A450C8"/>
    <w:rsid w:val="00A45798"/>
    <w:rsid w:val="00A45DD5"/>
    <w:rsid w:val="00A463FE"/>
    <w:rsid w:val="00A5052E"/>
    <w:rsid w:val="00A509A9"/>
    <w:rsid w:val="00A51243"/>
    <w:rsid w:val="00A51A93"/>
    <w:rsid w:val="00A52D53"/>
    <w:rsid w:val="00A53350"/>
    <w:rsid w:val="00A536B3"/>
    <w:rsid w:val="00A54582"/>
    <w:rsid w:val="00A547B9"/>
    <w:rsid w:val="00A54D2F"/>
    <w:rsid w:val="00A564AC"/>
    <w:rsid w:val="00A56641"/>
    <w:rsid w:val="00A56E08"/>
    <w:rsid w:val="00A56E7D"/>
    <w:rsid w:val="00A570BB"/>
    <w:rsid w:val="00A57458"/>
    <w:rsid w:val="00A579A9"/>
    <w:rsid w:val="00A57F76"/>
    <w:rsid w:val="00A60AB7"/>
    <w:rsid w:val="00A612FF"/>
    <w:rsid w:val="00A61FF4"/>
    <w:rsid w:val="00A62B73"/>
    <w:rsid w:val="00A62E6F"/>
    <w:rsid w:val="00A634C1"/>
    <w:rsid w:val="00A6521A"/>
    <w:rsid w:val="00A67377"/>
    <w:rsid w:val="00A70D8E"/>
    <w:rsid w:val="00A7114E"/>
    <w:rsid w:val="00A7191E"/>
    <w:rsid w:val="00A7263B"/>
    <w:rsid w:val="00A730CD"/>
    <w:rsid w:val="00A73135"/>
    <w:rsid w:val="00A7327F"/>
    <w:rsid w:val="00A74E04"/>
    <w:rsid w:val="00A75236"/>
    <w:rsid w:val="00A7617B"/>
    <w:rsid w:val="00A77300"/>
    <w:rsid w:val="00A80338"/>
    <w:rsid w:val="00A80950"/>
    <w:rsid w:val="00A82801"/>
    <w:rsid w:val="00A8285E"/>
    <w:rsid w:val="00A837A5"/>
    <w:rsid w:val="00A85B02"/>
    <w:rsid w:val="00A86DF9"/>
    <w:rsid w:val="00A86F21"/>
    <w:rsid w:val="00A90484"/>
    <w:rsid w:val="00A90DF1"/>
    <w:rsid w:val="00A91267"/>
    <w:rsid w:val="00A91D91"/>
    <w:rsid w:val="00A9200B"/>
    <w:rsid w:val="00A921CF"/>
    <w:rsid w:val="00A926D8"/>
    <w:rsid w:val="00A92C62"/>
    <w:rsid w:val="00A936D6"/>
    <w:rsid w:val="00A939AA"/>
    <w:rsid w:val="00A96EE6"/>
    <w:rsid w:val="00AA2608"/>
    <w:rsid w:val="00AA29CA"/>
    <w:rsid w:val="00AA2D01"/>
    <w:rsid w:val="00AA3C68"/>
    <w:rsid w:val="00AA70FC"/>
    <w:rsid w:val="00AB023C"/>
    <w:rsid w:val="00AB093D"/>
    <w:rsid w:val="00AB0E1D"/>
    <w:rsid w:val="00AB11AA"/>
    <w:rsid w:val="00AB1203"/>
    <w:rsid w:val="00AB18AA"/>
    <w:rsid w:val="00AB1D3C"/>
    <w:rsid w:val="00AB3276"/>
    <w:rsid w:val="00AB4CB7"/>
    <w:rsid w:val="00AB5A35"/>
    <w:rsid w:val="00AB5D48"/>
    <w:rsid w:val="00AB5DC8"/>
    <w:rsid w:val="00AB5E21"/>
    <w:rsid w:val="00AB7B4A"/>
    <w:rsid w:val="00AC0776"/>
    <w:rsid w:val="00AC07E5"/>
    <w:rsid w:val="00AC0983"/>
    <w:rsid w:val="00AC0E3F"/>
    <w:rsid w:val="00AC0FD7"/>
    <w:rsid w:val="00AC1565"/>
    <w:rsid w:val="00AC16FB"/>
    <w:rsid w:val="00AC22C4"/>
    <w:rsid w:val="00AC2728"/>
    <w:rsid w:val="00AC29D2"/>
    <w:rsid w:val="00AC3638"/>
    <w:rsid w:val="00AC505D"/>
    <w:rsid w:val="00AD0A77"/>
    <w:rsid w:val="00AD0F8B"/>
    <w:rsid w:val="00AD1070"/>
    <w:rsid w:val="00AD179D"/>
    <w:rsid w:val="00AD227C"/>
    <w:rsid w:val="00AD2E70"/>
    <w:rsid w:val="00AD32AC"/>
    <w:rsid w:val="00AD47F3"/>
    <w:rsid w:val="00AD4CDA"/>
    <w:rsid w:val="00AE1D53"/>
    <w:rsid w:val="00AE299E"/>
    <w:rsid w:val="00AE303E"/>
    <w:rsid w:val="00AE3F88"/>
    <w:rsid w:val="00AE407A"/>
    <w:rsid w:val="00AE43D5"/>
    <w:rsid w:val="00AE54FE"/>
    <w:rsid w:val="00AE5A68"/>
    <w:rsid w:val="00AE5A9D"/>
    <w:rsid w:val="00AE5F67"/>
    <w:rsid w:val="00AE6A6A"/>
    <w:rsid w:val="00AF033B"/>
    <w:rsid w:val="00AF12FB"/>
    <w:rsid w:val="00AF18B5"/>
    <w:rsid w:val="00AF234A"/>
    <w:rsid w:val="00AF2783"/>
    <w:rsid w:val="00AF35AD"/>
    <w:rsid w:val="00AF47A1"/>
    <w:rsid w:val="00AF47CF"/>
    <w:rsid w:val="00AF542A"/>
    <w:rsid w:val="00AF6F1C"/>
    <w:rsid w:val="00AF6FAF"/>
    <w:rsid w:val="00B00287"/>
    <w:rsid w:val="00B008DF"/>
    <w:rsid w:val="00B01DD5"/>
    <w:rsid w:val="00B01F33"/>
    <w:rsid w:val="00B04332"/>
    <w:rsid w:val="00B04BEF"/>
    <w:rsid w:val="00B062C0"/>
    <w:rsid w:val="00B0755C"/>
    <w:rsid w:val="00B1025B"/>
    <w:rsid w:val="00B10F5E"/>
    <w:rsid w:val="00B110D1"/>
    <w:rsid w:val="00B11F2C"/>
    <w:rsid w:val="00B1371F"/>
    <w:rsid w:val="00B14925"/>
    <w:rsid w:val="00B14D19"/>
    <w:rsid w:val="00B155C4"/>
    <w:rsid w:val="00B15A28"/>
    <w:rsid w:val="00B16269"/>
    <w:rsid w:val="00B16668"/>
    <w:rsid w:val="00B177B3"/>
    <w:rsid w:val="00B20794"/>
    <w:rsid w:val="00B22197"/>
    <w:rsid w:val="00B2272F"/>
    <w:rsid w:val="00B23435"/>
    <w:rsid w:val="00B236DF"/>
    <w:rsid w:val="00B24102"/>
    <w:rsid w:val="00B26453"/>
    <w:rsid w:val="00B27CD9"/>
    <w:rsid w:val="00B301F0"/>
    <w:rsid w:val="00B317F3"/>
    <w:rsid w:val="00B32C76"/>
    <w:rsid w:val="00B3322C"/>
    <w:rsid w:val="00B33C96"/>
    <w:rsid w:val="00B3437A"/>
    <w:rsid w:val="00B34764"/>
    <w:rsid w:val="00B347A1"/>
    <w:rsid w:val="00B35076"/>
    <w:rsid w:val="00B35293"/>
    <w:rsid w:val="00B357D2"/>
    <w:rsid w:val="00B35C79"/>
    <w:rsid w:val="00B35E6C"/>
    <w:rsid w:val="00B36937"/>
    <w:rsid w:val="00B36F02"/>
    <w:rsid w:val="00B375FB"/>
    <w:rsid w:val="00B40BBC"/>
    <w:rsid w:val="00B41853"/>
    <w:rsid w:val="00B42A1E"/>
    <w:rsid w:val="00B42F5D"/>
    <w:rsid w:val="00B43AFA"/>
    <w:rsid w:val="00B43FD7"/>
    <w:rsid w:val="00B44313"/>
    <w:rsid w:val="00B45612"/>
    <w:rsid w:val="00B45BE9"/>
    <w:rsid w:val="00B45DC4"/>
    <w:rsid w:val="00B46975"/>
    <w:rsid w:val="00B47132"/>
    <w:rsid w:val="00B47974"/>
    <w:rsid w:val="00B47C88"/>
    <w:rsid w:val="00B500A6"/>
    <w:rsid w:val="00B50585"/>
    <w:rsid w:val="00B52A21"/>
    <w:rsid w:val="00B5588C"/>
    <w:rsid w:val="00B55DA5"/>
    <w:rsid w:val="00B56649"/>
    <w:rsid w:val="00B56B57"/>
    <w:rsid w:val="00B56ED2"/>
    <w:rsid w:val="00B57EE1"/>
    <w:rsid w:val="00B60F4C"/>
    <w:rsid w:val="00B6109D"/>
    <w:rsid w:val="00B6117B"/>
    <w:rsid w:val="00B6118B"/>
    <w:rsid w:val="00B634AC"/>
    <w:rsid w:val="00B63DC1"/>
    <w:rsid w:val="00B65C32"/>
    <w:rsid w:val="00B65CC4"/>
    <w:rsid w:val="00B65F4B"/>
    <w:rsid w:val="00B660AC"/>
    <w:rsid w:val="00B66F18"/>
    <w:rsid w:val="00B672E5"/>
    <w:rsid w:val="00B70545"/>
    <w:rsid w:val="00B71258"/>
    <w:rsid w:val="00B71E94"/>
    <w:rsid w:val="00B74058"/>
    <w:rsid w:val="00B7478A"/>
    <w:rsid w:val="00B776A6"/>
    <w:rsid w:val="00B810D0"/>
    <w:rsid w:val="00B819E4"/>
    <w:rsid w:val="00B81E63"/>
    <w:rsid w:val="00B8210B"/>
    <w:rsid w:val="00B82C29"/>
    <w:rsid w:val="00B836AF"/>
    <w:rsid w:val="00B83E1B"/>
    <w:rsid w:val="00B84313"/>
    <w:rsid w:val="00B90082"/>
    <w:rsid w:val="00B90620"/>
    <w:rsid w:val="00B90706"/>
    <w:rsid w:val="00B908D2"/>
    <w:rsid w:val="00B90DDD"/>
    <w:rsid w:val="00B93EE0"/>
    <w:rsid w:val="00B9409F"/>
    <w:rsid w:val="00B94ABD"/>
    <w:rsid w:val="00B95393"/>
    <w:rsid w:val="00B96D94"/>
    <w:rsid w:val="00B9701B"/>
    <w:rsid w:val="00B97CA5"/>
    <w:rsid w:val="00BA04D4"/>
    <w:rsid w:val="00BA076E"/>
    <w:rsid w:val="00BA3B54"/>
    <w:rsid w:val="00BA4135"/>
    <w:rsid w:val="00BA5C23"/>
    <w:rsid w:val="00BA66E0"/>
    <w:rsid w:val="00BA77A2"/>
    <w:rsid w:val="00BA7A79"/>
    <w:rsid w:val="00BA7E38"/>
    <w:rsid w:val="00BB0B27"/>
    <w:rsid w:val="00BB15F1"/>
    <w:rsid w:val="00BB1DAE"/>
    <w:rsid w:val="00BB2D97"/>
    <w:rsid w:val="00BB424D"/>
    <w:rsid w:val="00BB42C3"/>
    <w:rsid w:val="00BB4346"/>
    <w:rsid w:val="00BB53E5"/>
    <w:rsid w:val="00BB5E61"/>
    <w:rsid w:val="00BB6702"/>
    <w:rsid w:val="00BB6883"/>
    <w:rsid w:val="00BB71C1"/>
    <w:rsid w:val="00BC1627"/>
    <w:rsid w:val="00BC1E52"/>
    <w:rsid w:val="00BC24E5"/>
    <w:rsid w:val="00BC2D25"/>
    <w:rsid w:val="00BC38EB"/>
    <w:rsid w:val="00BC402D"/>
    <w:rsid w:val="00BC509E"/>
    <w:rsid w:val="00BC5882"/>
    <w:rsid w:val="00BC5BFA"/>
    <w:rsid w:val="00BC66B2"/>
    <w:rsid w:val="00BD13F8"/>
    <w:rsid w:val="00BD3AB8"/>
    <w:rsid w:val="00BD4998"/>
    <w:rsid w:val="00BD5113"/>
    <w:rsid w:val="00BD5274"/>
    <w:rsid w:val="00BD5A5C"/>
    <w:rsid w:val="00BD7AC3"/>
    <w:rsid w:val="00BD7FF9"/>
    <w:rsid w:val="00BE027C"/>
    <w:rsid w:val="00BE1F1D"/>
    <w:rsid w:val="00BE27A1"/>
    <w:rsid w:val="00BE3B88"/>
    <w:rsid w:val="00BE4370"/>
    <w:rsid w:val="00BE4CD9"/>
    <w:rsid w:val="00BE5C22"/>
    <w:rsid w:val="00BE5C76"/>
    <w:rsid w:val="00BE749C"/>
    <w:rsid w:val="00BF27AD"/>
    <w:rsid w:val="00BF2AF2"/>
    <w:rsid w:val="00BF30DE"/>
    <w:rsid w:val="00BF324C"/>
    <w:rsid w:val="00BF336C"/>
    <w:rsid w:val="00BF3478"/>
    <w:rsid w:val="00BF3BD6"/>
    <w:rsid w:val="00BF4789"/>
    <w:rsid w:val="00BF487C"/>
    <w:rsid w:val="00BF48A5"/>
    <w:rsid w:val="00BF67BF"/>
    <w:rsid w:val="00BF7000"/>
    <w:rsid w:val="00BF7064"/>
    <w:rsid w:val="00BF7669"/>
    <w:rsid w:val="00BF78CA"/>
    <w:rsid w:val="00BF7D6E"/>
    <w:rsid w:val="00C016B7"/>
    <w:rsid w:val="00C0181A"/>
    <w:rsid w:val="00C01EB8"/>
    <w:rsid w:val="00C0222A"/>
    <w:rsid w:val="00C029DA"/>
    <w:rsid w:val="00C037E6"/>
    <w:rsid w:val="00C03B7A"/>
    <w:rsid w:val="00C041F8"/>
    <w:rsid w:val="00C04437"/>
    <w:rsid w:val="00C04B77"/>
    <w:rsid w:val="00C04E13"/>
    <w:rsid w:val="00C05F84"/>
    <w:rsid w:val="00C064D7"/>
    <w:rsid w:val="00C0725A"/>
    <w:rsid w:val="00C075D4"/>
    <w:rsid w:val="00C112B9"/>
    <w:rsid w:val="00C1257A"/>
    <w:rsid w:val="00C133DF"/>
    <w:rsid w:val="00C163D6"/>
    <w:rsid w:val="00C16A0C"/>
    <w:rsid w:val="00C1712C"/>
    <w:rsid w:val="00C17205"/>
    <w:rsid w:val="00C175C3"/>
    <w:rsid w:val="00C17FAD"/>
    <w:rsid w:val="00C20269"/>
    <w:rsid w:val="00C207AA"/>
    <w:rsid w:val="00C225C1"/>
    <w:rsid w:val="00C22A67"/>
    <w:rsid w:val="00C24A2B"/>
    <w:rsid w:val="00C26441"/>
    <w:rsid w:val="00C2733A"/>
    <w:rsid w:val="00C2796A"/>
    <w:rsid w:val="00C30DC7"/>
    <w:rsid w:val="00C3258F"/>
    <w:rsid w:val="00C32789"/>
    <w:rsid w:val="00C329CE"/>
    <w:rsid w:val="00C3335B"/>
    <w:rsid w:val="00C33BED"/>
    <w:rsid w:val="00C3431F"/>
    <w:rsid w:val="00C34B1B"/>
    <w:rsid w:val="00C35C37"/>
    <w:rsid w:val="00C35DDD"/>
    <w:rsid w:val="00C361F9"/>
    <w:rsid w:val="00C371D3"/>
    <w:rsid w:val="00C379DF"/>
    <w:rsid w:val="00C37CF7"/>
    <w:rsid w:val="00C404CD"/>
    <w:rsid w:val="00C409DC"/>
    <w:rsid w:val="00C409ED"/>
    <w:rsid w:val="00C40D5E"/>
    <w:rsid w:val="00C41A38"/>
    <w:rsid w:val="00C41D4F"/>
    <w:rsid w:val="00C41E38"/>
    <w:rsid w:val="00C42C2D"/>
    <w:rsid w:val="00C444CA"/>
    <w:rsid w:val="00C45357"/>
    <w:rsid w:val="00C45794"/>
    <w:rsid w:val="00C4602E"/>
    <w:rsid w:val="00C460C0"/>
    <w:rsid w:val="00C46135"/>
    <w:rsid w:val="00C5091A"/>
    <w:rsid w:val="00C50D22"/>
    <w:rsid w:val="00C50E75"/>
    <w:rsid w:val="00C51503"/>
    <w:rsid w:val="00C52B6D"/>
    <w:rsid w:val="00C52E9E"/>
    <w:rsid w:val="00C53663"/>
    <w:rsid w:val="00C54F13"/>
    <w:rsid w:val="00C552A4"/>
    <w:rsid w:val="00C5591C"/>
    <w:rsid w:val="00C55C8C"/>
    <w:rsid w:val="00C55D06"/>
    <w:rsid w:val="00C55D6C"/>
    <w:rsid w:val="00C5616F"/>
    <w:rsid w:val="00C563EC"/>
    <w:rsid w:val="00C56BA1"/>
    <w:rsid w:val="00C56CBD"/>
    <w:rsid w:val="00C608DA"/>
    <w:rsid w:val="00C61A29"/>
    <w:rsid w:val="00C63798"/>
    <w:rsid w:val="00C65E14"/>
    <w:rsid w:val="00C66E2D"/>
    <w:rsid w:val="00C67C84"/>
    <w:rsid w:val="00C67FC6"/>
    <w:rsid w:val="00C703E6"/>
    <w:rsid w:val="00C7196F"/>
    <w:rsid w:val="00C727BF"/>
    <w:rsid w:val="00C72E87"/>
    <w:rsid w:val="00C73076"/>
    <w:rsid w:val="00C74E99"/>
    <w:rsid w:val="00C762ED"/>
    <w:rsid w:val="00C80617"/>
    <w:rsid w:val="00C80BFA"/>
    <w:rsid w:val="00C80E61"/>
    <w:rsid w:val="00C8162F"/>
    <w:rsid w:val="00C8168A"/>
    <w:rsid w:val="00C824AD"/>
    <w:rsid w:val="00C8255D"/>
    <w:rsid w:val="00C8283E"/>
    <w:rsid w:val="00C82C4B"/>
    <w:rsid w:val="00C83D9D"/>
    <w:rsid w:val="00C83DB5"/>
    <w:rsid w:val="00C83F48"/>
    <w:rsid w:val="00C84BB2"/>
    <w:rsid w:val="00C84D49"/>
    <w:rsid w:val="00C85391"/>
    <w:rsid w:val="00C86BAB"/>
    <w:rsid w:val="00C873F5"/>
    <w:rsid w:val="00C8760F"/>
    <w:rsid w:val="00C87F89"/>
    <w:rsid w:val="00C91E17"/>
    <w:rsid w:val="00C939DB"/>
    <w:rsid w:val="00C93B43"/>
    <w:rsid w:val="00C9428A"/>
    <w:rsid w:val="00C953E6"/>
    <w:rsid w:val="00C9586A"/>
    <w:rsid w:val="00C97EC0"/>
    <w:rsid w:val="00CA01F1"/>
    <w:rsid w:val="00CA1A8B"/>
    <w:rsid w:val="00CA2D93"/>
    <w:rsid w:val="00CA3DFB"/>
    <w:rsid w:val="00CA54BC"/>
    <w:rsid w:val="00CA5A98"/>
    <w:rsid w:val="00CA6162"/>
    <w:rsid w:val="00CA6723"/>
    <w:rsid w:val="00CA6FFB"/>
    <w:rsid w:val="00CA7EB3"/>
    <w:rsid w:val="00CB0218"/>
    <w:rsid w:val="00CB0EC9"/>
    <w:rsid w:val="00CB17A1"/>
    <w:rsid w:val="00CB1F7B"/>
    <w:rsid w:val="00CB5611"/>
    <w:rsid w:val="00CB56EA"/>
    <w:rsid w:val="00CB5B11"/>
    <w:rsid w:val="00CB684A"/>
    <w:rsid w:val="00CB6A67"/>
    <w:rsid w:val="00CB78F0"/>
    <w:rsid w:val="00CC0258"/>
    <w:rsid w:val="00CC043E"/>
    <w:rsid w:val="00CC1244"/>
    <w:rsid w:val="00CC1F67"/>
    <w:rsid w:val="00CC2282"/>
    <w:rsid w:val="00CC37C4"/>
    <w:rsid w:val="00CC3971"/>
    <w:rsid w:val="00CC4F32"/>
    <w:rsid w:val="00CC53A3"/>
    <w:rsid w:val="00CC69AA"/>
    <w:rsid w:val="00CC70B2"/>
    <w:rsid w:val="00CC7D33"/>
    <w:rsid w:val="00CC7FCA"/>
    <w:rsid w:val="00CD02E5"/>
    <w:rsid w:val="00CD0309"/>
    <w:rsid w:val="00CD19B6"/>
    <w:rsid w:val="00CD3A44"/>
    <w:rsid w:val="00CD4407"/>
    <w:rsid w:val="00CD5126"/>
    <w:rsid w:val="00CD5B23"/>
    <w:rsid w:val="00CD5FB2"/>
    <w:rsid w:val="00CD637E"/>
    <w:rsid w:val="00CD7EBE"/>
    <w:rsid w:val="00CE16B3"/>
    <w:rsid w:val="00CE1AEF"/>
    <w:rsid w:val="00CE2358"/>
    <w:rsid w:val="00CE3789"/>
    <w:rsid w:val="00CE432A"/>
    <w:rsid w:val="00CE547E"/>
    <w:rsid w:val="00CE554D"/>
    <w:rsid w:val="00CE602F"/>
    <w:rsid w:val="00CE604B"/>
    <w:rsid w:val="00CE60A7"/>
    <w:rsid w:val="00CE6124"/>
    <w:rsid w:val="00CE67E3"/>
    <w:rsid w:val="00CE6A72"/>
    <w:rsid w:val="00CE6C0D"/>
    <w:rsid w:val="00CE72CE"/>
    <w:rsid w:val="00CE76A5"/>
    <w:rsid w:val="00CE7835"/>
    <w:rsid w:val="00CE7E08"/>
    <w:rsid w:val="00CF08B6"/>
    <w:rsid w:val="00CF0DF1"/>
    <w:rsid w:val="00CF0ED5"/>
    <w:rsid w:val="00CF3A04"/>
    <w:rsid w:val="00CF4DF6"/>
    <w:rsid w:val="00CF6145"/>
    <w:rsid w:val="00CF6B84"/>
    <w:rsid w:val="00CF73B3"/>
    <w:rsid w:val="00CF757B"/>
    <w:rsid w:val="00CF7A49"/>
    <w:rsid w:val="00D000E5"/>
    <w:rsid w:val="00D01308"/>
    <w:rsid w:val="00D014A8"/>
    <w:rsid w:val="00D01CF3"/>
    <w:rsid w:val="00D0204B"/>
    <w:rsid w:val="00D02654"/>
    <w:rsid w:val="00D03284"/>
    <w:rsid w:val="00D0343E"/>
    <w:rsid w:val="00D037B2"/>
    <w:rsid w:val="00D05D27"/>
    <w:rsid w:val="00D06C19"/>
    <w:rsid w:val="00D07134"/>
    <w:rsid w:val="00D078F5"/>
    <w:rsid w:val="00D1052F"/>
    <w:rsid w:val="00D10567"/>
    <w:rsid w:val="00D12B86"/>
    <w:rsid w:val="00D13492"/>
    <w:rsid w:val="00D13D30"/>
    <w:rsid w:val="00D169CD"/>
    <w:rsid w:val="00D20A95"/>
    <w:rsid w:val="00D213CC"/>
    <w:rsid w:val="00D217BC"/>
    <w:rsid w:val="00D21D93"/>
    <w:rsid w:val="00D22DC8"/>
    <w:rsid w:val="00D23517"/>
    <w:rsid w:val="00D23D21"/>
    <w:rsid w:val="00D2526A"/>
    <w:rsid w:val="00D2593F"/>
    <w:rsid w:val="00D261CE"/>
    <w:rsid w:val="00D26C6F"/>
    <w:rsid w:val="00D274F6"/>
    <w:rsid w:val="00D27A5E"/>
    <w:rsid w:val="00D30BE2"/>
    <w:rsid w:val="00D30C52"/>
    <w:rsid w:val="00D30FB6"/>
    <w:rsid w:val="00D31883"/>
    <w:rsid w:val="00D31D53"/>
    <w:rsid w:val="00D320FF"/>
    <w:rsid w:val="00D328C5"/>
    <w:rsid w:val="00D33510"/>
    <w:rsid w:val="00D3385B"/>
    <w:rsid w:val="00D36546"/>
    <w:rsid w:val="00D370AE"/>
    <w:rsid w:val="00D40F03"/>
    <w:rsid w:val="00D40F48"/>
    <w:rsid w:val="00D42280"/>
    <w:rsid w:val="00D44F73"/>
    <w:rsid w:val="00D45871"/>
    <w:rsid w:val="00D45BD8"/>
    <w:rsid w:val="00D460A6"/>
    <w:rsid w:val="00D504CA"/>
    <w:rsid w:val="00D5117F"/>
    <w:rsid w:val="00D51509"/>
    <w:rsid w:val="00D519D1"/>
    <w:rsid w:val="00D52E07"/>
    <w:rsid w:val="00D5330F"/>
    <w:rsid w:val="00D555CB"/>
    <w:rsid w:val="00D55921"/>
    <w:rsid w:val="00D55B4D"/>
    <w:rsid w:val="00D56054"/>
    <w:rsid w:val="00D564DC"/>
    <w:rsid w:val="00D56568"/>
    <w:rsid w:val="00D575E2"/>
    <w:rsid w:val="00D60701"/>
    <w:rsid w:val="00D6118E"/>
    <w:rsid w:val="00D61A9E"/>
    <w:rsid w:val="00D62592"/>
    <w:rsid w:val="00D62658"/>
    <w:rsid w:val="00D63B95"/>
    <w:rsid w:val="00D64192"/>
    <w:rsid w:val="00D646F3"/>
    <w:rsid w:val="00D658B3"/>
    <w:rsid w:val="00D65A20"/>
    <w:rsid w:val="00D66BF0"/>
    <w:rsid w:val="00D671C5"/>
    <w:rsid w:val="00D679B0"/>
    <w:rsid w:val="00D67DF5"/>
    <w:rsid w:val="00D70E42"/>
    <w:rsid w:val="00D7100A"/>
    <w:rsid w:val="00D71EB9"/>
    <w:rsid w:val="00D72621"/>
    <w:rsid w:val="00D73849"/>
    <w:rsid w:val="00D75361"/>
    <w:rsid w:val="00D75F95"/>
    <w:rsid w:val="00D77287"/>
    <w:rsid w:val="00D80BDC"/>
    <w:rsid w:val="00D81491"/>
    <w:rsid w:val="00D81ED5"/>
    <w:rsid w:val="00D828A3"/>
    <w:rsid w:val="00D83672"/>
    <w:rsid w:val="00D8595F"/>
    <w:rsid w:val="00D85E7C"/>
    <w:rsid w:val="00D93364"/>
    <w:rsid w:val="00D93E9E"/>
    <w:rsid w:val="00D93F16"/>
    <w:rsid w:val="00D94FEB"/>
    <w:rsid w:val="00D9502B"/>
    <w:rsid w:val="00D9518B"/>
    <w:rsid w:val="00D95CCD"/>
    <w:rsid w:val="00D95F25"/>
    <w:rsid w:val="00D95FCA"/>
    <w:rsid w:val="00D96A67"/>
    <w:rsid w:val="00D96D66"/>
    <w:rsid w:val="00D97643"/>
    <w:rsid w:val="00DA2230"/>
    <w:rsid w:val="00DA27B1"/>
    <w:rsid w:val="00DA31D6"/>
    <w:rsid w:val="00DA341E"/>
    <w:rsid w:val="00DA3C31"/>
    <w:rsid w:val="00DA3E6F"/>
    <w:rsid w:val="00DA40B6"/>
    <w:rsid w:val="00DA411A"/>
    <w:rsid w:val="00DA45E0"/>
    <w:rsid w:val="00DA4EA4"/>
    <w:rsid w:val="00DA4FDA"/>
    <w:rsid w:val="00DA7353"/>
    <w:rsid w:val="00DA7A9F"/>
    <w:rsid w:val="00DB0720"/>
    <w:rsid w:val="00DB3F49"/>
    <w:rsid w:val="00DB4C84"/>
    <w:rsid w:val="00DB4CE3"/>
    <w:rsid w:val="00DB7803"/>
    <w:rsid w:val="00DC009B"/>
    <w:rsid w:val="00DC0AAD"/>
    <w:rsid w:val="00DC17F1"/>
    <w:rsid w:val="00DC2C96"/>
    <w:rsid w:val="00DC403B"/>
    <w:rsid w:val="00DC449C"/>
    <w:rsid w:val="00DC5D2A"/>
    <w:rsid w:val="00DC6517"/>
    <w:rsid w:val="00DC6573"/>
    <w:rsid w:val="00DC6B56"/>
    <w:rsid w:val="00DC7C2F"/>
    <w:rsid w:val="00DD151E"/>
    <w:rsid w:val="00DD1ED2"/>
    <w:rsid w:val="00DD28C2"/>
    <w:rsid w:val="00DD2E3C"/>
    <w:rsid w:val="00DD2FB3"/>
    <w:rsid w:val="00DD4F81"/>
    <w:rsid w:val="00DD5913"/>
    <w:rsid w:val="00DD5B3D"/>
    <w:rsid w:val="00DD5EFD"/>
    <w:rsid w:val="00DD751A"/>
    <w:rsid w:val="00DD7834"/>
    <w:rsid w:val="00DD7A38"/>
    <w:rsid w:val="00DE0E6D"/>
    <w:rsid w:val="00DE156D"/>
    <w:rsid w:val="00DE166F"/>
    <w:rsid w:val="00DE1E47"/>
    <w:rsid w:val="00DE228D"/>
    <w:rsid w:val="00DE2484"/>
    <w:rsid w:val="00DE27C1"/>
    <w:rsid w:val="00DE3CDE"/>
    <w:rsid w:val="00DE3FD0"/>
    <w:rsid w:val="00DE40B0"/>
    <w:rsid w:val="00DE426A"/>
    <w:rsid w:val="00DE44F6"/>
    <w:rsid w:val="00DE5197"/>
    <w:rsid w:val="00DE51C1"/>
    <w:rsid w:val="00DE53CA"/>
    <w:rsid w:val="00DF1617"/>
    <w:rsid w:val="00DF1A27"/>
    <w:rsid w:val="00DF1F5C"/>
    <w:rsid w:val="00DF20C7"/>
    <w:rsid w:val="00DF2F5E"/>
    <w:rsid w:val="00DF30CF"/>
    <w:rsid w:val="00DF318B"/>
    <w:rsid w:val="00DF41BE"/>
    <w:rsid w:val="00DF49B1"/>
    <w:rsid w:val="00DF5D1C"/>
    <w:rsid w:val="00DF62EA"/>
    <w:rsid w:val="00DF6404"/>
    <w:rsid w:val="00DF657B"/>
    <w:rsid w:val="00DF6677"/>
    <w:rsid w:val="00E000BF"/>
    <w:rsid w:val="00E004D6"/>
    <w:rsid w:val="00E022A7"/>
    <w:rsid w:val="00E036BA"/>
    <w:rsid w:val="00E03911"/>
    <w:rsid w:val="00E03CCE"/>
    <w:rsid w:val="00E043C5"/>
    <w:rsid w:val="00E04CB8"/>
    <w:rsid w:val="00E04E5C"/>
    <w:rsid w:val="00E1098B"/>
    <w:rsid w:val="00E10CE6"/>
    <w:rsid w:val="00E11F45"/>
    <w:rsid w:val="00E12307"/>
    <w:rsid w:val="00E14654"/>
    <w:rsid w:val="00E147F9"/>
    <w:rsid w:val="00E15666"/>
    <w:rsid w:val="00E16A2A"/>
    <w:rsid w:val="00E21776"/>
    <w:rsid w:val="00E21BDA"/>
    <w:rsid w:val="00E228E0"/>
    <w:rsid w:val="00E24FA7"/>
    <w:rsid w:val="00E251F3"/>
    <w:rsid w:val="00E25294"/>
    <w:rsid w:val="00E253B1"/>
    <w:rsid w:val="00E25BCD"/>
    <w:rsid w:val="00E263EA"/>
    <w:rsid w:val="00E275E5"/>
    <w:rsid w:val="00E303B2"/>
    <w:rsid w:val="00E30400"/>
    <w:rsid w:val="00E31617"/>
    <w:rsid w:val="00E33946"/>
    <w:rsid w:val="00E33A29"/>
    <w:rsid w:val="00E34BFD"/>
    <w:rsid w:val="00E34C00"/>
    <w:rsid w:val="00E35D63"/>
    <w:rsid w:val="00E362C9"/>
    <w:rsid w:val="00E367A9"/>
    <w:rsid w:val="00E36E67"/>
    <w:rsid w:val="00E425E6"/>
    <w:rsid w:val="00E4263B"/>
    <w:rsid w:val="00E43657"/>
    <w:rsid w:val="00E43E7B"/>
    <w:rsid w:val="00E44475"/>
    <w:rsid w:val="00E45152"/>
    <w:rsid w:val="00E4516C"/>
    <w:rsid w:val="00E508A0"/>
    <w:rsid w:val="00E50BC2"/>
    <w:rsid w:val="00E50E1A"/>
    <w:rsid w:val="00E517EE"/>
    <w:rsid w:val="00E51B0C"/>
    <w:rsid w:val="00E53C2F"/>
    <w:rsid w:val="00E54104"/>
    <w:rsid w:val="00E5467E"/>
    <w:rsid w:val="00E55DCC"/>
    <w:rsid w:val="00E561A6"/>
    <w:rsid w:val="00E5661E"/>
    <w:rsid w:val="00E5723A"/>
    <w:rsid w:val="00E57F16"/>
    <w:rsid w:val="00E60957"/>
    <w:rsid w:val="00E61C7D"/>
    <w:rsid w:val="00E62438"/>
    <w:rsid w:val="00E62C22"/>
    <w:rsid w:val="00E62CBB"/>
    <w:rsid w:val="00E64694"/>
    <w:rsid w:val="00E65F16"/>
    <w:rsid w:val="00E662CD"/>
    <w:rsid w:val="00E66351"/>
    <w:rsid w:val="00E67607"/>
    <w:rsid w:val="00E676B3"/>
    <w:rsid w:val="00E67A47"/>
    <w:rsid w:val="00E70340"/>
    <w:rsid w:val="00E70B9D"/>
    <w:rsid w:val="00E730F6"/>
    <w:rsid w:val="00E7313B"/>
    <w:rsid w:val="00E73750"/>
    <w:rsid w:val="00E73B01"/>
    <w:rsid w:val="00E73BCF"/>
    <w:rsid w:val="00E73EC6"/>
    <w:rsid w:val="00E7427A"/>
    <w:rsid w:val="00E7475D"/>
    <w:rsid w:val="00E748ED"/>
    <w:rsid w:val="00E74BE9"/>
    <w:rsid w:val="00E75486"/>
    <w:rsid w:val="00E75A51"/>
    <w:rsid w:val="00E76241"/>
    <w:rsid w:val="00E801C4"/>
    <w:rsid w:val="00E805D5"/>
    <w:rsid w:val="00E80FC4"/>
    <w:rsid w:val="00E817C9"/>
    <w:rsid w:val="00E8313C"/>
    <w:rsid w:val="00E83F57"/>
    <w:rsid w:val="00E842AB"/>
    <w:rsid w:val="00E877C2"/>
    <w:rsid w:val="00E901B7"/>
    <w:rsid w:val="00E904A8"/>
    <w:rsid w:val="00E90667"/>
    <w:rsid w:val="00E90843"/>
    <w:rsid w:val="00E911DB"/>
    <w:rsid w:val="00E923F6"/>
    <w:rsid w:val="00E940A6"/>
    <w:rsid w:val="00E95470"/>
    <w:rsid w:val="00E97A9B"/>
    <w:rsid w:val="00EA1C29"/>
    <w:rsid w:val="00EA2B87"/>
    <w:rsid w:val="00EA2E9A"/>
    <w:rsid w:val="00EA422A"/>
    <w:rsid w:val="00EA5F35"/>
    <w:rsid w:val="00EB04E5"/>
    <w:rsid w:val="00EB0CBA"/>
    <w:rsid w:val="00EB2225"/>
    <w:rsid w:val="00EB2668"/>
    <w:rsid w:val="00EB2D94"/>
    <w:rsid w:val="00EB302A"/>
    <w:rsid w:val="00EB39C0"/>
    <w:rsid w:val="00EB3F03"/>
    <w:rsid w:val="00EB4C10"/>
    <w:rsid w:val="00EB4D4F"/>
    <w:rsid w:val="00EB4F5D"/>
    <w:rsid w:val="00EB543C"/>
    <w:rsid w:val="00EB5B86"/>
    <w:rsid w:val="00EB63EF"/>
    <w:rsid w:val="00EB6772"/>
    <w:rsid w:val="00EB73E0"/>
    <w:rsid w:val="00EC020D"/>
    <w:rsid w:val="00EC1078"/>
    <w:rsid w:val="00EC1314"/>
    <w:rsid w:val="00EC1A2B"/>
    <w:rsid w:val="00EC2E79"/>
    <w:rsid w:val="00EC410D"/>
    <w:rsid w:val="00EC4DD2"/>
    <w:rsid w:val="00EC62DA"/>
    <w:rsid w:val="00EC72DD"/>
    <w:rsid w:val="00EC7327"/>
    <w:rsid w:val="00ED07AD"/>
    <w:rsid w:val="00ED07C6"/>
    <w:rsid w:val="00ED12A5"/>
    <w:rsid w:val="00ED13FA"/>
    <w:rsid w:val="00ED193F"/>
    <w:rsid w:val="00ED1DF1"/>
    <w:rsid w:val="00ED3061"/>
    <w:rsid w:val="00ED4815"/>
    <w:rsid w:val="00ED490F"/>
    <w:rsid w:val="00ED6846"/>
    <w:rsid w:val="00ED71D1"/>
    <w:rsid w:val="00EE0C54"/>
    <w:rsid w:val="00EE1277"/>
    <w:rsid w:val="00EE1602"/>
    <w:rsid w:val="00EE18A0"/>
    <w:rsid w:val="00EE1921"/>
    <w:rsid w:val="00EE3503"/>
    <w:rsid w:val="00EE39A2"/>
    <w:rsid w:val="00EE3C2B"/>
    <w:rsid w:val="00EE41FB"/>
    <w:rsid w:val="00EE47FF"/>
    <w:rsid w:val="00EE643C"/>
    <w:rsid w:val="00EE65B5"/>
    <w:rsid w:val="00EE70F9"/>
    <w:rsid w:val="00EE771B"/>
    <w:rsid w:val="00EF0649"/>
    <w:rsid w:val="00EF2055"/>
    <w:rsid w:val="00EF34FB"/>
    <w:rsid w:val="00F01B2A"/>
    <w:rsid w:val="00F02587"/>
    <w:rsid w:val="00F0340C"/>
    <w:rsid w:val="00F0342B"/>
    <w:rsid w:val="00F04638"/>
    <w:rsid w:val="00F05BE7"/>
    <w:rsid w:val="00F06716"/>
    <w:rsid w:val="00F10591"/>
    <w:rsid w:val="00F10EDA"/>
    <w:rsid w:val="00F12806"/>
    <w:rsid w:val="00F13035"/>
    <w:rsid w:val="00F131DD"/>
    <w:rsid w:val="00F132FA"/>
    <w:rsid w:val="00F13575"/>
    <w:rsid w:val="00F1395B"/>
    <w:rsid w:val="00F13F49"/>
    <w:rsid w:val="00F144F1"/>
    <w:rsid w:val="00F1454E"/>
    <w:rsid w:val="00F14819"/>
    <w:rsid w:val="00F1504A"/>
    <w:rsid w:val="00F17426"/>
    <w:rsid w:val="00F17CDC"/>
    <w:rsid w:val="00F17E44"/>
    <w:rsid w:val="00F20AE6"/>
    <w:rsid w:val="00F21C41"/>
    <w:rsid w:val="00F2273E"/>
    <w:rsid w:val="00F23E97"/>
    <w:rsid w:val="00F24DE8"/>
    <w:rsid w:val="00F24F24"/>
    <w:rsid w:val="00F25BB2"/>
    <w:rsid w:val="00F25BCC"/>
    <w:rsid w:val="00F2637C"/>
    <w:rsid w:val="00F263B5"/>
    <w:rsid w:val="00F27334"/>
    <w:rsid w:val="00F31D86"/>
    <w:rsid w:val="00F32503"/>
    <w:rsid w:val="00F32693"/>
    <w:rsid w:val="00F32B8A"/>
    <w:rsid w:val="00F32C8E"/>
    <w:rsid w:val="00F34943"/>
    <w:rsid w:val="00F35513"/>
    <w:rsid w:val="00F3624B"/>
    <w:rsid w:val="00F368C4"/>
    <w:rsid w:val="00F36E51"/>
    <w:rsid w:val="00F36FCC"/>
    <w:rsid w:val="00F3780A"/>
    <w:rsid w:val="00F3786E"/>
    <w:rsid w:val="00F37BC5"/>
    <w:rsid w:val="00F408D6"/>
    <w:rsid w:val="00F4096F"/>
    <w:rsid w:val="00F40FDE"/>
    <w:rsid w:val="00F41E4B"/>
    <w:rsid w:val="00F426CE"/>
    <w:rsid w:val="00F43B09"/>
    <w:rsid w:val="00F43D0D"/>
    <w:rsid w:val="00F43D3F"/>
    <w:rsid w:val="00F4531B"/>
    <w:rsid w:val="00F467FD"/>
    <w:rsid w:val="00F46965"/>
    <w:rsid w:val="00F47341"/>
    <w:rsid w:val="00F4793E"/>
    <w:rsid w:val="00F479A7"/>
    <w:rsid w:val="00F47C74"/>
    <w:rsid w:val="00F50326"/>
    <w:rsid w:val="00F50EF0"/>
    <w:rsid w:val="00F511F8"/>
    <w:rsid w:val="00F519C0"/>
    <w:rsid w:val="00F5466F"/>
    <w:rsid w:val="00F565E0"/>
    <w:rsid w:val="00F5724E"/>
    <w:rsid w:val="00F614E4"/>
    <w:rsid w:val="00F62154"/>
    <w:rsid w:val="00F63188"/>
    <w:rsid w:val="00F6385B"/>
    <w:rsid w:val="00F6492A"/>
    <w:rsid w:val="00F652DE"/>
    <w:rsid w:val="00F66298"/>
    <w:rsid w:val="00F67020"/>
    <w:rsid w:val="00F707C6"/>
    <w:rsid w:val="00F71FFE"/>
    <w:rsid w:val="00F72A7D"/>
    <w:rsid w:val="00F742C1"/>
    <w:rsid w:val="00F74D40"/>
    <w:rsid w:val="00F75527"/>
    <w:rsid w:val="00F75ACE"/>
    <w:rsid w:val="00F75D62"/>
    <w:rsid w:val="00F763AA"/>
    <w:rsid w:val="00F803D9"/>
    <w:rsid w:val="00F804DE"/>
    <w:rsid w:val="00F80615"/>
    <w:rsid w:val="00F80D5F"/>
    <w:rsid w:val="00F811EE"/>
    <w:rsid w:val="00F817AE"/>
    <w:rsid w:val="00F82545"/>
    <w:rsid w:val="00F8313F"/>
    <w:rsid w:val="00F83C12"/>
    <w:rsid w:val="00F8489E"/>
    <w:rsid w:val="00F855BF"/>
    <w:rsid w:val="00F85E28"/>
    <w:rsid w:val="00F8605F"/>
    <w:rsid w:val="00F86E11"/>
    <w:rsid w:val="00F903DF"/>
    <w:rsid w:val="00F91654"/>
    <w:rsid w:val="00F929E7"/>
    <w:rsid w:val="00F92DFB"/>
    <w:rsid w:val="00F94539"/>
    <w:rsid w:val="00F94805"/>
    <w:rsid w:val="00F94C3E"/>
    <w:rsid w:val="00F95249"/>
    <w:rsid w:val="00F95884"/>
    <w:rsid w:val="00F9789A"/>
    <w:rsid w:val="00FA0ACB"/>
    <w:rsid w:val="00FA36EC"/>
    <w:rsid w:val="00FA43A7"/>
    <w:rsid w:val="00FA4C93"/>
    <w:rsid w:val="00FA679C"/>
    <w:rsid w:val="00FA71DD"/>
    <w:rsid w:val="00FB07CD"/>
    <w:rsid w:val="00FB170E"/>
    <w:rsid w:val="00FB2E1E"/>
    <w:rsid w:val="00FB3895"/>
    <w:rsid w:val="00FB3C42"/>
    <w:rsid w:val="00FB4815"/>
    <w:rsid w:val="00FB4993"/>
    <w:rsid w:val="00FB4F1B"/>
    <w:rsid w:val="00FC0567"/>
    <w:rsid w:val="00FC0601"/>
    <w:rsid w:val="00FC0D7D"/>
    <w:rsid w:val="00FC2191"/>
    <w:rsid w:val="00FC27AA"/>
    <w:rsid w:val="00FC2C53"/>
    <w:rsid w:val="00FC2D25"/>
    <w:rsid w:val="00FC2E84"/>
    <w:rsid w:val="00FC6349"/>
    <w:rsid w:val="00FC6A27"/>
    <w:rsid w:val="00FD142E"/>
    <w:rsid w:val="00FD17F7"/>
    <w:rsid w:val="00FD24E0"/>
    <w:rsid w:val="00FD35AF"/>
    <w:rsid w:val="00FD3F6C"/>
    <w:rsid w:val="00FD4845"/>
    <w:rsid w:val="00FD6779"/>
    <w:rsid w:val="00FD7B4B"/>
    <w:rsid w:val="00FD7D70"/>
    <w:rsid w:val="00FD7E30"/>
    <w:rsid w:val="00FE1C1C"/>
    <w:rsid w:val="00FE2719"/>
    <w:rsid w:val="00FE3AAF"/>
    <w:rsid w:val="00FE51F2"/>
    <w:rsid w:val="00FE6EAB"/>
    <w:rsid w:val="00FE72DC"/>
    <w:rsid w:val="00FE7BD4"/>
    <w:rsid w:val="00FF0B83"/>
    <w:rsid w:val="00FF147B"/>
    <w:rsid w:val="00FF192E"/>
    <w:rsid w:val="00FF2921"/>
    <w:rsid w:val="00FF2F68"/>
    <w:rsid w:val="00FF37AD"/>
    <w:rsid w:val="00FF3889"/>
    <w:rsid w:val="00FF3DA8"/>
    <w:rsid w:val="00FF4DF5"/>
    <w:rsid w:val="00FF516E"/>
    <w:rsid w:val="00FF5C6F"/>
    <w:rsid w:val="00FF6E8B"/>
    <w:rsid w:val="00FF78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327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1E4"/>
  </w:style>
  <w:style w:type="paragraph" w:styleId="Heading1">
    <w:name w:val="heading 1"/>
    <w:basedOn w:val="Normal"/>
    <w:next w:val="Normal"/>
    <w:link w:val="Heading1Char"/>
    <w:uiPriority w:val="9"/>
    <w:qFormat/>
    <w:rsid w:val="007A292B"/>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063CC7"/>
    <w:pPr>
      <w:keepNext/>
      <w:keepLines/>
      <w:spacing w:after="0" w:line="240" w:lineRule="auto"/>
      <w:outlineLvl w:val="1"/>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36B3"/>
    <w:pPr>
      <w:ind w:left="720"/>
      <w:contextualSpacing/>
    </w:pPr>
  </w:style>
  <w:style w:type="paragraph" w:styleId="BalloonText">
    <w:name w:val="Balloon Text"/>
    <w:basedOn w:val="Normal"/>
    <w:link w:val="BalloonTextChar"/>
    <w:uiPriority w:val="99"/>
    <w:semiHidden/>
    <w:unhideWhenUsed/>
    <w:rsid w:val="003E4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90"/>
    <w:rPr>
      <w:rFonts w:ascii="Segoe UI" w:hAnsi="Segoe UI" w:cs="Segoe UI"/>
      <w:sz w:val="18"/>
      <w:szCs w:val="18"/>
    </w:rPr>
  </w:style>
  <w:style w:type="paragraph" w:styleId="Header">
    <w:name w:val="header"/>
    <w:basedOn w:val="Normal"/>
    <w:link w:val="HeaderChar"/>
    <w:uiPriority w:val="99"/>
    <w:unhideWhenUsed/>
    <w:rsid w:val="0040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FCC"/>
  </w:style>
  <w:style w:type="paragraph" w:styleId="Footer">
    <w:name w:val="footer"/>
    <w:basedOn w:val="Normal"/>
    <w:link w:val="FooterChar"/>
    <w:uiPriority w:val="99"/>
    <w:unhideWhenUsed/>
    <w:rsid w:val="0040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FCC"/>
  </w:style>
  <w:style w:type="character" w:customStyle="1" w:styleId="Heading1Char">
    <w:name w:val="Heading 1 Char"/>
    <w:basedOn w:val="DefaultParagraphFont"/>
    <w:link w:val="Heading1"/>
    <w:uiPriority w:val="9"/>
    <w:rsid w:val="007A292B"/>
    <w:rPr>
      <w:rFonts w:asciiTheme="majorHAnsi" w:eastAsiaTheme="majorEastAsia" w:hAnsiTheme="majorHAnsi" w:cstheme="majorBidi"/>
      <w:color w:val="538135" w:themeColor="accent6" w:themeShade="BF"/>
      <w:sz w:val="32"/>
      <w:szCs w:val="32"/>
    </w:rPr>
  </w:style>
  <w:style w:type="character" w:customStyle="1" w:styleId="Heading2Char">
    <w:name w:val="Heading 2 Char"/>
    <w:basedOn w:val="DefaultParagraphFont"/>
    <w:link w:val="Heading2"/>
    <w:uiPriority w:val="9"/>
    <w:rsid w:val="00063CC7"/>
    <w:rPr>
      <w:rFonts w:eastAsiaTheme="majorEastAsia" w:cstheme="majorBidi"/>
      <w:b/>
      <w:sz w:val="24"/>
    </w:rPr>
  </w:style>
  <w:style w:type="paragraph" w:styleId="DocumentMap">
    <w:name w:val="Document Map"/>
    <w:basedOn w:val="Normal"/>
    <w:link w:val="DocumentMapChar"/>
    <w:uiPriority w:val="99"/>
    <w:semiHidden/>
    <w:unhideWhenUsed/>
    <w:rsid w:val="003F20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F204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360E"/>
    <w:rPr>
      <w:sz w:val="18"/>
      <w:szCs w:val="18"/>
    </w:rPr>
  </w:style>
  <w:style w:type="paragraph" w:styleId="CommentText">
    <w:name w:val="annotation text"/>
    <w:basedOn w:val="Normal"/>
    <w:link w:val="CommentTextChar"/>
    <w:uiPriority w:val="99"/>
    <w:unhideWhenUsed/>
    <w:rsid w:val="0092360E"/>
    <w:pPr>
      <w:spacing w:line="240" w:lineRule="auto"/>
    </w:pPr>
    <w:rPr>
      <w:sz w:val="24"/>
      <w:szCs w:val="24"/>
    </w:rPr>
  </w:style>
  <w:style w:type="character" w:customStyle="1" w:styleId="CommentTextChar">
    <w:name w:val="Comment Text Char"/>
    <w:basedOn w:val="DefaultParagraphFont"/>
    <w:link w:val="CommentText"/>
    <w:uiPriority w:val="99"/>
    <w:rsid w:val="0092360E"/>
    <w:rPr>
      <w:sz w:val="24"/>
      <w:szCs w:val="24"/>
    </w:rPr>
  </w:style>
  <w:style w:type="paragraph" w:styleId="CommentSubject">
    <w:name w:val="annotation subject"/>
    <w:basedOn w:val="CommentText"/>
    <w:next w:val="CommentText"/>
    <w:link w:val="CommentSubjectChar"/>
    <w:uiPriority w:val="99"/>
    <w:semiHidden/>
    <w:unhideWhenUsed/>
    <w:rsid w:val="0092360E"/>
    <w:rPr>
      <w:b/>
      <w:bCs/>
      <w:sz w:val="20"/>
      <w:szCs w:val="20"/>
    </w:rPr>
  </w:style>
  <w:style w:type="character" w:customStyle="1" w:styleId="CommentSubjectChar">
    <w:name w:val="Comment Subject Char"/>
    <w:basedOn w:val="CommentTextChar"/>
    <w:link w:val="CommentSubject"/>
    <w:uiPriority w:val="99"/>
    <w:semiHidden/>
    <w:rsid w:val="0092360E"/>
    <w:rPr>
      <w:b/>
      <w:bCs/>
      <w:sz w:val="20"/>
      <w:szCs w:val="20"/>
    </w:rPr>
  </w:style>
  <w:style w:type="character" w:styleId="Hyperlink">
    <w:name w:val="Hyperlink"/>
    <w:basedOn w:val="DefaultParagraphFont"/>
    <w:uiPriority w:val="99"/>
    <w:unhideWhenUsed/>
    <w:rsid w:val="005A346E"/>
    <w:rPr>
      <w:color w:val="0563C1" w:themeColor="hyperlink"/>
      <w:u w:val="single"/>
    </w:rPr>
  </w:style>
  <w:style w:type="paragraph" w:styleId="FootnoteText">
    <w:name w:val="footnote text"/>
    <w:basedOn w:val="Normal"/>
    <w:link w:val="FootnoteTextChar"/>
    <w:uiPriority w:val="99"/>
    <w:unhideWhenUsed/>
    <w:rsid w:val="002D7B3F"/>
    <w:pPr>
      <w:spacing w:after="0" w:line="240" w:lineRule="auto"/>
    </w:pPr>
    <w:rPr>
      <w:sz w:val="24"/>
      <w:szCs w:val="24"/>
    </w:rPr>
  </w:style>
  <w:style w:type="character" w:customStyle="1" w:styleId="FootnoteTextChar">
    <w:name w:val="Footnote Text Char"/>
    <w:basedOn w:val="DefaultParagraphFont"/>
    <w:link w:val="FootnoteText"/>
    <w:uiPriority w:val="99"/>
    <w:rsid w:val="002D7B3F"/>
    <w:rPr>
      <w:sz w:val="24"/>
      <w:szCs w:val="24"/>
    </w:rPr>
  </w:style>
  <w:style w:type="character" w:styleId="FootnoteReference">
    <w:name w:val="footnote reference"/>
    <w:basedOn w:val="DefaultParagraphFont"/>
    <w:uiPriority w:val="99"/>
    <w:unhideWhenUsed/>
    <w:rsid w:val="002D7B3F"/>
    <w:rPr>
      <w:vertAlign w:val="superscript"/>
    </w:rPr>
  </w:style>
  <w:style w:type="paragraph" w:styleId="EndnoteText">
    <w:name w:val="endnote text"/>
    <w:basedOn w:val="Normal"/>
    <w:link w:val="EndnoteTextChar"/>
    <w:uiPriority w:val="99"/>
    <w:unhideWhenUsed/>
    <w:rsid w:val="00A936D6"/>
    <w:pPr>
      <w:spacing w:after="0" w:line="240" w:lineRule="auto"/>
    </w:pPr>
    <w:rPr>
      <w:sz w:val="24"/>
      <w:szCs w:val="24"/>
    </w:rPr>
  </w:style>
  <w:style w:type="character" w:customStyle="1" w:styleId="EndnoteTextChar">
    <w:name w:val="Endnote Text Char"/>
    <w:basedOn w:val="DefaultParagraphFont"/>
    <w:link w:val="EndnoteText"/>
    <w:uiPriority w:val="99"/>
    <w:rsid w:val="00A936D6"/>
    <w:rPr>
      <w:sz w:val="24"/>
      <w:szCs w:val="24"/>
    </w:rPr>
  </w:style>
  <w:style w:type="character" w:styleId="EndnoteReference">
    <w:name w:val="endnote reference"/>
    <w:basedOn w:val="DefaultParagraphFont"/>
    <w:uiPriority w:val="99"/>
    <w:unhideWhenUsed/>
    <w:rsid w:val="00A936D6"/>
    <w:rPr>
      <w:vertAlign w:val="superscript"/>
    </w:rPr>
  </w:style>
  <w:style w:type="character" w:styleId="PageNumber">
    <w:name w:val="page number"/>
    <w:basedOn w:val="DefaultParagraphFont"/>
    <w:uiPriority w:val="99"/>
    <w:semiHidden/>
    <w:unhideWhenUsed/>
    <w:rsid w:val="005032E9"/>
  </w:style>
  <w:style w:type="paragraph" w:styleId="NormalWeb">
    <w:name w:val="Normal (Web)"/>
    <w:basedOn w:val="Normal"/>
    <w:uiPriority w:val="99"/>
    <w:semiHidden/>
    <w:unhideWhenUsed/>
    <w:rsid w:val="00D12B86"/>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454917"/>
    <w:pPr>
      <w:spacing w:after="0" w:line="240" w:lineRule="auto"/>
    </w:pPr>
  </w:style>
  <w:style w:type="table" w:styleId="TableGrid">
    <w:name w:val="Table Grid"/>
    <w:basedOn w:val="TableNormal"/>
    <w:uiPriority w:val="39"/>
    <w:rsid w:val="00CF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F5D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5D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5D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107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107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7107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urful">
    <w:name w:val="Grid Table 6 Colorful"/>
    <w:basedOn w:val="TableNormal"/>
    <w:uiPriority w:val="51"/>
    <w:rsid w:val="007107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A75236"/>
  </w:style>
  <w:style w:type="character" w:styleId="Emphasis">
    <w:name w:val="Emphasis"/>
    <w:basedOn w:val="DefaultParagraphFont"/>
    <w:uiPriority w:val="20"/>
    <w:qFormat/>
    <w:rsid w:val="00695FFD"/>
    <w:rPr>
      <w:i/>
      <w:iCs/>
    </w:rPr>
  </w:style>
  <w:style w:type="character" w:styleId="UnresolvedMention">
    <w:name w:val="Unresolved Mention"/>
    <w:basedOn w:val="DefaultParagraphFont"/>
    <w:uiPriority w:val="99"/>
    <w:rsid w:val="0069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1">
      <w:bodyDiv w:val="1"/>
      <w:marLeft w:val="0"/>
      <w:marRight w:val="0"/>
      <w:marTop w:val="0"/>
      <w:marBottom w:val="0"/>
      <w:divBdr>
        <w:top w:val="none" w:sz="0" w:space="0" w:color="auto"/>
        <w:left w:val="none" w:sz="0" w:space="0" w:color="auto"/>
        <w:bottom w:val="none" w:sz="0" w:space="0" w:color="auto"/>
        <w:right w:val="none" w:sz="0" w:space="0" w:color="auto"/>
      </w:divBdr>
    </w:div>
    <w:div w:id="3633890">
      <w:bodyDiv w:val="1"/>
      <w:marLeft w:val="0"/>
      <w:marRight w:val="0"/>
      <w:marTop w:val="0"/>
      <w:marBottom w:val="0"/>
      <w:divBdr>
        <w:top w:val="none" w:sz="0" w:space="0" w:color="auto"/>
        <w:left w:val="none" w:sz="0" w:space="0" w:color="auto"/>
        <w:bottom w:val="none" w:sz="0" w:space="0" w:color="auto"/>
        <w:right w:val="none" w:sz="0" w:space="0" w:color="auto"/>
      </w:divBdr>
      <w:divsChild>
        <w:div w:id="1159229961">
          <w:marLeft w:val="0"/>
          <w:marRight w:val="0"/>
          <w:marTop w:val="0"/>
          <w:marBottom w:val="0"/>
          <w:divBdr>
            <w:top w:val="none" w:sz="0" w:space="0" w:color="auto"/>
            <w:left w:val="none" w:sz="0" w:space="0" w:color="auto"/>
            <w:bottom w:val="none" w:sz="0" w:space="0" w:color="auto"/>
            <w:right w:val="none" w:sz="0" w:space="0" w:color="auto"/>
          </w:divBdr>
          <w:divsChild>
            <w:div w:id="1874002095">
              <w:marLeft w:val="0"/>
              <w:marRight w:val="0"/>
              <w:marTop w:val="0"/>
              <w:marBottom w:val="0"/>
              <w:divBdr>
                <w:top w:val="none" w:sz="0" w:space="0" w:color="auto"/>
                <w:left w:val="none" w:sz="0" w:space="0" w:color="auto"/>
                <w:bottom w:val="none" w:sz="0" w:space="0" w:color="auto"/>
                <w:right w:val="none" w:sz="0" w:space="0" w:color="auto"/>
              </w:divBdr>
              <w:divsChild>
                <w:div w:id="1193299106">
                  <w:marLeft w:val="0"/>
                  <w:marRight w:val="0"/>
                  <w:marTop w:val="0"/>
                  <w:marBottom w:val="0"/>
                  <w:divBdr>
                    <w:top w:val="none" w:sz="0" w:space="0" w:color="auto"/>
                    <w:left w:val="none" w:sz="0" w:space="0" w:color="auto"/>
                    <w:bottom w:val="none" w:sz="0" w:space="0" w:color="auto"/>
                    <w:right w:val="none" w:sz="0" w:space="0" w:color="auto"/>
                  </w:divBdr>
                  <w:divsChild>
                    <w:div w:id="18910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3645">
      <w:bodyDiv w:val="1"/>
      <w:marLeft w:val="0"/>
      <w:marRight w:val="0"/>
      <w:marTop w:val="0"/>
      <w:marBottom w:val="0"/>
      <w:divBdr>
        <w:top w:val="none" w:sz="0" w:space="0" w:color="auto"/>
        <w:left w:val="none" w:sz="0" w:space="0" w:color="auto"/>
        <w:bottom w:val="none" w:sz="0" w:space="0" w:color="auto"/>
        <w:right w:val="none" w:sz="0" w:space="0" w:color="auto"/>
      </w:divBdr>
    </w:div>
    <w:div w:id="674769935">
      <w:bodyDiv w:val="1"/>
      <w:marLeft w:val="0"/>
      <w:marRight w:val="0"/>
      <w:marTop w:val="0"/>
      <w:marBottom w:val="0"/>
      <w:divBdr>
        <w:top w:val="none" w:sz="0" w:space="0" w:color="auto"/>
        <w:left w:val="none" w:sz="0" w:space="0" w:color="auto"/>
        <w:bottom w:val="none" w:sz="0" w:space="0" w:color="auto"/>
        <w:right w:val="none" w:sz="0" w:space="0" w:color="auto"/>
      </w:divBdr>
    </w:div>
    <w:div w:id="1210919694">
      <w:bodyDiv w:val="1"/>
      <w:marLeft w:val="0"/>
      <w:marRight w:val="0"/>
      <w:marTop w:val="0"/>
      <w:marBottom w:val="0"/>
      <w:divBdr>
        <w:top w:val="none" w:sz="0" w:space="0" w:color="auto"/>
        <w:left w:val="none" w:sz="0" w:space="0" w:color="auto"/>
        <w:bottom w:val="none" w:sz="0" w:space="0" w:color="auto"/>
        <w:right w:val="none" w:sz="0" w:space="0" w:color="auto"/>
      </w:divBdr>
      <w:divsChild>
        <w:div w:id="330833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24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80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2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5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3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14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1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9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4992783">
      <w:bodyDiv w:val="1"/>
      <w:marLeft w:val="0"/>
      <w:marRight w:val="0"/>
      <w:marTop w:val="0"/>
      <w:marBottom w:val="0"/>
      <w:divBdr>
        <w:top w:val="none" w:sz="0" w:space="0" w:color="auto"/>
        <w:left w:val="none" w:sz="0" w:space="0" w:color="auto"/>
        <w:bottom w:val="none" w:sz="0" w:space="0" w:color="auto"/>
        <w:right w:val="none" w:sz="0" w:space="0" w:color="auto"/>
      </w:divBdr>
    </w:div>
    <w:div w:id="15746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term=Kleijnen%20J%5BAuthor%5D&amp;cauthor=true&amp;cauthor_uid=899101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ubmed/?term=Leonard%20de%20Vries%20A%5BAuthor%5D&amp;cauthor=true&amp;cauthor_uid=89910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term=Roos%20PJ%5BAuthor%5D&amp;cauthor=true&amp;cauthor_uid=8991013" TargetMode="External"/><Relationship Id="rId5" Type="http://schemas.openxmlformats.org/officeDocument/2006/relationships/numbering" Target="numbering.xml"/><Relationship Id="rId15" Type="http://schemas.openxmlformats.org/officeDocument/2006/relationships/hyperlink" Target="https://3dbioprint.creatavist.com/3dbioprint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ga.gov.au/custom-made-medical-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EDAF-4D04-664A-A4EA-5E87079C7714}">
  <ds:schemaRefs>
    <ds:schemaRef ds:uri="http://schemas.openxmlformats.org/officeDocument/2006/bibliography"/>
  </ds:schemaRefs>
</ds:datastoreItem>
</file>

<file path=customXml/itemProps2.xml><?xml version="1.0" encoding="utf-8"?>
<ds:datastoreItem xmlns:ds="http://schemas.openxmlformats.org/officeDocument/2006/customXml" ds:itemID="{6C76A239-B532-8943-9BCC-D766E5480BBD}">
  <ds:schemaRefs>
    <ds:schemaRef ds:uri="http://schemas.openxmlformats.org/officeDocument/2006/bibliography"/>
  </ds:schemaRefs>
</ds:datastoreItem>
</file>

<file path=customXml/itemProps3.xml><?xml version="1.0" encoding="utf-8"?>
<ds:datastoreItem xmlns:ds="http://schemas.openxmlformats.org/officeDocument/2006/customXml" ds:itemID="{27B8540D-2278-C24E-858B-70F6A7E49FCE}">
  <ds:schemaRefs>
    <ds:schemaRef ds:uri="http://schemas.openxmlformats.org/officeDocument/2006/bibliography"/>
  </ds:schemaRefs>
</ds:datastoreItem>
</file>

<file path=customXml/itemProps4.xml><?xml version="1.0" encoding="utf-8"?>
<ds:datastoreItem xmlns:ds="http://schemas.openxmlformats.org/officeDocument/2006/customXml" ds:itemID="{41E4B377-4397-5B47-A13D-C68CF3E2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7804</Words>
  <Characters>44483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Walker Walker</dc:creator>
  <cp:keywords/>
  <dc:description/>
  <cp:lastModifiedBy>Mary Walker</cp:lastModifiedBy>
  <cp:revision>23</cp:revision>
  <cp:lastPrinted>2016-12-14T01:08:00Z</cp:lastPrinted>
  <dcterms:created xsi:type="dcterms:W3CDTF">2017-10-03T09:34:00Z</dcterms:created>
  <dcterms:modified xsi:type="dcterms:W3CDTF">2020-11-19T03:12:00Z</dcterms:modified>
</cp:coreProperties>
</file>